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取水许可和水资源费征收管理条例</w:t>
      </w:r>
    </w:p>
    <w:p>
      <w:pPr>
        <w:pStyle w:val="3"/>
        <w:ind w:firstLine="640" w:firstLineChars="200"/>
        <w:rPr>
          <w:rFonts w:hint="eastAsia" w:ascii="方正楷体_GBK" w:hAnsi="方正楷体_GBK" w:eastAsia="方正楷体_GBK" w:cs="方正楷体_GBK"/>
          <w:sz w:val="32"/>
          <w:szCs w:val="32"/>
        </w:rPr>
      </w:pPr>
    </w:p>
    <w:p>
      <w:pPr>
        <w:pStyle w:val="3"/>
        <w:ind w:firstLine="640" w:firstLineChars="200"/>
        <w:rPr>
          <w:rFonts w:ascii="方正楷体_GBK" w:hAnsi="方正楷体_GBK" w:eastAsia="方正楷体_GBK" w:cs="方正楷体_GBK"/>
          <w:sz w:val="32"/>
          <w:szCs w:val="32"/>
        </w:rPr>
      </w:pPr>
      <w:r>
        <w:rPr>
          <w:rFonts w:hint="eastAsia" w:ascii="楷体_GB2312" w:hAnsi="楷体_GB2312" w:eastAsia="楷体_GB2312" w:cs="楷体_GB2312"/>
          <w:sz w:val="32"/>
          <w:szCs w:val="32"/>
        </w:rPr>
        <w:t>(2006年2月21日中华人民共和国国务院令第460号公布　根据2017年3月1日《国务院关于修改和废止部分行政法规的决定》修订)</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为加强水资源管理和保护，促进水资源的节约与合理开发利用，根据《中华</w:t>
      </w:r>
      <w:bookmarkStart w:id="0" w:name="_GoBack"/>
      <w:bookmarkEnd w:id="0"/>
      <w:r>
        <w:rPr>
          <w:rFonts w:ascii="Times New Roman" w:hAnsi="Times New Roman" w:eastAsia="仿宋_GB2312" w:cs="Times New Roman"/>
          <w:sz w:val="32"/>
          <w:szCs w:val="32"/>
        </w:rPr>
        <w:t>人民共和国水法》，制定本条例。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本条例所称取水，是指利用取水工程或者设施直接从江河、湖泊或者地下取用水资源。</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取用水资源的单位和个人，除本条例第四条规定的情形外，都应当申请领取取水许可证，并缴纳水资源费。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本条例所称取水工程或者设施，是指闸、坝、渠道、人工河道、虹吸管、水泵、水井以及水电站等。</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县级以上人民政府水行政主管部门按照分级管理权限，负责取水许可制度的组织实施和监督管理。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国务院水行政主管部门在国家确定的重要江河、湖泊设立的流域管理机构(以下简称流域管理机构)，依照本条例规定和国务院水行政主管部门授权，负责所管辖范围内取水许可制度的组织实施和监督管理。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县级以上人民政府水行政主管部门、财政部门和价格主管部门依照本条例规定和管理权限，负责水资源费的征收、管理和监督。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下列情形不需要申请领取取水许可证：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(一)农村集体经济组织及其成员使用本集体经济组织的水塘、水库中的水的；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(二)家庭生活和零星散养、圈养畜禽饮用等少量取水的；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(三)为保障矿井等地下工程施工安全和生产安全必须进行临时应急取(排)水的；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(四)为消除对公共安全或者公共利益的危害临时应急取水的；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(五)为农业抗旱和维护生态与环境必须临时应急取水的。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第(二)项规定的少量取水的限额，由省、自治区、直辖市人民政府规定；第(三)项、第(四)项规定的取水，应当及时报县级以上地方人民政府水行政主管部门或者流域管理机构备案；第(五)项规定的取水，应当经县级以上人民政府水行政主管部门或者流域管理机构同意。</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取水许可应当首先满足城乡居民生活用水，并兼顾农业、工业、生态与环境用水以及航运等需要。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省、自治区、直辖市人民政府可以依照本条例规定的职责权限，在同一流域或者区域内，根据实际情况对前款各项用水规定具体的先后顺序。</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实施取水许可必须符合水资源综合规划、流域综合规划、水中长期供求规划和水功能区划，遵守依照《中华人民共和国水法》规定批准的水量分配方案；尚未制定水量分配方案的，应当遵守有关地方人民政府间签订的协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实施取水许可应当坚持地表水与地下水统筹考虑，开源与节流相结合、节流优先的原则，实行总量控制与定额管理相结合。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流域内批准取水的总耗水量不得超过本流域水资源可利用量。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区域内批准取水的总水量，不得超过流域管理机构或者上一级水行政主管部门下达的可供本行政区域取用的水量；其中，批准取用地下水的总水量，不得超过本行政区域地下水可开采量，并应当符合地下水开发利用规划的要求。制定地下水开发利用规划应当征求国土资源主管部门的意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取水许可和水资源费征收管理制度的实施应当遵循公开、公平、公正、高效和便民的原则。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任何单位和个人都有节约和保护水资源的义务。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对节约和保护水资源有突出贡献的单位和个人，由县级以上人民政府给予表彰和奖励。</w:t>
      </w:r>
    </w:p>
    <w:p>
      <w:pPr>
        <w:pStyle w:val="2"/>
        <w:jc w:val="center"/>
        <w:rPr>
          <w:rFonts w:ascii="方正黑体_GBK" w:eastAsia="方正黑体_GBK"/>
        </w:rPr>
      </w:pPr>
      <w:r>
        <w:rPr>
          <w:rFonts w:hint="eastAsia" w:ascii="方正黑体_GBK" w:hAnsi="Times New Roman" w:eastAsia="方正黑体_GBK" w:cs="Times New Roman"/>
        </w:rPr>
        <w:t>第二章　取水的申请和受理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申请取水的单位或者个人(以下简称申请人)，应当向具有审批权限的审批机关提出申请。申请利用多种水源，且各种水源的取水许可审批机关不同的，应当向其中最高一级审批机关提出申请。</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取水许可权限属于流域管理机构的，应当向取水口所在地的省、自治区、直辖市人民政府水行政主管部门提出申请。省、自治区、直辖市人民政府水行政主管部门，应当自收到申请之日起20个工作日内提出意见，并连同全部申请材料转报流域管理机构；流域管理机构收到后，应当依照本条例第十三条的规定作出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申请取水应当提交下列材料：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(二)与第三者利害关系的相关说明；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(三)属于备案项目的，提供有关备案材料；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(四)国务院水行政主管部门规定的其他材料。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建设项目需要取水的，申请人还应当提交建设项目水资源论证报告书。论证报告书应当包括取水水源、用水合理性以及对生态与环境的影响等内容。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申请书应当包括下列事项：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(一)申请人的名称(姓名)、地址；</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(二)申请理由；</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(三)取水的起始时间及期限；</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(四)取水目的、取水量、年内各月的用水量等；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(五)水源及取水地点；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(六)取水方式、计量方式和节水措施；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(七)退水地点和退水中所含主要污染物以及污水处理措施；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(八)国务院水行政主管部门规定的其他事项。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县级以上地方人民政府水行政主管部门或者流域管理机构，应当自收到取水申请之日起5个工作日内对申请材料进行审查，并根据下列不同情形分别作出处理：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(一)申请材料齐全、符合法定形式、属于本机关受理范围的，予以受理；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(二)提交的材料不完备或者申请书内容填注不明的，通知申请人补正；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(三)不属于本机关受理范围的，告知申请人向有受理权限的机关提出申请。</w:t>
      </w:r>
    </w:p>
    <w:p>
      <w:pPr>
        <w:pStyle w:val="2"/>
        <w:jc w:val="center"/>
        <w:rPr>
          <w:rFonts w:ascii="方正黑体_GBK" w:eastAsia="方正黑体_GBK"/>
        </w:rPr>
      </w:pPr>
      <w:r>
        <w:rPr>
          <w:rFonts w:hint="eastAsia" w:ascii="方正黑体_GBK" w:hAnsi="Times New Roman" w:eastAsia="方正黑体_GBK" w:cs="Times New Roman"/>
        </w:rPr>
        <w:t>第三章　取水许可的审查和决定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取水许可实行分级审批。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下列取水由流域管理机构审批：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(一)长江、黄河、淮河、海河、滦河、珠江、松花江、辽河、金沙江、汉江的干流和太湖以及其他跨省、自治区、直辖市河流、湖泊的指定河段限额以上的取水；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(二)国际跨界河流的指定河段和国际边界河流限额以上的取水；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(三)省际边界河流、湖泊限额以上的取水；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(四)跨省、自治区、直辖市行政区域的取水；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(五)由国务院或者国务院投资主管部门审批、核准的大型建设项目的取水；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(六)流域管理机构直接管理的河道(河段)、湖泊内的取水。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前款所称的指定河段和限额以及流域管理机构直接管理的河道(河段)、湖泊，由国务院水行政主管部门规定。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其他取水由县级以上地方人民政府水行政主管部门按照省、自治区、直辖市人民政府规定的审批权限审批。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批准的水量分配方案或者签订的协议是确定流域与行政区域取水许可总量控制的依据。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跨省、自治区、直辖市的江河、湖泊，尚未制定水量分配方案或者尚未签订协议的，有关省、自治区、直辖市的取水许可总量控制指标，由流域管理机构根据流域水资源条件，依据水资源综合规划、流域综合规划和水中长期供求规划，结合各省、自治区、直辖市取水现状及供需情况，商有关省、自治区、直辖市人民政府水行政主管部门提出，报国务院水行政主管部门批准；设区的市、县(市)行政区域的取水许可总量控制指标，由省、自治区、直辖市人民政府水行政主管部门依据本省、自治区、直辖市取水许可总量控制指标，结合各地取水现状及供需情况制定，并报流域管理机构备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按照行业用水定额核定的用水量是取水量审批的主要依据。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省、自治区、直辖市人民政府水行政主管部门和质量监督检验管理部门对本行政区域行业用水定额的制定负责指导并组织实施。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尚未制定本行政区域行业用水定额的，可以参照国务院有关行业主管部门制定的行业用水定额执行。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审批机关受理取水申请后，应当对取水申请材料进行全面审查，并综合考虑取水可能对水资源的节约保护和经济社会发展带来的影响，决定是否批准取水申请。</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审批机关认为取水涉及社会公共利益需要听证的，应当向社会公告，并举行听证。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取水涉及申请人与他人之间重大利害关系的，审批机关在作出是否批准取水申请的决定前，应当告知申请人、利害关系人。申请人、利害关系人要求听证的，审批机关应当组织听证。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因取水申请引起争议或者诉讼的，审批机关应当书面通知申请人中止审批程序；争议解决或者诉讼终止后，恢复审批程序。</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审批机关应当自受理取水申请之日起45个工作日内决定批准或者不批准。决定批准的，应当同时签发取水申请批准文件。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对取用城市规划区地下水的取水申请，审批机关应当征求城市建设主管部门的意见，城市建设主管部门应当自收到征求意见材料之日起5个工作日内提出意见并转送取水审批机关。</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本条第一款规定的审批期限，不包括举行听证和征求有关部门意见所需的时间。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有下列情形之一的，审批机关不予批准，并在作出不批准的决定时，书面告知申请人不批准的理由和依据：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(一)在地下水禁采区取用地下水的；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(二)在取水许可总量已经达到取水许可控制总量的地区增加取水量的；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(三)可能对水功能区水域使用功能造成重大损害的；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(四)取水、退水布局不合理的；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(五)城市公共供水管网能够满足用水需要时，建设项目自备取水设施取用地下水的；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(六)可能对第三者或者社会公共利益产生重大损害的；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(七)属于备案项目，未报送备案的；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(八)法律、行政法规规定的其他情形。</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审批的取水量不得超过取水工程或者设施设计的取水量。</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取水申请经审批机关批准，申请人方可兴建取水工程或者设施。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取水申请批准后3年内，取水工程或者设施未开工建设，或者需由国家审批、核准的建设项目未取得国家审批、核准的，取水申请批准文件自行失效。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建设项目中取水事项有较大变更的，建设单位应当重新进行建设项目水资源论证，并重新申请取水。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取水工程或者设施竣工后，申请人应当按照国务院水行政主管部门的规定，向取水审批机关报送取水工程或者设施试运行情况等相关材料；经验收合格的，由审批机关核发取水许可证。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直接利用已有的取水工程或者设施取水的，经审批机关审查合格，发给取水许可证。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审批机关应当将发放取水许可证的情况及时通知取水口所在地县级人民政府水行政主管部门，并定期对取水许可证的发放情况予以公告。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取水许可证应当包括下列内容：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(一)取水单位或者个人的名称(姓名)；</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(二)取水期限；</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(三)取水量和取水用途；</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(四)水源类型；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(五)取水、退水地点及退水方式、退水量。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前款第(三)项规定的取水量是在江河、湖泊、地下水多年平均水量情况下允许的取水单位或者个人的最大取水量。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取水许可证由国务院水行政主管部门统一制作，审批机关核发取水许可证只能收取工本费。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取水许可证有效期限一般为5年，最长不超过10年。有效期届满，需要延续的，取水单位或者个人应当在有效期届满45日前向原审批机关提出申请，原审批机关应当在有效期届满前，作出是否延续的决定。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取水单位或者个人要求变更取水许可证载明的事项的，应当依照本条例的规定向原审批机关申请，经原审批机关批准，办理有关变更手续。</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依法获得取水权的单位或者个人，通过调整产品和产业结构、改革工艺、节水等措施节约水资源的，在取水许可的有效期和取水限额内，经原审批机关批准，可以依法有偿转让其节约的水资源，并到原审批机关办理取水权变更手续。具体办法由国务院水行政主管部门制定。</w:t>
      </w:r>
    </w:p>
    <w:p>
      <w:pPr>
        <w:pStyle w:val="2"/>
        <w:jc w:val="center"/>
        <w:rPr>
          <w:rFonts w:ascii="方正黑体_GBK" w:eastAsia="方正黑体_GBK"/>
        </w:rPr>
      </w:pPr>
      <w:r>
        <w:rPr>
          <w:rFonts w:hint="eastAsia" w:ascii="方正黑体_GBK" w:hAnsi="Times New Roman" w:eastAsia="方正黑体_GBK" w:cs="Times New Roman"/>
        </w:rPr>
        <w:t>第四章　水资源费的征收和使用管理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取水单位或者个人应当缴纳水资源费。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取水单位或者个人应当按照经批准的年度取水计划取水。超计划或者超定额取水的，对超计划或者超定额部分累进收取水资源费。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水资源费征收标准由省、自治区、直辖市人民政府价格主管部门会同同级财政部门、水行政主管部门制定，报本级人民政府批准，并报国务院价格主管部门、财政部门和水行政主管部门备案。其中，由流域管理机构审批取水的中央直属和跨省、自治区、直辖市水利工程的水资源费征收标准，由国务院价格主管部门会同国务院财政部门、水行政主管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制定水资源费征收标准，应当遵循下列原则：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(一)促进水资源的合理开发、利用、节约和保护；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(二)与当地水资源条件和经济社会发展水平相适应；</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(三)统筹地表水和地下水的合理开发利用，防止地下水过量开采；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(四)充分考虑不同产业和行业的差别。</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各级地方人民政府应当采取措施，提高农业用水效率，发展节水型农业。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业生产取水的水资源费征收标准应当根据当地水资源条件、农村经济发展状况和促进农业节约用水需要制定。农业生产取水的水资源费征收标准应当低于其他用水的水资源费征收标准，粮食作物的水资源费征收标准应当低于经济作物的水资源费征收标准。农业生产取水的水资源费征收的步骤和范围由省、自治区、直辖市人民政府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水资源费由取水审批机关负责征收；其中，流域管理机构审批的，水资源费由取水口所在地省、自治区、直辖市人民政府水行政主管部门代为征收。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水资源费缴纳数额根据取水口所在地水资源费征收标准和实际取水量确定。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水力发电用水和火力发电贯流式冷却用水可以根据取水口所在地水资源费征收标准和实际发电量确定缴纳数额。</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取水审批机关确定水资源费缴纳数额后，应当向取水单位或者个人送达水资源费缴纳通知单，取水单位或者个人应当自收到缴纳通知单之日起7日内办理缴纳手续。</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直接从江河、湖泊或者地下取用水资源从事农业生产的，对超过省、自治区、直辖市规定的农业生产用水限额部分的水资源，由取水单位或者个人根据取水口所在地水资源费征收标准和实际取水量缴纳水资源费；符合规定的农业生产用水限额的取水，不缴纳水资源费。取用供水工程的水从事农业生产的，由用水单位或者个人按照实际用水量向供水工程单位缴纳水费，由供水工程单位统一缴纳水资源费；水资源费计入供水成本。</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为了公共利益需要，按照国家批准的跨行政区域水量分配方案实施的临时应急调水，由调入区域的取用水的单位或者个人，根据所在地水资源费征收标准和实际取水量缴纳水资源费。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取水单位或者个人因特殊困难不能按期缴纳水资源费的，可以自收到水资源费缴纳通知单之日起7日内向发出缴纳通知单的水行政主管部门申请缓缴；发出缴纳通知单的水行政主管部门应当自收到缓缴申请之日起5个工作日内作出书面决定并通知申请人；期满未作决定的，视为同意。水资源费的缓缴期限最长不得超过90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征收的水资源费应当按照国务院财政部门的规定分别解缴中央和地方国库。因筹集水利工程基金，国务院对水资源费的提取、解缴另有规定的，从其规定。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征收的水资源费应当全额纳入财政预算，由财政部门按照批准的部门财政预算统筹安排，主要用于水资源的节约、保护和管理，也可以用于水资源的合理开发。</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任何单位和个人不得截留、侵占或者挪用水资源费。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审计机关应当加强对水资源费使用和管理的审计监督。</w:t>
      </w:r>
    </w:p>
    <w:p>
      <w:pPr>
        <w:pStyle w:val="2"/>
        <w:jc w:val="center"/>
        <w:rPr>
          <w:rFonts w:ascii="方正黑体_GBK" w:eastAsia="方正黑体_GBK"/>
        </w:rPr>
      </w:pPr>
      <w:r>
        <w:rPr>
          <w:rFonts w:hint="eastAsia" w:ascii="方正黑体_GBK" w:hAnsi="Times New Roman" w:eastAsia="方正黑体_GBK" w:cs="Times New Roman"/>
        </w:rPr>
        <w:t>第五章　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县级以上人民政府水行政主管部门或者流域管理机构应当依照本条例规定，加强对取水许可制度实施的监督管理。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县级以上人民政府水行政主管部门、财政部门和价格主管部门应当加强对水资源费征收、使用情况的监督管理。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年度水量分配方案和年度取水计划是年度取水总量控制的依据，应当根据批准的水量分配方案或者签订的协议，结合实际用水状况、行业用水定额、下一年度预测来水量等制定。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国家确定的重要江河、湖泊的流域年度水量分配方案和年度取水计划，由流域管理机构会同有关省、自治区、直辖市人民政府水行政主管部门制定。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县级以上各地方行政区域的年度水量分配方案和年度取水计划，由县级以上地方人民政府水行政主管部门根据上一级地方人民政府水行政主管部门或者流域管理机构下达的年度水量分配方案和年度取水计划制定。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取水审批机关依照本地区下一年度取水计划、取水单位或者个人提出的下一年度取水计划建议，按照统筹协调、综合平衡、留有余地的原则，向取水单位或者个人下达下一年度取水计划。</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取水单位或者个人因特殊原因需要调整年度取水计划的，应当经原审批机关同意。</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有下列情形之一的，审批机关可以对取水单位或者个人的年度取水量予以限制：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(一)因自然原因，水资源不能满足本地区正常供水的；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(二)取水、退水对水功能区水域使用功能、生态与环境造成严重影响的；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(三)地下水严重超采或者因地下水开采引起地面沉降等地质灾害的；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(四)出现需要限制取水量的其他特殊情况的。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发生重大旱情时，审批机关可以对取水单位或者个人的取水量予以紧急限制。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取水单位或者个人应当在每年的12月31日前向审批机关报送本年度的取水情况和下一年度取水计划建议。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审批机关应当按年度将取用地下水的情况抄送同级国土资源主管部门，将取用城市规划区地下水的情况抄送同级城市建设主管部门。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审批机关依照本条例第四十一条第一款的规定，需要对取水单位或者个人的年度取水量予以限制的，应当在采取限制措施前及时书面通知取水单位或者个人。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取水单位或者个人应当依照国家技术标准安装计量设施，保证计量设施正常运行，并按照规定填报取水统计报表。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连续停止取水满2年的，由原审批机关注销取水许可证。由于不可抗力或者进行重大技术改造等原因造成停止取水满2年的，经原审批机关同意，可以保留取水许可证。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县级以上人民政府水行政主管部门或者流域管理机构在进行监督检查时，有权采取下列措施：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(一)要求被检查单位或者个人提供有关文件、证照、资料；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(二)要求被检查单位或者个人就执行本条例的有关问题作出说明；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(三)进入被检查单位或者个人的生产场所进行调查；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(四)责令被检查单位或者个人停止违反本条例的行为，履行法定义务。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监督检查人员在进行监督检查时，应当出示合法有效的行政执法证件。有关单位和个人对监督检查工作应当给予配合，不得拒绝或者阻碍监督检查人员依法执行公务。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县级以上地方人民政府水行政主管部门应当按照国务院水行政主管部门的规定，及时向上一级水行政主管部门或者所在流域的流域管理机构报送本行政区域上一年度取水许可证发放情况。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流域管理机构应当按照国务院水行政主管部门的规定，及时向国务院水行政主管部门报送其上一年度取水许可证发放情况，并同时抄送取水口所在地省、自治区、直辖市人民政府水行政主管部门。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上一级水行政主管部门或者流域管理机构发现越权审批、取水许可证核准的总取水量超过水量分配方案或者协议规定的数量、年度实际取水总量超过下达的年度水量分配方案和年度取水计划的，应当及时要求有关水行政主管部门或者流域管理机构纠正。</w:t>
      </w:r>
    </w:p>
    <w:p>
      <w:pPr>
        <w:pStyle w:val="2"/>
        <w:jc w:val="center"/>
        <w:rPr>
          <w:rFonts w:ascii="方正黑体_GBK" w:eastAsia="方正黑体_GBK"/>
        </w:rPr>
      </w:pPr>
      <w:r>
        <w:rPr>
          <w:rFonts w:hint="eastAsia" w:ascii="方正黑体_GBK" w:hAnsi="Times New Roman" w:eastAsia="方正黑体_GBK" w:cs="Times New Roman"/>
        </w:rPr>
        <w:t>第六章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县级以上地方人民政府水行政主管部门、流域管理机构或者其他有关部门及其工作人员，有下列行为之一的，由其上级行政机关或者监察机关责令改正；情节严重的，对直接负责的主管人员和其他直接责任人员依法给予行政处分；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(一)对符合法定条件的取水申请不予受理或者不在法定期限内批准的；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(二)对不符合法定条件的申请人签发取水申请批准文件或者发放取水许可证的；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(三)违反审批权限签发取水申请批准文件或者发放取水许可证的；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(四)不按照规定征收水资源费，或者对不符合缓缴条件而批准缓缴水资源费的；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(五)侵占、截留、挪用水资源费的；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(六)不履行监督职责，发现违法行为不予查处的；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(七)其他滥用职权、玩忽职守、徇私舞弊的行为。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前款第(五)项规定的被侵占、截留、挪用的水资源费，应当依法予以追缴。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未经批准擅自取水，或者未依照批准的取水许可规定条件取水的，依照《中华人民共和国水法》第六十九条规定处罚；给他人造成妨碍或者损失的，应当排除妨碍、赔偿损失。</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未取得取水申请批准文件擅自建设取水工程或者设施的，责令停止违法行为，限期补办有关手续；逾期不补办或者补办未被批准的，责令限期拆除或者封闭其取水工程或者设施；逾期不拆除或者不封闭其取水工程或者设施的，由县级以上地方人民政府水行政主管部门或者流域管理机构组织拆除或者封闭，所需费用由违法行为人承担，可以处5万元以下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申请人隐瞒有关情况或者提供虚假材料骗取取水申请批准文件或者取水许可证的，取水申请批准文件或者取水许可证无效，对申请人给予警告，责令其限期补缴应当缴纳的水资源费，处2万元以上10万元以下罚款；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拒不执行审批机关作出的取水量限制决定，或者未经批准擅自转让取水权的，责令停止违法行为，限期改正，处2万元以上10万元以下罚款；逾期拒不改正或者情节严重的，吊销取水许可证。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有下列行为之一的，责令停止违法行为，限期改正，处5000元以上2万元以下罚款；情节严重的，吊销取水许可证：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(一)不按照规定报送年度取水情况的；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(二)拒绝接受监督检查或者弄虚作假的；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(三)退水水质达不到规定要求的。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未安装计量设施的，责令限期安装，并按照日最大取水能力计算的取水量和水资源费征收标准计征水资源费，处5000元以上2万元以下罚款；情节严重的，吊销取水许可证。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计量设施不合格或者运行不正常的，责令限期更换或者修复；逾期不更换或者不修复的，按照日最大取水能力计算的取水量和水资源费征收标准计征水资源费，可以处1万元以下罚款；情节严重的，吊销取水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取水单位或者个人拒不缴纳、拖延缴纳或者拖欠水资源费的，依照《中华人民共和国水法》第七十条规定处罚。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对违反规定征收水资源费、取水许可证照费的，由价格主管部门依法予以行政处罚。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伪造、涂改、冒用取水申请批准文件、取水许可证的，责令改正，没收违法所得和非法财物，并处2万元以上10万元以下罚款；构成犯罪的，依法追究刑事责任。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本条例规定的行政处罚，由县级以上人民政府水行政主管部门或者流域管理机构按照规定的权限决定。</w:t>
      </w:r>
    </w:p>
    <w:p>
      <w:pPr>
        <w:pStyle w:val="2"/>
        <w:jc w:val="center"/>
        <w:rPr>
          <w:rFonts w:ascii="方正黑体_GBK" w:eastAsia="方正黑体_GBK"/>
        </w:rPr>
      </w:pPr>
      <w:r>
        <w:rPr>
          <w:rFonts w:hint="eastAsia" w:ascii="方正黑体_GBK" w:hAnsi="Times New Roman" w:eastAsia="方正黑体_GBK" w:cs="Times New Roman"/>
        </w:rPr>
        <w:t>第七章　附则</w:t>
      </w:r>
    </w:p>
    <w:p>
      <w:pPr>
        <w:ind w:firstLine="640" w:firstLineChars="200"/>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本条例自2006年4月15日起施行。1993年8月1日国务院发布的《取水许可制度实施办法》同时废止。</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楷体_GBK">
    <w:panose1 w:val="03000509000000000000"/>
    <w:charset w:val="86"/>
    <w:family w:val="script"/>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40D1214"/>
    <w:rsid w:val="000E46C5"/>
    <w:rsid w:val="00863A0C"/>
    <w:rsid w:val="00D657D0"/>
    <w:rsid w:val="040D1214"/>
    <w:rsid w:val="1EBB65F5"/>
    <w:rsid w:val="247616C5"/>
    <w:rsid w:val="34F94747"/>
    <w:rsid w:val="51847702"/>
    <w:rsid w:val="5B9110C6"/>
    <w:rsid w:val="7B812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1320</Words>
  <Characters>7530</Characters>
  <Lines>62</Lines>
  <Paragraphs>17</Paragraphs>
  <TotalTime>4</TotalTime>
  <ScaleCrop>false</ScaleCrop>
  <LinksUpToDate>false</LinksUpToDate>
  <CharactersWithSpaces>8833</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2019-05-22T15:27:00Z</dcterms:created>
  <dc:creator>Administrator</dc:creator>
  <cp:lastModifiedBy>Administrator</cp:lastModifiedBy>
  <cp:lastPrinted>2019-05-25T03:22:00Z</cp:lastPrinted>
  <dcterms:modified xsi:type="dcterms:W3CDTF">2019-07-05T07:47:59Z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