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国务院关于特大安全事故行政</w:t>
      </w:r>
    </w:p>
    <w:p>
      <w:pPr>
        <w:pStyle w:val="2"/>
        <w:jc w:val="center"/>
        <w:rPr>
          <w:rFonts w:ascii="Times New Roman" w:hAnsi="Times New Roman" w:cs="Times New Roman"/>
          <w:sz w:val="44"/>
          <w:szCs w:val="44"/>
        </w:rPr>
      </w:pPr>
      <w:r>
        <w:rPr>
          <w:rFonts w:ascii="Times New Roman" w:hAnsi="Times New Roman" w:cs="Times New Roman"/>
          <w:sz w:val="44"/>
          <w:szCs w:val="44"/>
        </w:rPr>
        <w:t>责任追究的规定</w:t>
      </w:r>
    </w:p>
    <w:p>
      <w:pPr>
        <w:pStyle w:val="2"/>
        <w:ind w:firstLine="640" w:firstLineChars="200"/>
        <w:rPr>
          <w:rFonts w:hint="eastAsia" w:ascii="方正楷体_GBK" w:hAnsi="方正楷体_GBK" w:eastAsia="方正楷体_GBK" w:cs="方正楷体_GBK"/>
          <w:sz w:val="32"/>
          <w:szCs w:val="32"/>
        </w:rPr>
      </w:pPr>
    </w:p>
    <w:p>
      <w:pPr>
        <w:pStyle w:val="2"/>
        <w:ind w:firstLine="640" w:firstLineChars="200"/>
        <w:rPr>
          <w:rFonts w:ascii="方正楷体_GBK" w:hAnsi="方正楷体_GBK" w:eastAsia="方正楷体_GBK" w:cs="方正楷体_GBK"/>
          <w:sz w:val="32"/>
          <w:szCs w:val="32"/>
        </w:rPr>
      </w:pPr>
      <w:bookmarkStart w:id="0" w:name="_GoBack"/>
      <w:r>
        <w:rPr>
          <w:rFonts w:hint="eastAsia" w:ascii="楷体_GB2312" w:hAnsi="楷体_GB2312" w:eastAsia="楷体_GB2312" w:cs="楷体_GB2312"/>
          <w:sz w:val="32"/>
          <w:szCs w:val="32"/>
        </w:rPr>
        <w:t>(2001年4月21日中华人民共和国国务院令第302号公布　自公布之日起施行)</w:t>
      </w:r>
      <w:bookmarkEnd w:id="0"/>
    </w:p>
    <w:p>
      <w:pPr>
        <w:pStyle w:val="2"/>
        <w:ind w:firstLine="640" w:firstLineChars="200"/>
        <w:rPr>
          <w:rFonts w:ascii="Times New Roman" w:hAnsi="Times New Roman"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为了有效地防范特大安全事故的发生，严肃追究特大安全事故的行政责任，保障人民群众生命、财产安全，制定本规定。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地方人民政府主要领导人和政府有关部门正职负责人对下列特大安全事故的防范、发生，依照法律、行政法规和本规定的规定有失职、渎职情形或者负有领导责任的，依照本规定给予行政处分；构成玩忽职守罪或者其他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(一)特大火灾事故；</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(二)特大交通安全事故；</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(三)特大建筑质量安全事故；</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(四)民用爆炸物品和化学危险品特大安全事故；</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(五)煤矿和其他矿山特大安全事故；</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(六)锅炉、压力容器、压力管道和特种设备特大安全事故；</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(七)其他特大安全事故。</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地方人民政府和政府有关部门对特大安全事故的防范、发生直接负责的主管人员和其他直接责任人员，比照本规定给予行政处分；构成玩忽职守罪或者其他罪的，依法追究刑事责任。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特大安全事故肇事单位和个人的刑事处罚、行政处罚和民事责任，依照有关法律、法规和规章的规定执行。</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特大安全事故的具体标准，按照国家有关规定执行。</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地方各级人民政府及政府有关部门应当依照有关法律、法规和规章的规定，采取行政措施，对本地区实施安全监督管理，保障本地区人民群众生命、财产安全，对本地区或者职责范围内防范特大安全事故的发生、特大安全事故发生后的迅速和妥善处理负责。</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地方各级人民政府应当每个季度至少召开一次防范特大安全事故工作会议，由政府主要领导人或者政府主要领导人委托政府分管领导人召集有关部门正职负责人参加，分析、布置、督促、检查本地区防范特大安全事故的工作。会议应当作出决定并形成纪要，会议确定的各项防范措施必须严格实施。</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市(地、州)、县(市、区)人民政府应当组织有关部门按照职责分工对本地区容易发生特大安全事故的单位、设施和场所安全事故的防范明确责任、采取措施，并组织有关部门对上述单位、设施和场所进行严格检查。</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市(地、州)、县(市、区)人民政府必须制定本地区特大安全事故应急处理预案。本地区特大安全事故应急处理预案经政府主要领导人签署后，报上一级人民政府备案。</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市(地、州)、县(市、区)人民政府应当组织有关部门对本规定第二条所列各类特大安全事故的隐患进行查处；发现特大安全事故隐患的，责令立即排除；特大安全事故隐患排除前或者排除过程中，无法保证安全的，责令暂时停产、停业或者停止使用。法律、行政法规对查处机关另有规定的，依照其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市(地、州)、县(市、区)人民政府及其有关部门对本地区存在的特大安全事故隐患，超出其管辖或者职责范围的，应当立即向有管辖权或者负有职责的上级人民政府或者政府有关部门报告；情况紧急的，可以立即采取包括责令暂时停产、停业在内的紧急措施，同时报告；有关上级人民政府或者政府有关部门接到报告后，应当立即组织查处。</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中小学校对学生进行劳动技能教育以及组织学生参加公益劳动等社会实践活动，必须确保学生安全。严禁以任何形式、名义组织学生从事接触易燃、易爆、有毒、有害等危险品的劳动或者其他危险性劳动。严禁将学校场地出租作为从事易燃、易爆、有毒、有害等危险品的生产、经营场所。</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小学校违反前款规定的，按照学校隶属关系，对县(市、区)、乡(镇)人民政府主要领导人和县(市、区)人民政府教育行政部门正职负责人，根据情节轻重，给予记过、降级直至撤职的行政处分；构成玩忽职守罪或者其他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中小学校违反本条第一款规定的，对校长给予撤职的行政处分，对直接组织者给予开除公职的行政处分；构成非法制造爆炸物罪或者其他罪的，依法追究刑事责任。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依法对涉及安全生产事项负责行政审批(包括批准、核准、许可、注册、认证、颁发证照、竣工验收等，下同)的政府部门或者机构，必须严格依照法律、法规和规章规定的安全条件和程序进行审查；不符合法律、法规和规章规定的安全条件的，不得批准；不符合法律、法规和规章规定的安全条件，弄虚作假，骗取批准或者勾结串通行政审批工作人员取得批准的，负责行政审批的政府部门或者机构除必须立即撤销原批准外，应当对弄虚作假骗取批准或者勾结串通行政审批工作人员的当事人依法给予行政处罚；构成行贿罪或者其他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负责行政审批的政府部门或者机构违反前款规定，对不符合法律、法规和规章规定的安全条件予以批准的，对部门或者机构的正职负责人，根据情节轻重，给予降级、撤职直至开除公职的行政处分；与当事人勾结串通的，应当开除公职；构成受贿罪、玩忽职守罪或者其他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对依照本规定第十一条第一款的规定取得批准的单位和个人，负责行政审批的政府部门或者机构必须对其实施严格监督检查；发现其不再具备安全条件的，必须立即撤销原批准。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负责行政审批的政府部门或者机构违反前款规定，不对取得批准的单位和个人实施严格监督检查，或者发现其不再具备安全条件而不立即撤销原批准的，对部门或者机构的正职负责人，根据情节轻重，给予降级或者撤职的行政处分；构成受贿罪、玩忽职守罪或者其他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对未依法取得批准，擅自从事有关活动的，负责行政审批的政府部门或者机构发现或者接到举报后，应当立即予以查封、取缔，并依法给予行政处罚；属于经营单位的，由工商行政管理部门依法相应吊销营业执照。</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负责行政审批的政府部门或者机构违反前款规定，对发现或者举报的未依法取得批准而擅自从事有关活动的，不予查封、取缔、不依法给予行政处罚，工商行政管理部门不予吊销营业执照的，对部门或者机构的正职负责人，根据情节轻重，给予降级或者撤职的行政处分；构成受贿罪、玩忽职守罪或者其他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市(地、州)、县(市、区)人民政府依照本规定应当履行职责而未履行，或者未按照规定的职责和程序履行，本地区发生特大安全事故的，对政府主要领导人，根据情节轻重，给予降级或者撤职的行政处分；构成玩忽职守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负责行政审批的政府部门或者机构、负责安全监督管理的政府有关部门，未依照本规定履行职责，发生特大安全事故的，对部门或者机构的正职负责人，根据情节轻重，给予撤职或者开除公职的行政处分；构成玩忽职守罪或者其他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发生特大安全事故，社会影响特别恶劣或者性质特别严重的，由国务院对负有领导责任的省长、自治区主席、直辖市市长和国务院有关部门正职负责人给予行政处分。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特大安全事故发生后，有关县(市、区)、市(地、州)和省、自治区、直辖市人民政府及政府有关部门应当按照国家规定的程序和时限立即上报，不得隐瞒不报、谎报或者拖延报告，并应当配合、协助事故调查，不得以任何方式阻碍、干涉事故调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特大安全事故发生后，有关地方人民政府及政府有关部门违反前款规定的，对政府主要领导人和政府部门正职负责人给予降级的行政处分。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特大安全事故发生后，有关地方人民政府应当迅速组织救助，有关部门应当服从指挥、调度，参加或者配合救助，将事故损失降到最低限度。</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特大安全事故发生后，省、自治区、直辖市人民政府应当按照国家有关规定迅速、如实发布事故消息。</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特大安全事故发生后，按照国家有关规定组织调查组对事故进行调查。事故调查工作应当自事故发生之日起60日内完成，并由调查组提出调查报告；遇有特殊情况的，经调查组提出并报国家安全生产监督管理机构批准后，可以适当延长时间。调查报告应当包括依照本规定对有关责任人员追究行政责任或者其他法律责任的意见。</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省、自治区、直辖市人民政府应当自调查报告提交之日起30日内，对有关责任人员作出处理决定；必要时，国务院可以对特大安全事故的有关责任人员作出处理决定。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地方人民政府或者政府部门阻挠、干涉对特大安全事故有关责任人员追究行政责任的，对该地方人民政府主要领导人或者政府部门正职负责人，根据情节轻重，给予降级或者撤职的行政处分。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任何单位和个人均有权向有关地方人民政府或者政府部门报告特大安全事故隐患，有权向上级人民政府或者政府部门举报地方人民政府或者政府部门不履行安全监督管理职责或者不按照规定履行职责的情况。接到报告或者举报的有关人民政府或者政府部门，应当立即组织对事故隐患进行查处，或者对举报的不履行、不按照规定履行安全监督管理职责的情况进行调查处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监察机关依照行政监察法的规定，对地方各级人民政府和政府部门及其工作人员履行安全监督管理职责实施监察。</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对特大安全事故以外的其他安全事故的防范、发生追究行政责任的办法，由省、自治区、直辖市人民政府参照本规定制定。</w:t>
      </w:r>
    </w:p>
    <w:p>
      <w:pPr>
        <w:ind w:firstLine="640" w:firstLineChars="200"/>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本规定自公布之日起施行。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方正楷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65014E7"/>
    <w:rsid w:val="0001616D"/>
    <w:rsid w:val="00661638"/>
    <w:rsid w:val="00C83005"/>
    <w:rsid w:val="11C17176"/>
    <w:rsid w:val="29584C2F"/>
    <w:rsid w:val="56B86A31"/>
    <w:rsid w:val="5E2E459B"/>
    <w:rsid w:val="76501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543</Words>
  <Characters>3099</Characters>
  <Lines>25</Lines>
  <Paragraphs>7</Paragraphs>
  <TotalTime>1</TotalTime>
  <ScaleCrop>false</ScaleCrop>
  <LinksUpToDate>false</LinksUpToDate>
  <CharactersWithSpaces>3635</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2019-05-23T02:10:00Z</dcterms:created>
  <dc:creator>Administrator</dc:creator>
  <cp:lastModifiedBy>Administrator</cp:lastModifiedBy>
  <dcterms:modified xsi:type="dcterms:W3CDTF">2019-07-05T07:38:47Z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