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640" w:firstLineChars="200"/>
        <w:rPr>
          <w:rFonts w:hint="eastAsia" w:ascii="仿宋_GB2312" w:hAnsi="仿宋_GB2312" w:eastAsia="仿宋_GB2312" w:cs="仿宋_GB2312"/>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国家行政机关及其工作人员在国内</w:t>
      </w:r>
    </w:p>
    <w:p>
      <w:pPr>
        <w:pStyle w:val="10"/>
        <w:jc w:val="center"/>
        <w:rPr>
          <w:rFonts w:ascii="Times New Roman" w:hAnsi="Times New Roman" w:cs="Times New Roman"/>
          <w:sz w:val="44"/>
          <w:szCs w:val="44"/>
        </w:rPr>
      </w:pPr>
      <w:r>
        <w:rPr>
          <w:rFonts w:ascii="Times New Roman" w:hAnsi="Times New Roman" w:cs="Times New Roman"/>
          <w:sz w:val="44"/>
          <w:szCs w:val="44"/>
        </w:rPr>
        <w:t>公务活动中不得赠送和接受礼品的规定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(1988年11月22日国务院第</w:t>
      </w:r>
      <w:r>
        <w:rPr>
          <w:rFonts w:hint="eastAsia" w:ascii="Times New Roman" w:hAnsi="Times New Roman" w:eastAsia="楷体_GB2312" w:cs="Times New Roman"/>
          <w:sz w:val="32"/>
          <w:szCs w:val="32"/>
          <w:lang w:val="en-US" w:eastAsia="zh-CN"/>
        </w:rPr>
        <w:t>26</w:t>
      </w:r>
      <w:bookmarkStart w:id="0" w:name="_GoBack"/>
      <w:bookmarkEnd w:id="0"/>
      <w:r>
        <w:rPr>
          <w:rFonts w:ascii="Times New Roman" w:hAnsi="Times New Roman" w:eastAsia="楷体_GB2312" w:cs="Times New Roman"/>
          <w:sz w:val="32"/>
          <w:szCs w:val="32"/>
        </w:rPr>
        <w:t>次常务会议通过　1988年12月1日中华人民共和国国务院令第20号发布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为了严肃政纪，保持国家行政机关及其工作人员廉洁，制定本规定。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国家行政机关及其工作人员在国内公务活动中，不得赠送和接受礼品。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国家行政机关及其工作人员不得假借名义或者以变相形式赠送和接受礼品：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(一)以鉴定会、评比会、业务会、订货会、展销会、招待会、茶话会、新闻发布会、座谈会、研讨会以及其他会议的形式；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(二)以祝贺春节、元旦、国庆节、中秋节和其他节假日的名义；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(三)以试用、借用、品尝、鉴定的名义；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(四)以祝寿、生日、婚丧嫁娶的名义；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(五)以其他形式和名义。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本规定所称的礼品，是指礼物、礼金、礼券以及以象征性低价收款的物品。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国家行政机关违反本规定第二、三条的规定，对负直接责任的机关有关领导人和直接责任者，根据数额多少，情节轻重，分别给予警告、记过、记大过、降级直至撤职处分。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国家行政机关工作人员，违反本规定第二、三条的规定，接受礼品的，根据数额多少，情节轻重，分别给予警告、记过、记大过、降级直至撤职处分。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国家行政机关工作人员，违反本规定第二、三条的规定，赠送礼品的，应当给予批评教育；影响很坏的，给予警告或者记过处分。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各级国家行政机关的领导人违反前两款规定的，从重处分。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国家行政机关及其工作人员违反本规定第二、三条的规定，数额较少、情节轻微，经批评教育表示悔改的，可以免予行政处分。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国家行政机关及其工作人员为谋取不正当利益而赠送、接受或者索取礼品的，按照国家有关惩治行贿、受贿的法律、法规处理。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对接收的礼品必须在</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个月内交出并上交国库。所收礼品不按期交出的，按贪污论处。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对国家行政机关工作人员赠送和接受礼品的行政处分，依照国家行政机关工作人员的管理权限和行政处分程序的规定办理。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w:t>
      </w:r>
      <w:r>
        <w:rPr>
          <w:rFonts w:ascii="Times New Roman" w:hAnsi="Times New Roman" w:cs="Times New Roman"/>
          <w:sz w:val="32"/>
          <w:szCs w:val="32"/>
        </w:rPr>
        <w:t>　</w:t>
      </w:r>
      <w:r>
        <w:rPr>
          <w:rFonts w:hint="eastAsia" w:ascii="仿宋_GB2312" w:hAnsi="仿宋_GB2312" w:eastAsia="仿宋_GB2312" w:cs="仿宋_GB2312"/>
          <w:sz w:val="32"/>
          <w:szCs w:val="32"/>
        </w:rPr>
        <w:t>本规定由各级国家行政机关执行，各级监察部门负责监督、检查。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各省、自治区、直辖市人民政府可以根据本规定制定实施办法。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本规定自发布之日起施行。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243BED"/>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B167E3"/>
    <w:rsid w:val="25F044FF"/>
    <w:rsid w:val="26CA1A3A"/>
    <w:rsid w:val="27680A3B"/>
    <w:rsid w:val="2834230D"/>
    <w:rsid w:val="28F8723D"/>
    <w:rsid w:val="2B01664D"/>
    <w:rsid w:val="2C7458A4"/>
    <w:rsid w:val="2D644059"/>
    <w:rsid w:val="2DBE0D65"/>
    <w:rsid w:val="2DDE6B1E"/>
    <w:rsid w:val="2E1B43B4"/>
    <w:rsid w:val="2ED32E01"/>
    <w:rsid w:val="2FF20DF5"/>
    <w:rsid w:val="313712B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B72033"/>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DC944D7"/>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2019-08-01T00:48:53Z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