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rPr>
          <w:rFonts w:hint="eastAsia" w:ascii="宋体" w:hAnsi="宋体" w:eastAsia="宋体" w:cs="宋体"/>
        </w:rPr>
      </w:pPr>
    </w:p>
    <w:p>
      <w:pPr>
        <w:jc w:val="center"/>
      </w:pPr>
      <w:r>
        <w:rPr>
          <w:rFonts w:ascii="宋体" w:hAnsi="宋体" w:eastAsia="宋体"/>
          <w:sz w:val="44"/>
        </w:rPr>
        <w:t>国有企业管理人员处分条例</w:t>
      </w:r>
    </w:p>
    <w:p>
      <w:pPr>
        <w:spacing w:after="0" w:line="240" w:lineRule="auto"/>
        <w:rPr>
          <w:rFonts w:hint="eastAsia" w:ascii="宋体" w:hAnsi="宋体" w:eastAsia="宋体" w:cs="宋体"/>
        </w:rPr>
      </w:pPr>
    </w:p>
    <w:p>
      <w:pPr>
        <w:spacing w:before="0" w:after="0" w:line="240" w:lineRule="auto"/>
        <w:jc w:val="center"/>
      </w:pPr>
      <w:r>
        <w:rPr>
          <w:rFonts w:eastAsia="黑体"/>
          <w:sz w:val="32"/>
        </w:rPr>
        <w:t>第一章　总　　则</w:t>
      </w:r>
    </w:p>
    <w:p>
      <w:pPr>
        <w:spacing w:after="0" w:line="240" w:lineRule="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为了规范对国有企业管理人员的处分，加强对国有企业管理人员的监督，根据《中华人民共和国公职人员政务处分法》（以下简称公职人员政务处分法）等法律，制定本条例。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本条例所称国有企业管理人员，是指国家出资企业中的下列公职人员：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（一）在国有独资、全资公司、企业中履行组织、领导、管理、监督等职责的人员；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（二）经党组织或者国家机关，国有独资、全资公司、企业，事业单位提名、推荐、任命、批准等，在国有控股、参股公司及其分支机构中履行组织、领导、管理、监督等职责的人员；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（三）经国家出资企业中负有管理、监督国有资产职责的组织批准或者研究决定，代表其在国有控股、参股公司及其分支机构中从事组织、领导、管理、监督等工作的人员。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国有企业管理人员任免机关、单位（以下简称任免机关、单位）对违法的国有企业管理人员给予处分，适用公职人员政务处分法第二章、第三章和本条例的规定。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国有企业管理人员处分工作坚持中国共产党的领导，坚持党管干部原则，加强国有企业管理人员队伍建设，推动国有企业高质量发展。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任免机关、单位加强对国有企业管理人员的教育、管理、监督。给予国有企业管理人员处分，应当坚持公正公平，集体讨论决定；坚持宽严相济，惩戒与教育相结合；坚持法治原则，以事实为根据，以法律为准绳，依法保障国有企业管理人员以及相关人员的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履行出资人职责的机构或者有干部管理权限的部门依照法律、法规和国家有关规定，指导国有企业整合优化监督资源，推动出资人监督与纪检监察监督、巡视监督、审计监督、财会监督、社会监督等相衔接，健全协同高效的监督机制，建立互相配合、互相制约的内部监督管理制度，增强对国有企业及其管理人员监督的系统性、针对性、有效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给予国有企业管理人员处分，应当事实清楚、证据确凿、定性准确、处理恰当、程序合法、手续完备，与其违法行为的性质、情节、危害程度相适应。</w:t>
      </w:r>
    </w:p>
    <w:p>
      <w:pPr>
        <w:keepNext w:val="0"/>
        <w:keepLines w:val="0"/>
        <w:pageBreakBefore w:val="0"/>
        <w:widowControl w:val="0"/>
        <w:kinsoku/>
        <w:wordWrap/>
        <w:overflowPunct/>
        <w:topLinePunct w:val="0"/>
        <w:autoSpaceDE/>
        <w:autoSpaceDN/>
        <w:bidi w:val="0"/>
        <w:adjustRightInd/>
        <w:snapToGrid/>
        <w:spacing w:after="0" w:line="240" w:lineRule="auto"/>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rPr>
          <w:rFonts w:ascii="仿宋_GB2312" w:hAnsi="仿宋_GB2312" w:eastAsia="仿宋_GB2312"/>
          <w:sz w:val="32"/>
        </w:rPr>
      </w:pPr>
      <w:r>
        <w:rPr>
          <w:rFonts w:hint="eastAsia" w:ascii="黑体" w:hAnsi="黑体" w:eastAsia="黑体" w:cs="黑体"/>
          <w:sz w:val="32"/>
        </w:rPr>
        <w:t>第二章</w:t>
      </w:r>
      <w:r>
        <w:rPr>
          <w:rFonts w:eastAsia="黑体"/>
          <w:sz w:val="32"/>
        </w:rPr>
        <w:t>　</w:t>
      </w:r>
      <w:r>
        <w:rPr>
          <w:rFonts w:hint="eastAsia" w:ascii="黑体" w:hAnsi="黑体" w:eastAsia="黑体" w:cs="黑体"/>
          <w:sz w:val="32"/>
        </w:rPr>
        <w:t>处分的种类和适用</w:t>
      </w:r>
    </w:p>
    <w:p>
      <w:pPr>
        <w:keepNext w:val="0"/>
        <w:keepLines w:val="0"/>
        <w:pageBreakBefore w:val="0"/>
        <w:widowControl w:val="0"/>
        <w:kinsoku/>
        <w:wordWrap/>
        <w:overflowPunct/>
        <w:topLinePunct w:val="0"/>
        <w:autoSpaceDE/>
        <w:autoSpaceDN/>
        <w:bidi w:val="0"/>
        <w:adjustRightInd/>
        <w:snapToGrid/>
        <w:spacing w:before="0" w:after="0" w:line="240" w:lineRule="auto"/>
        <w:textAlignment w:val="auto"/>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处分的种类为：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（一）警告；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（二）记过；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（三）记大过；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（四）降级；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（五）撤职；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（六）开除。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处分的期间为：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（一）警告，6个月；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（二）记过，12个月；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（三）记大过，18个月；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（四）降级、撤职，24个月。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处分决定自作出之日起生效，处分期自处分决定生效之日起计算。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Times New Roman" w:hAnsi="Times New Roman" w:eastAsia="仿宋_GB2312"/>
          <w:sz w:val="32"/>
        </w:rPr>
        <w:t>　国有企业管理人员同时有两个以上需要给予处分的违法行为的，应当分别确定其处分。应当给予的处分种类不同的，执行其中最重的处分；应当给予撤职以下多个相同种类处分的，可以在一个处分期以上、多个处分期之和以下确定处分期，但是最长不得超过48个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国有企业实施违法行为或者国有企业管理人员集体作出的决定违法，应当追究法律责任的，对负有责任的领导人员和直接责任人员中的国有企业管理人员给予处分。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国有企业管理人员2人以上共同违法，需要给予处分的，按照各自应当承担的责任，分别给予相应的处分。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国有企业管理人员有下列情形之一的，可以从轻或者减轻给予处分：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（一）主动交代本人应当受到处分的违法行为；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（二）配合调查，如实说明本人违法事实；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（三）检举他人违法行为，经查证属实；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（四）主动采取措施，有效避免、挽回损失或者消除不良影响；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（五）在共同违法行为中起次要或者辅助作用；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（六）主动上交或者退赔违法所得；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（七）属于推进国有企业改革中因缺乏经验、先行先试出现的失误错误；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（八）法律、法规规定的其他从轻或者减轻情节。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从轻给予处分，是指在本条例规定的违法行为应当受到的处分幅度以内，给予较轻的处分。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减轻给予处分，是指在本条例规定的违法行为应当受到的处分幅度以外，减轻一档给予处分。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国有企业管理人员违法行为情节轻微，且具有本条例第十一条第一款规定情形之一的，可以对其进行谈话提醒、批评教育、责令检查或者予以诫勉，免予或者不予处分。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国有企业管理人员因不明真相被裹挟或者被胁迫参与违法活动，经批评教育后确有悔改表现的，可以减轻、免予或者不予处分。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国有企业管理人员有下列情形之一的，应当从重给予处分：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（一）在处分期内再次故意违法，应当受到处分；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（二）阻止他人检举、提供证据；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（三）串供或者伪造、隐匿、毁灭证据；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（四）包庇同案人员；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（五）胁迫、唆使他人实施违法行为；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（六）拒不上交或者退赔违法所得；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（七）法律、法规规定的其他从重情节。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从重给予处分，是指在本条例规定的违法行为应当受到的处分幅度以内，给予较重的处分。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国有企业管理人员在处分期内，不得晋升职务、岗位等级和职称；其中，被记过、记大过、降级、撤职的，不得晋升薪酬待遇等级。被撤职的，降低职务或者岗位等级，同时降低薪酬待遇。被开除的，用人单位依法解除劳动合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国有企业管理人员违法取得的财物和用于违法行为的本人财物，除依法应当由有关机关没收、追缴或者责令退赔的外，应当退还原所有人或者原持有人。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有企业管理人员因违法行为获得的职务、职级、级别、岗位和职员等级、职称、待遇、资格、学历、学位、荣誉、奖励等其他利益，任免机关、单位应当予以纠正或者建议有关机关、单位、组织按规定予以纠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已经退休的国有企业管理人员退休前或者退休后有违法行为应当受到处分的，不再作出处分决定，但是可以对其立案调查；依法应当给予降级、撤职、开除处分的，应当按照规定相应调整其享受的待遇，对其违法取得的财物和用于违法行为的本人财物依照本条例第十五条的规定处理。</w:t>
      </w:r>
    </w:p>
    <w:p>
      <w:pPr>
        <w:keepNext w:val="0"/>
        <w:keepLines w:val="0"/>
        <w:pageBreakBefore w:val="0"/>
        <w:widowControl w:val="0"/>
        <w:kinsoku/>
        <w:wordWrap/>
        <w:overflowPunct/>
        <w:topLinePunct w:val="0"/>
        <w:autoSpaceDE/>
        <w:autoSpaceDN/>
        <w:bidi w:val="0"/>
        <w:adjustRightInd/>
        <w:snapToGrid/>
        <w:spacing w:after="0" w:line="240" w:lineRule="auto"/>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rPr>
          <w:rFonts w:hint="eastAsia" w:ascii="黑体" w:hAnsi="黑体" w:eastAsia="黑体" w:cs="黑体"/>
          <w:sz w:val="32"/>
        </w:rPr>
      </w:pPr>
      <w:r>
        <w:rPr>
          <w:rFonts w:hint="eastAsia" w:ascii="黑体" w:hAnsi="黑体" w:eastAsia="黑体" w:cs="黑体"/>
          <w:sz w:val="32"/>
        </w:rPr>
        <w:t>第三章</w:t>
      </w:r>
      <w:r>
        <w:rPr>
          <w:rFonts w:eastAsia="黑体"/>
          <w:sz w:val="32"/>
        </w:rPr>
        <w:t>　</w:t>
      </w:r>
      <w:r>
        <w:rPr>
          <w:rFonts w:hint="eastAsia" w:ascii="黑体" w:hAnsi="黑体" w:eastAsia="黑体" w:cs="黑体"/>
          <w:sz w:val="32"/>
        </w:rPr>
        <w:t>违法行为及其适用的处分</w:t>
      </w:r>
    </w:p>
    <w:p>
      <w:pPr>
        <w:keepNext w:val="0"/>
        <w:keepLines w:val="0"/>
        <w:pageBreakBefore w:val="0"/>
        <w:widowControl w:val="0"/>
        <w:kinsoku/>
        <w:wordWrap/>
        <w:overflowPunct/>
        <w:topLinePunct w:val="0"/>
        <w:autoSpaceDE/>
        <w:autoSpaceDN/>
        <w:bidi w:val="0"/>
        <w:adjustRightInd/>
        <w:snapToGrid/>
        <w:spacing w:before="0" w:after="0" w:line="240" w:lineRule="auto"/>
        <w:textAlignment w:val="auto"/>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国有企业管理人员有下列行为之一的，依据公职人员政务处分法第二十八条的规定，予以记过或者记大过；情节较重的，予以降级或者撤职；情节严重的，予以开除：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（一）散布有损坚持和完善社会主义基本经济制度的言论；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（二）拒不执行或者变相不执行国有企业改革发展和党的建设有关决策部署；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（三）在对外经济合作、对外援助、对外交流等工作中损害国家安全和国家利益。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公开发表反对宪法确立的国家指导思想，反对中国共产党领导，反对社会主义制度，反对改革开放的文章、演说、宣言、声明等的，予以开除。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国有企业管理人员有下列行为之一的，依据公职人员政务处分法第三十条的规定，予以警告、记过或者记大过；情节严重的，予以降级或者撤职：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（一）违反规定的决策程序、职责权限决定国有企业重大决策事项、重要人事任免事项、重大项目安排事项、大额度资金运作事项；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（二）故意规避、干涉、破坏集体决策，个人或者少数人决定国有企业重大决策事项、重要人事任免事项、重大项目安排事项、大额度资金运作事项；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（三）拒不执行或者擅自改变国有企业党委（组）会、股东（大）会、董事会、职工代表大会等集体依法作出的重大决定；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（四）拒不执行或者变相不执行、拖延执行履行出资人职责的机构、行业管理部门等有关部门依法作出的决定。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国有企业管理人员有下列行为之一的，依据公职人员政务处分法第三十三条的规定，予以警告、记过或者记大过；情节较重的，予以降级或者撤职；情节严重的，予以开除：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（一）利用职务上的便利，侵吞、窃取、骗取或者以其他手段非法占有、挪用本企业以及关联企业的财物、客户资产等；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（二）利用职务上的便利，索取他人财物或者非法收受他人财物，为他人谋取利益；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（三）为谋取不正当利益，向国家机关、国家出资企业、事业单位、人民团体，或者向国家工作人员、企业或者其他单位的工作人员，外国公职人员、国际公共组织官员行贿；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（四）利用职权或者职务上的影响，违反规定在企业关系国有资产出资人权益的重大事项以及工程建设、资产处置、出版发行、招标投标等活动中为本人或者他人谋取私利；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（五）纵容、默许特定关系人利用本人职权或者职务上的影响，在企业关系国有资产出资人权益的重大事项以及企业经营管理活动中谋取私利；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（六）违反规定，以单位名义将国有资产集体私分给个人。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拒不纠正特定关系人违反规定任职、兼职或者从事经营活动，且不服从职务调整的，予以撤职。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国有企业管理人员有下列行为之一，依据公职人员政务处分法第三十五条的规定，情节较重的，予以警告、记过或者记大过；情节严重的，予以降级或者撤职：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（一）超提工资总额或者超发工资，或者在工资总额之外以津贴、补贴、奖金等其他形式设定和发放工资性收入；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（二）未实行工资总额预算管理，或者未按规定履行工资总额备案或者核准程序；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（三）违反规定，自定薪酬、奖励、津贴、补贴和其他福利性货币收入；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（四）在培训活动、办公用房、公务用车、业务招待、差旅费用等方面超过规定的标准、范围；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（五）公款旅游或者以学习培训、考察调研、职工疗养等名义变相公款旅游。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国有企业管理人员有下列行为之一的，依据公职人员政务处分法第三十六条的规定，予以警告、记过或者记大过；情节较重的，予以降级或者撤职；情节严重的，予以开除：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（一）违反规定，个人经商办企业、拥有非上市公司（企业）股份或者证券、从事有偿中介活动、在国（境）外注册公司或者进行投资入股等营利性活动；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（二）利用职务上的便利，为他人经营与所任职企业同类经营的企业；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（三）违反规定，未经批准在本企业所出资企业或者其他企业、事业单位、社会组织、中介机构、国际组织等兼任职务；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（四）经批准兼职，但是违反规定领取薪酬或者获取其他收入；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（五）利用企业内幕信息或者其他未公开的信息、商业秘密、无形资产等谋取私利。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国有企业管理人员在履行提供社会公共服务职责过程中，侵犯服务对象合法权益或者社会公共利益，被监管机构查实并提出处分建议的，依据公职人员政务处分法第三十八条的规定，情节较重的，予以警告、记过或者记大过；情节严重的，予以降级或者撤职；情节特别严重的，予以开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国有企业管理人员有下列行为之一，造成国有资产损失或者其他严重不良后果的，依据公职人员政务处分法第三十九条的规定，予以警告、记过或者记大过；情节较重的，予以降级或者撤职；情节严重的，予以开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（一）截留、占用、挪用或者拖欠应当上缴国库的预算收入；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（二）违反规定，不履行或者不正确履行经营投资职责；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（三）违反规定，进行关联交易，开展融资性贸易、虚假交易、虚假合资、挂靠经营等活动；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（四）在国家规定期限内不办理或者不如实办理企业国有资产产权登记，或者伪造、涂改、出租、出借、出售国有资产产权登记证（表）；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（五）拒不提供有关信息资料或者编制虚假数据信息，致使国有企业绩效评价结果失真；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（六）掩饰企业真实状况，不如实向会计师事务所、律师事务所、资产评估机构等中介服务机构提供有关情况和资料，或者与会计师事务所、律师事务所、资产评估机构等中介服务机构串通作假。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国有企业管理人员有下列行为之一的，依据公职人员政务处分法第三十九条的规定，予以警告、记过或者记大过；情节较重的，予以降级或者撤职；情节严重的，予以开除：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（一）洗钱或者参与洗钱；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（二）吸收客户资金不入账，非法吸收公众存款或者变相吸收公众存款，违反规定参与或者变相参与民间借贷；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（三）违反规定发放贷款或者对贷款本金减免、停息、减息、缓息、免息、展期等，进行呆账核销，处置不良资产；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（四）违反规定出具金融票证、提供担保，对违法票据予以承兑、付款或者保证；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（五）违背受托义务，擅自运用客户资金或者其他委托、信托的资产；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（六）伪造、变造货币、贵金属、金融票证或者国家发行的有价证券；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（七）伪造、变造、转让、出租、出借金融机构经营许可证或者批准文件，未经批准擅自设立金融机构、发行股票或者债券；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（八）编造并且传播影响证券、期货交易的虚假信息，操纵证券、期货市场，提供虚假信息或者伪造、变造、销毁交易记录，诱骗投资者买卖证券、期货合约；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（九）进行虚假理赔或者参与保险诈骗活动；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（十）窃取、收买或者非法提供他人信用卡信息及其他公民个人信息资料。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国有企业管理人员有下列行为之一，造成不良后果或者影响的，依据公职人员政务处分法第三十九条的规定，予以警告、记过或者记大过；情节较重的，予以降级或者撤职；情节严重的，予以开除：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（一）泄露企业内幕信息或者商业秘密；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（二）伪造、变造、转让、出租、出借行政许可证件、资质证明文件，或者出租、出借国有企业名称或者企业名称中的字号；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（三）违反规定，举借或者变相举借地方政府债务；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（四）在中华人民共和国境外违反规定造成重大工程质量问题、引起重大劳务纠纷或者其他严重后果；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（五）不履行或者不依法履行安全生产管理职责，导致发生生产安全事故；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（六）在工作中有敷衍应付、推诿扯皮，或者片面理解、机械执行党和国家路线方针政策、重大决策部署等形式主义、官僚主义行为；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（七）拒绝、阻挠、拖延依法开展的出资人监督、审计监督、财会监督工作，或者对出资人监督、审计监督、财会监督发现的问题拒不整改、推诿敷衍、虚假整改；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（八）不依法提供有关信息、报送有关报告或者履行信息披露义务，或者配合其他主体从事违法违规行为；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（九）不履行法定职责或者违法行使职权，侵犯劳动者合法权益；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（十）违反规定，拒绝或者延迟支付中小企业款项、农民工工资等；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（十一）授意、指使、强令、纵容、包庇下属人员违反法律法规规定。</w:t>
      </w:r>
    </w:p>
    <w:p>
      <w:pPr>
        <w:keepNext w:val="0"/>
        <w:keepLines w:val="0"/>
        <w:pageBreakBefore w:val="0"/>
        <w:widowControl w:val="0"/>
        <w:kinsoku/>
        <w:wordWrap/>
        <w:overflowPunct/>
        <w:topLinePunct w:val="0"/>
        <w:autoSpaceDE/>
        <w:autoSpaceDN/>
        <w:bidi w:val="0"/>
        <w:adjustRightInd/>
        <w:snapToGrid/>
        <w:spacing w:after="0" w:line="240" w:lineRule="auto"/>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rPr>
          <w:rFonts w:ascii="仿宋_GB2312" w:hAnsi="仿宋_GB2312" w:eastAsia="仿宋_GB2312"/>
          <w:sz w:val="32"/>
        </w:rPr>
      </w:pPr>
      <w:r>
        <w:rPr>
          <w:rFonts w:hint="eastAsia" w:ascii="黑体" w:hAnsi="黑体" w:eastAsia="黑体" w:cs="黑体"/>
          <w:sz w:val="32"/>
        </w:rPr>
        <w:t>第四章</w:t>
      </w:r>
      <w:r>
        <w:rPr>
          <w:rFonts w:eastAsia="黑体"/>
          <w:sz w:val="32"/>
        </w:rPr>
        <w:t>　</w:t>
      </w:r>
      <w:r>
        <w:rPr>
          <w:rFonts w:hint="eastAsia" w:ascii="黑体" w:hAnsi="黑体" w:eastAsia="黑体" w:cs="黑体"/>
          <w:sz w:val="32"/>
        </w:rPr>
        <w:t>处分的程序</w:t>
      </w:r>
    </w:p>
    <w:p>
      <w:pPr>
        <w:keepNext w:val="0"/>
        <w:keepLines w:val="0"/>
        <w:pageBreakBefore w:val="0"/>
        <w:widowControl w:val="0"/>
        <w:kinsoku/>
        <w:wordWrap/>
        <w:overflowPunct/>
        <w:topLinePunct w:val="0"/>
        <w:autoSpaceDE/>
        <w:autoSpaceDN/>
        <w:bidi w:val="0"/>
        <w:adjustRightInd/>
        <w:snapToGrid/>
        <w:spacing w:before="0" w:after="0" w:line="240" w:lineRule="auto"/>
        <w:textAlignment w:val="auto"/>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任免机关、单位按照干部管理权限对有公职人员政务处分法和本条例规定违法行为的国有企业管理人员依法给予处分，保障国有企业管理人员以及相关人员的合法权益。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任免机关、单位应当结合国有企业的组织形式、组织机构等实际情况，明确承担国有企业管理人员处分工作的内设部门或者机构（以下称承办部门）及其职责权限、运行机制等。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Times New Roman" w:hAnsi="Times New Roman" w:eastAsia="仿宋_GB2312"/>
          <w:sz w:val="32"/>
        </w:rPr>
        <w:t>　对涉嫌违法的国有企业管理人员进行调查、处理，应当由2名以上工作人员进行，按照下列程序办理：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（一）经任免机关、单位负责人同意，由承办部门对需要调查处理的问题线索进行初步核实；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经初步核实，承办部门认为该国有企业管理人员涉嫌违反公职人员政务处分法和本条例规定，需要进一步查证的，经任免机关、单位主要负责人批准同意后立案，书面告知被调查的国有企业管理人员本人（以下称被调查人）及其所在单位，并向有管理权限的监察机关通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（三）承办部门负责对被调查人的违法行为作进一步调查，收集、查证有关证据材料，向有关单位和人员了解情况，并形成书面调查报告，向任免机关、单位负责人报告，有关单位和个人应当如实提供情况；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（四）承办部门将调查认定的事实以及拟给予处分的依据告知被调查人，听取其陈述和申辩，并对其提出的事实、理由和证据进行核实，记录在案，被调查人提出的事实、理由和证据成立的，应予采纳；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（五）承办部门经审查提出处理建议，按程序报任免机关、单位领导成员集体讨论，作出对被调查人给予处分、免予处分、不予处分或者撤销案件的决定，并向有管理权限的监察机关通报；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六）任免机关、单位应当自本条第一款第五项决定作出之日起1个月以内，将处分、免予处分、不予处分或者撤销案件的决定以书面形式通知被调查人及其所在单位，并在一定范围内宣布，涉及国家秘密、商业秘密或者个人隐私的，按照国家有关规定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（七）承办部门应当将处分有关决定及执行材料归入被调查人本人档案，同时汇集有关材料形成该处分案件的工作档案。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严禁以威胁、引诱、欺骗等非法方式收集证据。以非法方式收集的证据不得作为给予处分的依据。不得因被调查人的申辩而加重处分。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重大违法案件调查过程中，确有需要的，可以商请有管理权限的监察机关提供必要支持。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违法情形复杂、涉及面广或者造成重大影响，由任免机关、单位调查核实存在困难的，经任免机关、单位负责人同意，可以商请有管理权限的监察机关处理。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Times New Roman" w:hAnsi="Times New Roman" w:eastAsia="仿宋_GB2312"/>
          <w:sz w:val="32"/>
        </w:rPr>
        <w:t>　给予国有企业管理人员处分，应当自立案之日起6个月内作出决定；案情复杂或者遇有其他特殊情形的，经任免机关、单位主要负责人批准可以适当延长，但是延长期限不得超过6个月。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决定给予处分的，应当制作处分决定书。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处分决定书应当载明下列事项：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（一）受到处分的国有企业管理人员（以下称被处分人）的姓名、工作单位和职务；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（二）违法事实和证据；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（三）处分的种类和依据；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（四）不服处分决定，申请复核、申诉的途径和期限；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（五）作出处分决定的机关、单位名称和日期。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处分决定书应当盖有作出决定的机关、单位印章。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参与国有企业管理人员违法案件调查、处理的人员有下列情形之一的，应当自行回避，被调查人、检举人以及其他有关人员可以要求其回避：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（一）是被调查人或者检举人的近亲属；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（二）担任过本案的证人；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（三）本人或者其近亲属与调查的案件有利害关系；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（四）可能影响案件公正调查、处理的其他情形。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任免机关、单位主要负责人的回避，由上一级机关、单位负责人决定；其他参与违法案件调查、处理人员的回避，由任免机关、单位负责人决定。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任免机关、单位发现参与处分工作的人员有应当回避情形的，可以直接决定该人员回避。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国有企业管理人员被依法追究刑事责任的，任免机关、单位应当根据司法机关的生效判决、裁定、决定及其认定的事实和情节，依法给予处分。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国有企业管理人员依法受到行政处罚，应当给予处分的，任免机关、单位可以根据生效的行政处罚决定认定的事实和情节，经核实后依法给予处分。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免机关、单位根据本条第一款、第二款规定作出处分决定后，司法机关、行政机关依法改变原生效判决、裁定、决定等，对原处分决定产生影响的，任免机关、单位应当根据改变后的判决、裁定、决定等重新作出相应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任免机关、单位对担任各级人民代表大会代表或者中国人民政治协商会议各级委员会委员的国有企业管理人员给予处分的，应当向有关的人民代表大会常务委员会，乡、民族乡、镇的人民代表大会主席团或者中国人民政治协商会议委员会常务委员会通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国有企业管理人员涉嫌违法，已经被立案调查，不宜继续履行职责的，任免机关、单位可以决定暂停其履行职务。国有企业管理人员在被立案调查期间，未经决定立案的任免机关、单位同意，不得出境、辞去公职；其任免机关、单位以及上级机关、单位不得对其交流、晋升、奖励或者办理退休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调查中发现国有企业管理人员因依法履行职责遭受不实举报、诬告陷害、侮辱诽谤，造成不良影响的，任免机关、单位应当按照规定及时澄清事实，恢复名誉，消除不良影响。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Times New Roman" w:hAnsi="Times New Roman" w:eastAsia="仿宋_GB2312"/>
          <w:sz w:val="32"/>
        </w:rPr>
        <w:t>　国有企业管理人员受到降级、撤职、开除处分的，应当在处分决定作出后1个月内，由相应人事部门等按照管理权限办理岗位、职务、工资和其他有关待遇等变更手续，并依法变更或者解除劳动合同；特殊情况下，经任免机关、单位主要负责人批准可以适当延长办理期限，但是最长不得超过6个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国有企业管理人员受到开除以外的处分，在受处分期间有悔改表现，并且没有再出现应当给予处分的违法情形的，处分期满后自动解除处分。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处分解除后，考核以及晋升职务、职级、级别、岗位和职员等级、职称、薪酬待遇等级等不再受原处分影响。但是，受到降级、撤职处分的，不恢复受处分前的职务、职级、级别、岗位和职员等级、职称、薪酬待遇等级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任免机关、单位应当按照国家有关规定正确对待、合理使用受处分的国有企业管理人员，坚持尊重激励与监督约束并重，营造干事创业的良好环境。</w:t>
      </w:r>
    </w:p>
    <w:p>
      <w:pPr>
        <w:keepNext w:val="0"/>
        <w:keepLines w:val="0"/>
        <w:pageBreakBefore w:val="0"/>
        <w:widowControl w:val="0"/>
        <w:kinsoku/>
        <w:wordWrap/>
        <w:overflowPunct/>
        <w:topLinePunct w:val="0"/>
        <w:autoSpaceDE/>
        <w:autoSpaceDN/>
        <w:bidi w:val="0"/>
        <w:adjustRightInd/>
        <w:snapToGrid/>
        <w:spacing w:after="0" w:line="240" w:lineRule="auto"/>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rPr>
          <w:rFonts w:ascii="仿宋_GB2312" w:hAnsi="仿宋_GB2312" w:eastAsia="仿宋_GB2312"/>
          <w:sz w:val="32"/>
        </w:rPr>
      </w:pPr>
      <w:r>
        <w:rPr>
          <w:rFonts w:hint="eastAsia" w:ascii="黑体" w:hAnsi="黑体" w:eastAsia="黑体" w:cs="黑体"/>
          <w:sz w:val="32"/>
        </w:rPr>
        <w:t>第五章　复核、申诉</w:t>
      </w:r>
    </w:p>
    <w:p>
      <w:pPr>
        <w:keepNext w:val="0"/>
        <w:keepLines w:val="0"/>
        <w:pageBreakBefore w:val="0"/>
        <w:widowControl w:val="0"/>
        <w:kinsoku/>
        <w:wordWrap/>
        <w:overflowPunct/>
        <w:topLinePunct w:val="0"/>
        <w:autoSpaceDE/>
        <w:autoSpaceDN/>
        <w:bidi w:val="0"/>
        <w:adjustRightInd/>
        <w:snapToGrid/>
        <w:spacing w:before="0" w:after="0" w:line="240" w:lineRule="auto"/>
        <w:textAlignment w:val="auto"/>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Times New Roman" w:hAnsi="Times New Roman" w:eastAsia="仿宋_GB2312"/>
          <w:sz w:val="32"/>
        </w:rPr>
        <w:t>　被处分人对处分决定不服的，可以自收到处分决定书之日起1个月内，向作出处分决定的任免机关、单位（以下称原处分决定单位）申请复核。原处分决定单位应当自接到复核申请后1个月以内作出复核决定。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被处分人因不可抗拒的事由或者其他正当理由耽误复核申请期限的，在障碍消除后的10个工作日内，可以申请顺延期限；是否准许，由原处分决定单位决定。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Times New Roman" w:hAnsi="Times New Roman" w:eastAsia="仿宋_GB2312"/>
          <w:sz w:val="32"/>
        </w:rPr>
        <w:t>　被处分人对复核决定仍不服的，可以自收到复核决定之日起1个月内按照管理权限向上一级机关、单位申诉。受理申诉的机关、单位（以下称申诉机关）应当自受理之日起2个月以内作出处理决定；案情复杂的，可以适当延长，但是延长期限最多不超过1个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被处分人因不可抗拒的事由或者其他正当理由耽误申诉申请期限的，在障碍消除后的10个工作日内，可以申请顺延期限；是否准许，由申诉机关决定。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Times New Roman" w:hAnsi="Times New Roman" w:eastAsia="仿宋_GB2312"/>
          <w:sz w:val="32"/>
        </w:rPr>
        <w:t>　原处分决定单位接到复核申请、申诉机关受理申诉后，相关承办部门应当成立工作组，调阅原案材料，必要时可以进行调查，收集、查证有关证据材料，向有关单位和人员了解情况。工作组应当集体研究，提出办理意见，按程序报原处分决定单位、申诉机关领导成员集体讨论作出复核、申诉决定，并向有管理权限的监察机关通报。复核、申诉决定应当自作出之日起1个月以内以书面形式通知被处分人及其所在单位，并在一定范围内宣布；涉及国家秘密、商业秘密或者个人隐私的，按照国家有关规定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复核、申诉期间，不停止原处分决定的执行。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国有企业管理人员不因提出复核、申诉而被加重处分。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坚持复核、申诉与原案调查相分离，原案调查、承办人员不得参与复核、申诉。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任免机关、单位发现本机关、本单位或者下级机关、单位作出的处分决定确有错误的，应当及时予以纠正或者责令下级机关、单位及时予以纠正。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监察机关发现任免机关、单位应当给予处分而未给予，或者给予的处分违法、不当，依法提出监察建议的，任免机关、单位应当采纳并将执行情况函告监察机关，不采纳的应当说明理由。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有下列情形之一的，原处分决定单位、申诉机关应当撤销原处分决定，重新作出决定或者由申诉机关责令原处分决定单位重新作出决定：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（一）处分所依据的违法事实不清或者证据不足；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（二）违反本条例规定的程序，影响案件公正处理；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（三）超越职权或者滥用职权作出处分决定。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有下列情形之一的，原处分决定单位、申诉机关应当变更原处分决定，或者由申诉机关责令原处分决定单位予以变更：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（一）适用法律、法规确有错误；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（二）对违法行为的情节认定确有错误；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（三）处分不当。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原处分决定单位、申诉机关认为处分决定认定事实清楚，适用法律正确的，应当予以维持。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国有企业管理人员的处分决定被变更，需要调整该国有企业管理人员的职务、岗位等级、薪酬待遇等级等的，应当按照规定予以调整。国有企业管理人员的处分决定被撤销，需要恢复该国有企业管理人员的职务、岗位等级、薪酬待遇等级等的，应当按照原职务和岗位等级安排相应的职务和岗位，并在原处分决定公布范围内为其恢复名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国有企业管理人员因有本条例第四十二条、第四十三条规定情形被撤销处分或者减轻处分的，应当结合其实际履职、业绩贡献等情况对其薪酬待遇受到的损失予以适当补偿。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维持、变更、撤销处分的决定应当在作出后1个月内按照本条例第二十七条第一款第六项规定予以送达、宣布，并存入被处分人本人档案。</w:t>
      </w:r>
    </w:p>
    <w:p>
      <w:pPr>
        <w:keepNext w:val="0"/>
        <w:keepLines w:val="0"/>
        <w:pageBreakBefore w:val="0"/>
        <w:widowControl w:val="0"/>
        <w:kinsoku/>
        <w:wordWrap/>
        <w:overflowPunct/>
        <w:topLinePunct w:val="0"/>
        <w:autoSpaceDE/>
        <w:autoSpaceDN/>
        <w:bidi w:val="0"/>
        <w:adjustRightInd/>
        <w:snapToGrid/>
        <w:spacing w:after="0" w:line="240" w:lineRule="auto"/>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rPr>
          <w:rFonts w:ascii="仿宋_GB2312" w:hAnsi="仿宋_GB2312" w:eastAsia="仿宋_GB2312"/>
          <w:sz w:val="32"/>
        </w:rPr>
      </w:pPr>
      <w:r>
        <w:rPr>
          <w:rFonts w:hint="eastAsia" w:ascii="黑体" w:hAnsi="黑体" w:eastAsia="黑体" w:cs="黑体"/>
          <w:sz w:val="32"/>
        </w:rPr>
        <w:t>第六章</w:t>
      </w:r>
      <w:r>
        <w:rPr>
          <w:rFonts w:eastAsia="黑体"/>
          <w:sz w:val="32"/>
        </w:rPr>
        <w:t>　</w:t>
      </w:r>
      <w:r>
        <w:rPr>
          <w:rFonts w:hint="eastAsia" w:ascii="黑体" w:hAnsi="黑体" w:eastAsia="黑体" w:cs="黑体"/>
          <w:sz w:val="32"/>
        </w:rPr>
        <w:t>法律责任</w:t>
      </w:r>
    </w:p>
    <w:p>
      <w:pPr>
        <w:keepNext w:val="0"/>
        <w:keepLines w:val="0"/>
        <w:pageBreakBefore w:val="0"/>
        <w:widowControl w:val="0"/>
        <w:kinsoku/>
        <w:wordWrap/>
        <w:overflowPunct/>
        <w:topLinePunct w:val="0"/>
        <w:autoSpaceDE/>
        <w:autoSpaceDN/>
        <w:bidi w:val="0"/>
        <w:adjustRightInd/>
        <w:snapToGrid/>
        <w:spacing w:before="0" w:after="0" w:line="240" w:lineRule="auto"/>
        <w:textAlignment w:val="auto"/>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任免机关、单位及其工作人员在国有企业管理人员处分工作中有公职人员政务处分法第六十一条、第六十三条规定情形的，依据公职人员政务处分法的规定对负有责任的领导人员和直接责任人员给予处理。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有关机关、单位、组织或者人员拒不执行处分决定或者有公职人员政务处分法第六十二条规定情形的，由其上级机关、主管部门、履行出资人职责的机构或者任免机关、单位依据公职人员政务处分法的规定给予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相关单位或者个人利用举报等方式歪曲捏造事实，诬告陷害国有企业管理人员的，应当依法承担法律责任。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违反本条例规定，构成犯罪的，依法追究刑事责任。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rPr>
          <w:rFonts w:ascii="仿宋_GB2312" w:hAnsi="仿宋_GB2312" w:eastAsia="仿宋_GB2312"/>
          <w:sz w:val="32"/>
        </w:rPr>
      </w:pPr>
      <w:r>
        <w:rPr>
          <w:rFonts w:hint="eastAsia" w:ascii="黑体" w:hAnsi="黑体" w:eastAsia="黑体" w:cs="黑体"/>
          <w:sz w:val="32"/>
        </w:rPr>
        <w:t>第七章</w:t>
      </w:r>
      <w:r>
        <w:rPr>
          <w:rFonts w:eastAsia="黑体"/>
          <w:sz w:val="32"/>
        </w:rPr>
        <w:t>　</w:t>
      </w:r>
      <w:r>
        <w:rPr>
          <w:rFonts w:hint="eastAsia" w:ascii="黑体" w:hAnsi="黑体" w:eastAsia="黑体" w:cs="黑体"/>
          <w:sz w:val="32"/>
        </w:rPr>
        <w:t>附</w:t>
      </w:r>
      <w:r>
        <w:rPr>
          <w:rFonts w:eastAsia="黑体"/>
          <w:sz w:val="32"/>
        </w:rPr>
        <w:t>　　</w:t>
      </w:r>
      <w:r>
        <w:rPr>
          <w:rFonts w:hint="eastAsia" w:ascii="黑体" w:hAnsi="黑体" w:eastAsia="黑体" w:cs="黑体"/>
          <w:sz w:val="32"/>
        </w:rPr>
        <w:t>则</w:t>
      </w:r>
      <w:bookmarkStart w:id="0" w:name="_GoBack"/>
      <w:bookmarkEnd w:id="0"/>
    </w:p>
    <w:p>
      <w:pPr>
        <w:keepNext w:val="0"/>
        <w:keepLines w:val="0"/>
        <w:pageBreakBefore w:val="0"/>
        <w:widowControl w:val="0"/>
        <w:kinsoku/>
        <w:wordWrap/>
        <w:overflowPunct/>
        <w:topLinePunct w:val="0"/>
        <w:autoSpaceDE/>
        <w:autoSpaceDN/>
        <w:bidi w:val="0"/>
        <w:adjustRightInd/>
        <w:snapToGrid/>
        <w:spacing w:before="0" w:after="0" w:line="240" w:lineRule="auto"/>
        <w:textAlignment w:val="auto"/>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国家对违法的金融、文化国有企业管理人员追究责任另有规定的，同时适用。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仿宋_GB2312" w:hAnsi="仿宋_GB2312" w:eastAsia="仿宋_GB2312"/>
          <w:sz w:val="32"/>
        </w:rPr>
        <w:t>　本条例施行前，已经结案的案件如果需要复核、申诉，适用当时的规定。尚未结案的案件，如果行为发生时的规定不认为是违法的，适用当时的规定；如果行为发生时的规定认为是违法的，依照当时的规定处理，但是如果本条例不认为是违法或者根据本条例处理较轻的，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第五十二条</w:t>
      </w:r>
      <w:r>
        <w:rPr>
          <w:rFonts w:ascii="Times New Roman" w:hAnsi="Times New Roman" w:eastAsia="仿宋_GB2312"/>
          <w:sz w:val="32"/>
        </w:rPr>
        <w:t>　本条例自2024年9月1日起施行。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B0604020202020204"/>
    <w:charset w:val="86"/>
    <w:family w:val="modern"/>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DM3MTQ4YzRiMTFhMWY4OTdiMTg1NTc1NDk1MzVhMGE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3C908CC"/>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21</Pages>
  <Words>9667</Words>
  <Characters>9695</Characters>
  <Lines>0</Lines>
  <Paragraphs>0</Paragraphs>
  <TotalTime>5</TotalTime>
  <ScaleCrop>false</ScaleCrop>
  <LinksUpToDate>false</LinksUpToDate>
  <CharactersWithSpaces>9753</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雷</cp:lastModifiedBy>
  <dcterms:modified xsi:type="dcterms:W3CDTF">2024-06-13T07:31:26Z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