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国有土地上房屋征收与补偿条例</w:t>
      </w:r>
    </w:p>
    <w:p>
      <w:pPr>
        <w:pStyle w:val="10"/>
        <w:ind w:firstLine="880" w:firstLineChars="200"/>
        <w:jc w:val="center"/>
        <w:rPr>
          <w:rFonts w:ascii="Times New Roman" w:hAnsi="Times New Roman" w:cs="Times New Roman"/>
          <w:sz w:val="44"/>
          <w:szCs w:val="44"/>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(2011年1月19日国务院第141次常务会议通过　2011年1月21日中华人民共和国国务院令第590号公布　自公布之日起施行)</w:t>
      </w:r>
    </w:p>
    <w:p>
      <w:pPr>
        <w:pStyle w:val="2"/>
        <w:bidi w:val="0"/>
      </w:pPr>
      <w:r>
        <w:t>第一章　总</w:t>
      </w:r>
      <w:bookmarkStart w:id="0" w:name="_GoBack"/>
      <w:bookmarkEnd w:id="0"/>
      <w:r>
        <w:t>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为了规范国有土地上房屋征收与补偿活动，维护公共利益，保障被征收房屋所有权人的合法权益，制定本条例。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为了公共利益的需要，征收国有土地上单位、个人的房屋，应当对被征收房屋所有权人(以下称被征收人)给予公平补偿。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房屋征收与补偿应当遵循决策民主、程序正当、结果公开的原则。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市、县级人民政府负责本行政区域的房屋征收与补偿工作。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市、县级人民政府确定的房屋征收部门(以下称房屋征收部门)组织实施本行政区域的房屋征收与补偿工作。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市、县级人民政府有关部门应当依照本条例的规定和本级人民政府规定的职责分工，互相配合，保障房屋征收与补偿工作的顺利进行。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房屋征收部门可以委托房屋征收实施单位，承担房屋征收与补偿的具体工作。房屋征收实施单位不得以营利为目的。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房屋征收部门对房屋征收实施单位在委托范围内实施的房屋征收与补偿行为负责监督，并对其行为后果承担法律责任。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上级人民政府应当加强对下级人民政府房屋征收与补偿工作的监督。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国务院住房城乡建设主管部门和省、自治区、直辖市人民政府住房城乡建设主管部门应当会同同级财政、国土资源、发展改革等有关部门，加强对房屋征收与补偿实施工作的指导。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任何组织和个人对违反本条例规定的行为，都有权向有关人民政府、房屋征收部门和其他有关部门举报。接到举报的有关人民政府、房屋征收部门和其他有关部门对举报应当及时核实、处理。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监察机关应当加强对参与房屋征收与补偿工作的政府和有关部门或者单位及其工作人员的监察。</w:t>
      </w:r>
    </w:p>
    <w:p>
      <w:pPr>
        <w:pStyle w:val="2"/>
        <w:bidi w:val="0"/>
      </w:pPr>
      <w:r>
        <w:t>第二章　征收决定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为了保障国家安全、促进国民经济和社会发展等公共利益的需要，有下列情形之一，确需征收房屋的，由市、县级人民政府作出房屋征收决定：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(一)国防和外交的需要；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(二)由政府组织实施的能源、交通、水利等基础设施建设的需要；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(三)由政府组织实施的科技、教育、文化、卫生、体育、环境和资源保护、防灾减灾、文物保护、社会福利、市政公用等公共事业的需要；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(四)由政府组织实施的保障性安居工程建设的需要；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(五)由政府依照城乡规划法有关规定组织实施的对危房集中、基础设施落后等地段进行旧城区改建的需要；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(六)法律、行政法规规定的其他公共利益的需要。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依照本条例第八条规定，确需征收房屋的各项建设活动，应当符合国民经济和社会发展规划、土地利用总体规划、城乡规划和专项规划。保障性安居工程建设、旧城区改建，应当纳入市、县级国民经济和社会发展年度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制定国民经济和社会发展规划、土地利用总体规划、城乡规划和专项规划，应当广泛征求社会公众意见，经过科学论证。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房屋征收部门拟定征收补偿方案，报市、县级人民政府。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市、县级人民政府应当组织有关部门对征收补偿方案进行论证并予以公布，征求公众意见。征求意见期限不得少于30日。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市、县级人民政府应当将征求意见情况和根据公众意见修改的情况及时公布。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因旧城区改建需要征收房屋，多数被征收人认为征收补偿方案不符合本条例规定的，市、县级人民政府应当组织由被征收人和公众代表参加的听证会，并根据听证会情况修改方案。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市、县级人民政府作出房屋征收决定前，应当按照有关规定进行社会稳定风险评估；房屋征收决定涉及被征收人数量较多的，应当经政府常务会议讨论决定。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作出房屋征收决定前，征收补偿费用应当足额到位、专户存储、专款专用。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市、县级人民政府作出房屋征收决定后应当及时公告。公告应当载明征收补偿方案和行政复议、行政诉讼权利等事项。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市、县级人民政府及房屋征收部门应当做好房屋征收与补偿的宣传、解释工作。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房屋被依法征收的，国有土地使用权同时收回。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被征收人对市、县级人民政府作出的房屋征收决定不服的，可以依法申请行政复议，也可以依法提起行政诉讼。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房屋征收部门应当对房屋征收范围内房屋的权属、区位、用途、建筑面积等情况组织调查登记，被征收人应当予以配合。调查结果应当在房屋征收范围内向被征收人公布。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房屋征收范围确定后，不得在房屋征收范围内实施新建、扩建、改建房屋和改变房屋用途等不当增加补偿费用的行为；违反规定实施的，不予补偿。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房屋征收部门应当将前款所列事项书面通知有关部门暂停办理相关手续。暂停办理相关手续的书面通知应当载明暂停期限。暂停期限最长不得超过1年。</w:t>
      </w:r>
    </w:p>
    <w:p>
      <w:pPr>
        <w:pStyle w:val="2"/>
        <w:bidi w:val="0"/>
      </w:pPr>
      <w:r>
        <w:t>第三章　补偿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作出房屋征收决定的市、县级人民政府对被征收人给予的补偿包括：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(一)被征收房屋价值的补偿；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(二)因征收房屋造成的搬迁、临时安置的补偿；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(三)因征收房屋造成的停产停业损失的补偿。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市、县级人民政府应当制定补助和奖励办法，对被征收人给予补助和奖励。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征收个人住宅，被征收人符合住房保障条件的，作出房屋征收决定的市、县级人民政府应当优先给予住房保障。具体办法由省、自治区、直辖市制定。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对被征收房屋价值的补偿，不得低于房屋征收决定公告之日被征收房屋类似房地产的市场价格。被征收房屋的价值，由具有相应资质的房地产价格评估机构按照房屋征收评估办法评估确定。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对评估确定的被征收房屋价值有异议的，可以向房地产价格评估机构申请复核评估。对复核结果有异议的，可以向房地产价格评估专家委员会申请鉴定。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房屋征收评估办法由国务院住房城乡建设主管部门制定，制定过程中，应当向社会公开征求意见。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房地产价格评估机构由被征收人协商选定；协商不成的，通过多数决定、随机选定等方式确定，具体办法由省、自治区、直辖市制定。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房地产价格评估机构应当独立、客观、公正地开展房屋征收评估工作，任何单位和个人不得干预。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被征收人可以选择货币补偿，也可以选择房屋产权调换。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被征收人选择房屋产权调换的，市、县级人民政府应当提供用于产权调换的房屋，并与被征收人计算、结清被征收房屋价值与用于产权调换房屋价值的差价。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因旧城区改建征收个人住宅，被征收人选择在改建地段进行房屋产权调换的，作出房屋征收决定的市、县级人民政府应当提供改建地段或者就近地段的房屋。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因征收房屋造成搬迁的，房屋征收部门应当向被征收人支付搬迁费；选择房屋产权调换的，产权调换房屋交付前，房屋征收部门应当向被征收人支付临时安置费或者提供周转用房。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对因征收房屋造成停产停业损失的补偿，根据房屋被征收前的效益、停产停业期限等因素确定。具体办法由省、自治区、直辖市制定。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市、县级人民政府及其有关部门应当依法加强对建设活动的监督管理，对违反城乡规划进行建设的，依法予以处理。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县级人民政府作出房屋征收决定前，应当组织有关部门依法对征收范围内未经登记的建筑进行调查、认定和处理。对认定为合法建筑和未超过批准期限的临时建筑的，应当给予补偿；对认定为违法建筑和超过批准期限的临时建筑的，不予补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房屋征收部门与被征收人依照本条例的规定，就补偿方式、补偿金额和支付期限、用于产权调换房屋的地点和面积、搬迁费、临时安置费或者周转用房、停产停业损失、搬迁期限、过渡方式和过渡期限等事项，订立补偿协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补偿协议订立后，一方当事人不履行补偿协议约定的义务的，另一方当事人可以依法提起诉讼。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房屋征收部门与被征收人在征收补偿方案确定的签约期限内达不成补偿协议，或者被征收房屋所有权人不明确的，由房屋征收部门报请作出房屋征收决定的市、县级人民政府依照本条例的规定，按照征收补偿方案作出补偿决定，并在房屋征收范围内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补偿决定应当公平，包括本条例第二十五条第一款规定的有关补偿协议的事项。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被征收人对补偿决定不服的，可以依法申请行政复议，也可以依法提起行政诉讼。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实施房屋征收应当先补偿、后搬迁。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作出房屋征收决定的市、县级人民政府对被征收人给予补偿后，被征收人应当在补偿协议约定或者补偿决定确定的搬迁期限内完成搬迁。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任何单位和个人不得采取暴力、威胁或者违反规定中断供水、供热、供气、供电和道路通行等非法方式迫使被征收人搬迁。禁止建设单位参与搬迁活动。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被征收人在法定期限内不申请行政复议或者不提起行政诉讼，在补偿决定规定的期限内又不搬迁的，由作出房屋征收决定的市、县级人民政府依法申请人民法院强制执行。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强制执行申请书应当附具补偿金额和专户存储账号、产权调换房屋和周转用房的地点和面积等材料。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房屋征收部门应当依法建立房屋征收补偿档案，并将分户补偿情况在房屋征收范围内向被征收人公布。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审计机关应当加强对征收补偿费用管理和使用情况的监督，并公布审计结果。</w:t>
      </w:r>
    </w:p>
    <w:p>
      <w:pPr>
        <w:pStyle w:val="2"/>
        <w:bidi w:val="0"/>
      </w:pPr>
      <w:r>
        <w:t>第四章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市、县级人民政府及房屋征收部门的工作人员在房屋征收与补偿工作中不履行本条例规定的职责，或者滥用职权、玩忽职守、徇私舞弊的，由上级人民政府或者本级人民政府责令改正，通报批评；造成损失的，依法承担赔偿责任；对直接负责的主管人员和其他直接责任人员，依法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采取暴力、威胁或者违反规定中断供水、供热、供气、供电和道路通行等非法方式迫使被征收人搬迁，造成损失的，依法承担赔偿责任；对直接负责的主管人员和其他直接责任人员，构成犯罪的，依法追究刑事责任；尚不构成犯罪的，依法给予处分；构成违反治安管理行为的，依法给予治安管理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采取暴力、威胁等方法阻碍依法进行的房屋征收与补偿工作，构成犯罪的，依法追究刑事责任；构成违反治安管理行为的，依法给予治安管理处罚。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贪污、挪用、私分、截留、拖欠征收补偿费用的，责令改正，追回有关款项，限期退还违法所得，对有关责任单位通报批评、给予警告；造成损失的，依法承担赔偿责任；对直接负责的主管人员和其他直接责任人员，构成犯罪的，依法追究刑事责任；尚不构成犯罪的，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房地产价格评估机构或者房地产估价师出具虚假或者有重大差错的评估报告的，由发证机关责令限期改正，给予警告，对房地产价格评估机构并处5万元以上20万元以下罚款，对房地产估价师并处1万元以上3万元以下罚款，并记入信用档案；情节严重的，吊销资质证书、注册证书；造成损失的，依法承担赔偿责任；构成犯罪的，依法追究刑事责任。</w:t>
      </w:r>
    </w:p>
    <w:p>
      <w:pPr>
        <w:pStyle w:val="2"/>
        <w:bidi w:val="0"/>
      </w:pPr>
      <w:r>
        <w:t>第五章　附则</w:t>
      </w:r>
    </w:p>
    <w:p>
      <w:pPr>
        <w:pStyle w:val="10"/>
        <w:widowControl/>
        <w:ind w:left="0"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本条例自公布之日起施行。2001年6月13日国务院公布的《城市房屋拆迁管理条例》同时废止。本条例施行前已依法取得房屋拆迁许可证的项目，继续沿用原有的规定办理，但政府不得责成有关部门强制拆迁。</w:t>
      </w:r>
    </w:p>
    <w:sectPr>
      <w:footerReference r:id="rId3" w:type="default"/>
      <w:pgSz w:w="11906" w:h="16838"/>
      <w:pgMar w:top="1440" w:right="1753" w:bottom="1440" w:left="1753"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方正中倩_GBK">
    <w:panose1 w:val="03000509000000000000"/>
    <w:charset w:val="86"/>
    <w:family w:val="auto"/>
    <w:pitch w:val="default"/>
    <w:sig w:usb0="00000001" w:usb1="080E0000" w:usb2="00000000" w:usb3="00000000" w:csb0="00040000" w:csb1="00000000"/>
  </w:font>
  <w:font w:name="方正">
    <w:altName w:val="Dark Courier"/>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4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ED42F2F"/>
    <w:rsid w:val="155E2CB3"/>
    <w:rsid w:val="2FF20DF5"/>
    <w:rsid w:val="34C6755B"/>
    <w:rsid w:val="55F11145"/>
    <w:rsid w:val="61152047"/>
    <w:rsid w:val="622D2BEC"/>
    <w:rsid w:val="65BF6566"/>
    <w:rsid w:val="6DB87D30"/>
    <w:rsid w:val="72F64DCA"/>
    <w:rsid w:val="7814798C"/>
    <w:rsid w:val="7A6D5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2019-07-05T07:33:46Z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