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cs="Times New Roman"/>
          <w:sz w:val="44"/>
          <w:szCs w:val="44"/>
        </w:rPr>
        <w:t>国防交通条例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(1995年2月24日中华人民共和国国务院、中华人民共和国中央军事委员会令第173号发布　根据2011年1月8日《国务院关于废止和修改部分行政法规的决定》修订)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为了加强国防交通建设，保障战时和特殊情况下国防交通顺畅，制定本条例。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在中华人民共和国领域内从事国防交通活动，必须遵守本条例。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本条例所称国防交通，是指为国防建设服务的铁路、道路、水路、航空、管道、邮电通信等交通体系。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国防交通工作实行统一领导、分级负责、全面规划、平战结合的原则。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各级人民政府、军事机关应当重视国防交通建设，为国防交通工作提供必要条件。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县级以上人民政府交通管理部门和有关交通企业事业单位，应当做好国防交通工作。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对在国防交通建设中做出重大贡献的单位和个人，各级人民政府、交通管理部门和军事机关应当给予奖励。</w:t>
      </w:r>
    </w:p>
    <w:p>
      <w:pPr>
        <w:pStyle w:val="3"/>
        <w:bidi w:val="0"/>
      </w:pPr>
      <w:r>
        <w:t>第二章　管理机构及其职责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国家国防交通主管机构在国务院、中央军事委员会领导下，负责全国国防交通工作，履行下列职责：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(一)拟订国防交通工作的方针、政策，草拟有关法律、行政法规；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(二)规划全国国防交通网络布局，对国家交通建设提出有关国防要求的建议；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(三)拟订全国国防交通保障计划，为重大军事行动和其他紧急任务组织交通保障；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(四)组织全国国防交通科学技术研究；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(五)指导检查国防交通工作，协调有关方面的关系；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(六)国务院、中央军事委员会赋予的其他职责。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军区国防交通主管机构和县级以上地方国防交通主管机构负责本地区国防交通工作，履行下列职责：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(一)贯彻执行国家国防交通工作的方针、政策和法律、法规、规章，拟订本地区有关国防交通工作的规定；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(二)规划本地区国防交通网络布局，对本地区交通建设提出有关国防要求的建议，参加有关交通工程设施的勘察、设计鉴(审)定和竣工验收；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(三)拟订本地区国防交通保障计划，组织国防交通保障队伍，为本地区内的军事行动和其他紧急任务组织交通保障；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(四)负责本地区的国防运力动员和运力征用；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(五)按照国家有关规定，制定和实施本地区的国防交通物资储备计划，调用国防交通物资；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(六)组织本地区国防交通科学技术研究及其成果的推广、应用；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(七)指导、检查、监督本地区国防交通工作，协调处理有关问题；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(八)上级国防交通主管机构和本级人民政府赋予的其他职责。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国务院交通管理部门分别负责本系统的国防交通工作，履行下列职责：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(一)贯彻执行国家国防交通工作的方针、政策和法律、法规、规章；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(二)制定并组织落实本系统的国防交通建设规划和技术规范；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(三)制定本系统的国防交通保障计划，指导国防交通专业保障队伍建设；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(四)按照国家有关规定，管理和使用本系统的国防交通资产；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(五)组织本系统国防交通科学技术研究及其成果的推广、应用；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(六)指导、检查、监督本系统的国防交通工作，协调处理有关问题。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承担国防交通任务的交通企业事业单位，在国防交通工作中履行下列职责：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(一)贯彻执行国家国防交通工作的方针、政策和法律、法规、规章；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(二)参加有关国防交通工程设施的勘察、设计鉴(审)定和竣工验收；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(三)制定本单位国防交通保障计划，完成国防交通保障任务；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(四)按照国家有关规定，管理和使用本单位的国防交通资产；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(五)负责本单位的国防交通专业保障队伍的组织、训练和管理工作。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在特殊情况下，省级国防交通主管机构可以提请有关省、自治区、直辖市人民政府决定，由公安机关、港务监督机构分别在自己的职责范围内对局部地区的道路、水路实行交通管制。</w:t>
      </w:r>
    </w:p>
    <w:p>
      <w:pPr>
        <w:pStyle w:val="3"/>
        <w:bidi w:val="0"/>
      </w:pPr>
      <w:r>
        <w:t>第三章　保障计划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本条例所称国防交通保障计划(以下简称保障计划)，是指保障战时和特殊情况下国防交通顺畅的预定方案，主要包括：国防交通保障的方针、任务，各项国防交通保障工作的技术措施和组织措施。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保障计划分为：全国保障计划、军区保障计划、地区保障计划和专业保障计划。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全国保障计划由国家国防交通主管机构组织国务院有关部门和有关军事机关拟订，报国务院、中央军事委员会批准。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军区保障计划由军区国防交通主管机构组织本地区省、自治区、直辖市人民政府有关部门和有关军事机关拟订，征求国家国防交通主管机构的意见后，报军区批准。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地区保障计划由县级以上地方国防交通主管机构组织本级人民政府有关部门和有关军事机关拟订，征求上一级国防交通主管机构意见后，报本级人民政府批准。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专业保障计划由国务院交通管理部门在各自的职责范围内分别制定，征求国务院其他有关部门意见后，报国家国防交通主管机构同意。</w:t>
      </w:r>
    </w:p>
    <w:p>
      <w:pPr>
        <w:pStyle w:val="3"/>
        <w:bidi w:val="0"/>
      </w:pPr>
      <w:r>
        <w:t>第四章　工程设施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本条例所称国防交通工程设施，是指为保障战时和特殊情况下国防交通顺畅而建造的下列建筑和设备：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(一)国家修建的主要为国防建设服务的交通基础设施；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(二)专用的指挥、检修、仓储、防护等工程与设施；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(三)专用的车辆、船舶、航空器；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(四)国防需要的其他交通工程设施。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建设国防交通工程设施，应当兼顾经济建设的需要。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建设其他交通工程设施或者研制重要交通工具，应当兼顾国防建设的需要。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国防交通主管机构拟订的国防交通建设规划，应当送本级人民政府计划部门和交通管理部门综合平衡。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县级以上人民政府计划部门和交通管理部门在制定交通建设规划时，应当征求本级国防交通主管机构的意见，并将已经确定的国防交通工程设施建设项目和需要贯彻国防要求的建设项目，列入交通建设规划。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交通建设规划中有关贯彻国防要求的建设项目，必须按照国防要求进行建设。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国防交通工程设施建设项目和有关贯彻国防要求的建设项目，其设计鉴(审)定、竣工验收应当经有关的国防交通主管机构同意。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国防交通工程设施的管理单位，必须加强对国防交通工程设施的维护管理。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改变国防交通工程设施的用途或者将其作报废处理的，必须经管理单位的上一级国防交通主管机构批准。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国家对国防交通工程设施的建设实行优惠政策。具体办法由国家国防交通主管机构会同国务院有关部门制定。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土地管理部门和城市规划主管部门，应当将经批准的预定抢建重要国防交通工程设施的土地作为国防交通控制用地，纳入土地利用总体规划和城市规划。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未经土地管理部门、城市规划主管部门和国防交通主管机构批准，任何单位或者个人不得占用国防交通控制用地。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任何单位或者个人进行生产和其他活动，不得影响国防交通工程设施的正常使用，不得危及国防交通工程设施的安全。</w:t>
      </w:r>
    </w:p>
    <w:p>
      <w:pPr>
        <w:pStyle w:val="3"/>
        <w:bidi w:val="0"/>
      </w:pPr>
      <w:r>
        <w:t>第五章　保障队伍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本条例所称国防交通保障队伍，是指战时和特殊情况下执行抢修、抢建、防护国防交通工程设施、抢运国防交通物资和通信保障任务的组织。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国防交通保障队伍，分为专业保障队伍和交通沿线保障队伍。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专业保障队伍，由交通管理部门以本系统交通企业生产单位为基础进行组建；执行交通保障任务时，由国防交通主管机构统一调配。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交通沿线保障队伍，由当地人民政府和有关军事机关负责组织。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交通管理部门负责专业保障队伍的训练，战时应当保持专业保障队伍人员稳定。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有关军事机关负责组织交通沿线保障队伍的专业训练；国防交通主管机构负责提供教材、器材和业务指导。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县级以上人民政府及有关部门，对专业保障队伍应当给予必要的扶持。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交通保障队伍的车辆、船舶和其他机动设备，应当按照国家国防交通主管机构的规定，设置统一标志；在战时和特殊情况下可以优先通行。</w:t>
      </w:r>
    </w:p>
    <w:p>
      <w:pPr>
        <w:pStyle w:val="3"/>
        <w:bidi w:val="0"/>
      </w:pPr>
      <w:r>
        <w:t>第六章　运力动员和运力征用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本条例所称运力动员，是指战时国家发布动员令，对任何单位和个人所拥有的运载工具、设备以及操作人员，进行统一组织和调用的活动。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本条例所称运力征用，是指在特殊情况下，省、自治区、直辖市人民政府依法采取行政措施，调用单位和个人所拥有的运载工具、设备以及操作人员的活动。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县级以上人民政府交通管理部门和其他有关部门应当向国防交通主管机构提供运力注册登记的有关资料。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战时军队需要使用动员的运力的，应当向所在地的军区国防交通主管机构提出申请。武装警察部队、民兵组织和其他单位需要使用动员的运力的，应当向当地国防交通主管机构提出申请。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动员国务院交通管理部门所属的运力，应当经国务院、中央军事委员会批准。动员地方交通管理部门所属的运力或者社会运力，应当经省、自治区、直辖市人民政府批准。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在特殊情况下，军队或者其他单位需要使用征用的运力的，应当向当地国防交通主管机构提出申请，由省、自治区、直辖市人民政府批准。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被动员或者被征用运力的单位和个人必须依法履行义务，保证被动员或者被征用的运载工具和设备的技术状况良好，并保证随同的操作人员具有相应的技能。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需要对动员或者征用的运载工具、设备作重大改造的，必须经相应的国防交通主管机构批准。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对被动员和被征用运力的操作人员的抚恤优待，按照国家有关规定执行；运载工具、设备的补偿办法另行规定。</w:t>
      </w:r>
    </w:p>
    <w:p>
      <w:pPr>
        <w:pStyle w:val="3"/>
        <w:bidi w:val="0"/>
      </w:pPr>
      <w:r>
        <w:t>第七章　军事运输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交通管理部门和交通企业应当优先安排军事运输计划，重点保障紧急、重要的军事运输。运输军事人员、装备及其他军用物资，应当迅速准确、安全保密。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地方各级人民政府和有条件的承运单位，应当为实施军事运输的人员提供饮食、住宿和医疗方便。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军队可以在铁路、水路、航空等交通运输单位或其所在地区派驻军事代表，会同有关单位共同完成军事运输和交通保障任务。</w:t>
      </w:r>
    </w:p>
    <w:p>
      <w:pPr>
        <w:pStyle w:val="3"/>
        <w:bidi w:val="0"/>
      </w:pPr>
      <w:r>
        <w:t>第八章　物资储备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国家建立国防交通物资储备制度，保证战时和特殊情况下国防交通顺畅的需要。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国防交通物资储备分为国家储备、部门储备和地方储备，分别列入县级以上各级人民政府和有关部门的物资储备计划。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负责储备国防交通物资的单位，必须对所储备的物资加强维护和管理，不得损坏、丢失。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未经国防交通主管机构批准，任何单位或者个人不得动用储备的国防交通物资。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经批准使用储备的国防交通物资，应当按照规定支付费用。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由地方人民政府或者交通管理部门管理的用作战费、支前费、军费购置的交通保障物资，应当列入国防交通物资储备。</w:t>
      </w:r>
    </w:p>
    <w:p>
      <w:pPr>
        <w:pStyle w:val="3"/>
        <w:bidi w:val="0"/>
      </w:pPr>
      <w:r>
        <w:t>第九章　教育与科研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交通管理部门和交通企业事业单位，应当对本系统、本单位的人员进行国防交通教育。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交通运输院校和邮电通信院校，应当在相关课程中设置国防交通的内容。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交通管理部门和有关的科研机构，应当加强国防交通科学技术研究。国防交通科学技术研究项目，应当纳入各级科学技术研究规划。</w:t>
      </w:r>
    </w:p>
    <w:p>
      <w:pPr>
        <w:pStyle w:val="3"/>
        <w:bidi w:val="0"/>
      </w:pPr>
      <w:r>
        <w:t>第十章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违反本条例有关规定，有下列行为之一的，对负有直接责任的主管人员和其他直接责任人员依法给予行政处分；构成犯罪的，依法追究刑事责任：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(一)应当贯彻国防要求的交通工程设施，在施工过程中没有贯彻国防要求的；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(二)对国防交通工程设施管理不善，造成损失的，或者擅自改变国防交通工程设施的用途或者擅自作报废处理的；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(三)对储备的国防交通物资管理不善，造成损失的；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(四)未经批准动用储备的国防交通物资的。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危及国防交通工程设施安全或者侵占国防交</w:t>
      </w:r>
      <w:bookmarkStart w:id="0" w:name="_GoBack"/>
      <w:r>
        <w:rPr>
          <w:rFonts w:ascii="Times New Roman" w:hAnsi="Times New Roman" w:eastAsia="仿宋_GB2312" w:cs="Times New Roman"/>
          <w:spacing w:val="-6"/>
          <w:sz w:val="32"/>
          <w:szCs w:val="32"/>
        </w:rPr>
        <w:t>通控制用地的，由国防交通主管机构责令停止违法行为，给予警</w:t>
      </w:r>
      <w:bookmarkEnd w:id="0"/>
      <w:r>
        <w:rPr>
          <w:rFonts w:ascii="Times New Roman" w:hAnsi="Times New Roman" w:eastAsia="仿宋_GB2312" w:cs="Times New Roman"/>
          <w:sz w:val="32"/>
          <w:szCs w:val="32"/>
        </w:rPr>
        <w:t>告，可以并处5万元以下的罚款；造成经济损失的，应当依法赔偿。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逃避或者抗拒运力动员或者运力征用的，由国防交通主管机构给予警告，可以并处相当于被动员或者被征用的运载工具、设备价值2倍以下的罚款。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有下列行为之一的，依照《中华人民共和国治安管理处罚法》的有关规定给予处罚；构成犯罪的，依法追究刑事责任：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(一)扰乱、妨碍军事运输和国防交通保障的；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(二)扰乱、妨碍国防交通工程设施建设的；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(三)破坏国防交通工程设施的；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(四)盗窃、哄抢国防交通物资的。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国防交通主管机构的工作人员，滥用职权、玩忽职守的，依法给予行政处分；构成犯罪的，依法追究刑事责任。</w:t>
      </w:r>
    </w:p>
    <w:p>
      <w:pPr>
        <w:pStyle w:val="3"/>
        <w:bidi w:val="0"/>
      </w:pPr>
      <w:r>
        <w:t>第十一章　附则</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本条例下列用语的含义：</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(一)特殊情况，是指局部战争、武装冲突和其他突发事件；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(二)交通管理部门，是指主管铁路、道路、水路、航空和邮电通信的行业管理部门。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国防交通经费由中央、地方、部门、企业共同承担。具体办法由国家国防交通主管机构会同国务院有关部门制定。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A319D"/>
    <w:rsid w:val="0DFE10B9"/>
    <w:rsid w:val="134A1994"/>
    <w:rsid w:val="155E2CB3"/>
    <w:rsid w:val="18413C16"/>
    <w:rsid w:val="19DB6C33"/>
    <w:rsid w:val="1C9212F7"/>
    <w:rsid w:val="20D86240"/>
    <w:rsid w:val="22DD4281"/>
    <w:rsid w:val="26CA1A3A"/>
    <w:rsid w:val="28F8723D"/>
    <w:rsid w:val="2DBE0D65"/>
    <w:rsid w:val="2E1B43B4"/>
    <w:rsid w:val="2FF20DF5"/>
    <w:rsid w:val="32252208"/>
    <w:rsid w:val="33CF5811"/>
    <w:rsid w:val="386D21AD"/>
    <w:rsid w:val="3A7915E5"/>
    <w:rsid w:val="3BA0652C"/>
    <w:rsid w:val="3CDF39C7"/>
    <w:rsid w:val="3D762392"/>
    <w:rsid w:val="3E3675FB"/>
    <w:rsid w:val="3F800236"/>
    <w:rsid w:val="3F8C783C"/>
    <w:rsid w:val="40DC5AC3"/>
    <w:rsid w:val="41AE259C"/>
    <w:rsid w:val="41B857FD"/>
    <w:rsid w:val="4361706F"/>
    <w:rsid w:val="43CA1521"/>
    <w:rsid w:val="444B0E8A"/>
    <w:rsid w:val="47A250A3"/>
    <w:rsid w:val="4DC87E21"/>
    <w:rsid w:val="4EDF3D2B"/>
    <w:rsid w:val="4EED79F5"/>
    <w:rsid w:val="5080370D"/>
    <w:rsid w:val="523F45D1"/>
    <w:rsid w:val="53BF5C69"/>
    <w:rsid w:val="53DA0A43"/>
    <w:rsid w:val="544A3C06"/>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2019-06-03T10:47:39Z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