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13"/>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国际航行船舶进出</w:t>
      </w:r>
    </w:p>
    <w:p>
      <w:pPr>
        <w:pStyle w:val="13"/>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中华人民共和国口岸检查办法</w:t>
      </w:r>
    </w:p>
    <w:p>
      <w:pPr>
        <w:pStyle w:val="13"/>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13"/>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(1995年3月21日中华人民共和国国务院令第175号发布　根据2019年3月2日《国务院关于修改部分行政法规的决定》修订)</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为了加强对国际航行船舶进出中华人民共和国口岸的管理，便利船舶进出口岸，提高口岸效能，制定本办法。</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进出中华人民共和国口岸的国际航行船舶(以下简称船舶)及其所载船员、旅客、货物和其他物品，由本办法第三条规定的机关依照本办法实施检查；但是，法律另有特别规定的，或者国务院另有特别规定的，从其规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中华人民共和国港务监督机构(以下简称港务监督机构)、中华人民共和国海关(以下简称海关)、中华人民共和国出入境边防检查机关是负责对船舶进出中华人民共和国口岸实施检查的机关(以下统称检查机关)。</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检查机关依照有关法律、行政法规的规定实施检查并对违法行为进行处理。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港务监督机构负责召集有其他检查机关参加的船舶进出口岸检查联席会议，研究、解决船舶进出口岸检查的有关问题。</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船舶进出中华人民共和国口岸，由船方或其代理人依照本办法有关规定办理进出口岸手续。除本办法第十条第二款、第十一条规定的情形或者其他特殊情形外，检查机关不登船检查。</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船方或其代理人办理船舶进出口岸手续时，应当按照检查机关的有关规定准确填写报表，并如实提供有关证件、资料。</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船方或其代理人应当在船舶预计抵达口岸7日前(航程不足7日的，在驶离上一口岸时)，填写《国际航行船舶进口岸申请书》，报请抵达口岸的港务监督机构审批。</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拟进入长江水域的船舶，船方或其代理人应当在船舶预计经上海港区7日前(航程不足7日的，在驶离上一口岸时)，填写《国际航行船舶进口岸申请书》，报请抵达口岸的港务监督机构审批。</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船方或其代理人应当在船舶预计抵达口岸24小时前(航程不足24小时的，在驶离上一口岸时)，将抵达时间、停泊地点、靠泊移泊计划及船员、旅客的有关情况报告检查机关。</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船方或其代理人在船舶抵达口岸前未办妥进口岸手续的，须在船舶抵达口岸24小时内到检查机关办理进口岸手续。</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船舶在口岸停泊时间不足24小时的，经检查机关同意，船方或其代理人在办理进口岸手续时，可以同时办理出口岸手续。</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船方或其代理人在船舶抵达口岸前已经办妥进口岸手续的，船舶抵达后即可上下人员、装卸货物和其他物品。</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船方或其代理人在船舶抵达口岸前未办妥进口岸手续的，船舶抵达后，除检查机关办理进口岸检查手续的工作人员和引航员外，其他人员不得上下船舶、不得装卸货物和其他物品；船舶进出的上一口岸是中华人民共和国口岸的，船舶抵达后即可上下人员、装卸货物和其他物品，但是应当立即办理进口岸手续。</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海关对船舶实施电讯检疫。持有卫生证书的船舶，其船方或其代理人可以向海关申请电讯检疫。</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对来自疫区的船舶，载有检疫传染病染疫人、疑似检疫传染病染疫人、非意外伤害而死亡且死因不明尸体的船舶，未持有卫生证书或者证书过期或者卫生状况不符合要求的船舶，海关应当在锚地实施检疫。</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海关对来自动植物疫区的船舶和船舶装载的动植物、动植物产品及其他检疫物，可以在锚地实施检疫。</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船方或其代理人应当在船舶驶离口岸前4小时内(船舶在口岸停泊时间不足4小时的，在抵达口岸时)，到检查机关办理必要的出口岸手续。有关检查机关应当在《船舶出口岸手续联系单》上签注；船方或其代理人持《船舶出口岸手续联系单》和港务监督机构要求的其他证件、资料，到港务监督机构申请领取出口岸许可证。</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船舶领取出口岸许可证后，情况发生变化或者24小时内未能驶离口岸的，船方或其代理人应当报告港务监督机构，由港务监督机构商其他检查机关决定是否重新办理出口岸手续。</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定航线、定船员并在24小时内往返一个或者一个以上航次的船舶，船方或其代理人可以向港务监督机构书面申请办理定期进出口岸手续。受理申请的港务监督机构商其他检查机关审查批准后，签发有效期不超过7天的定期出口岸许可证，在许可证有效期内对该船舶免办进口岸手续。</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检查机关及其工作人员必须秉公执法，恪尽职守，及时实施检查和办理船舶进出口岸的申请。</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本办法下列用语的含义：</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(一)国际航行船舶，是指进出中华人民共和国口岸的外国籍船舶和航行国际航线的中华人民共和国国籍船舶。</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(二)口岸，是指国家批准可以进出国际航行船舶的港口。</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(三)船方，是指船舶所有人或者经营人。</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本办法自发布之日起施行。经国务院批准，1961年10月24日由交通部、对外贸易部、公安部、卫生部发布的《进出口船舶联合检查通则》同时废止。</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rPr>
          <w:rFonts w:hint="eastAsia"/>
          <w:lang w:eastAsia="zh-CN"/>
        </w:rPr>
      </w:pPr>
      <w:bookmarkStart w:id="0" w:name="_GoBack"/>
      <w:bookmarkEnd w:id="0"/>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57124FD"/>
    <w:rsid w:val="18413C16"/>
    <w:rsid w:val="198A0A54"/>
    <w:rsid w:val="19DB6C33"/>
    <w:rsid w:val="1C9212F7"/>
    <w:rsid w:val="20D86240"/>
    <w:rsid w:val="21CE0F2E"/>
    <w:rsid w:val="22DD4281"/>
    <w:rsid w:val="253620CC"/>
    <w:rsid w:val="25F044FF"/>
    <w:rsid w:val="26CA1A3A"/>
    <w:rsid w:val="27680A3B"/>
    <w:rsid w:val="2834230D"/>
    <w:rsid w:val="28F8723D"/>
    <w:rsid w:val="2B01664D"/>
    <w:rsid w:val="2D644059"/>
    <w:rsid w:val="2DBE0D65"/>
    <w:rsid w:val="2E1B43B4"/>
    <w:rsid w:val="2ED32E01"/>
    <w:rsid w:val="2FF20DF5"/>
    <w:rsid w:val="318138A8"/>
    <w:rsid w:val="320E2B0A"/>
    <w:rsid w:val="32252208"/>
    <w:rsid w:val="330D4027"/>
    <w:rsid w:val="3330356C"/>
    <w:rsid w:val="33CF5811"/>
    <w:rsid w:val="35095248"/>
    <w:rsid w:val="3622410D"/>
    <w:rsid w:val="386D21AD"/>
    <w:rsid w:val="3A7915E5"/>
    <w:rsid w:val="3B1265AF"/>
    <w:rsid w:val="3BA0652C"/>
    <w:rsid w:val="3BDF53DA"/>
    <w:rsid w:val="3CA23060"/>
    <w:rsid w:val="3CDF39C7"/>
    <w:rsid w:val="3D762392"/>
    <w:rsid w:val="3DFC6899"/>
    <w:rsid w:val="3E3675FB"/>
    <w:rsid w:val="3F800236"/>
    <w:rsid w:val="3F8C783C"/>
    <w:rsid w:val="40DC5AC3"/>
    <w:rsid w:val="40F66CF8"/>
    <w:rsid w:val="40FE47B4"/>
    <w:rsid w:val="41B857FD"/>
    <w:rsid w:val="4361706F"/>
    <w:rsid w:val="43CA1521"/>
    <w:rsid w:val="441D2B3B"/>
    <w:rsid w:val="4442475D"/>
    <w:rsid w:val="444B0E8A"/>
    <w:rsid w:val="47A250A3"/>
    <w:rsid w:val="48AC4D69"/>
    <w:rsid w:val="494B3B16"/>
    <w:rsid w:val="49C224BB"/>
    <w:rsid w:val="4DC87E21"/>
    <w:rsid w:val="4EDF3D2B"/>
    <w:rsid w:val="4EED79F5"/>
    <w:rsid w:val="5080370D"/>
    <w:rsid w:val="523F45D1"/>
    <w:rsid w:val="52695AB4"/>
    <w:rsid w:val="529D4C7B"/>
    <w:rsid w:val="53BF5C69"/>
    <w:rsid w:val="53DA0A43"/>
    <w:rsid w:val="55B865F8"/>
    <w:rsid w:val="55C0390E"/>
    <w:rsid w:val="55D520AC"/>
    <w:rsid w:val="566F7832"/>
    <w:rsid w:val="575D4E2E"/>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14798C"/>
    <w:rsid w:val="7819740D"/>
    <w:rsid w:val="78ED2B64"/>
    <w:rsid w:val="7A224A32"/>
    <w:rsid w:val="7A4B0114"/>
    <w:rsid w:val="7A6D55E9"/>
    <w:rsid w:val="7ABD49CD"/>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2019-12-25T13:55:44Z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