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ind w:firstLine="880" w:firstLineChars="200"/>
        <w:jc w:val="center"/>
        <w:rPr>
          <w:rFonts w:ascii="Times New Roman" w:hAnsi="Times New Roman" w:cs="Times New Roman"/>
          <w:sz w:val="32"/>
          <w:szCs w:val="32"/>
        </w:rPr>
      </w:pPr>
      <w:r>
        <w:rPr>
          <w:rFonts w:ascii="Times New Roman" w:hAnsi="Times New Roman" w:cs="Times New Roman"/>
          <w:sz w:val="44"/>
          <w:szCs w:val="44"/>
        </w:rPr>
        <w:t>城市市容和环境卫生管理条例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hint="eastAsia" w:ascii="方正楷体_GBK" w:hAnsi="方正楷体_GBK" w:eastAsia="方正楷体_GBK" w:cs="方正楷体_GBK"/>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pacing w:val="-6"/>
          <w:sz w:val="32"/>
          <w:szCs w:val="32"/>
        </w:rPr>
        <w:t>1992年6月28日中华人民共和</w:t>
      </w:r>
      <w:bookmarkStart w:id="0" w:name="_GoBack"/>
      <w:bookmarkEnd w:id="0"/>
      <w:r>
        <w:rPr>
          <w:rFonts w:hint="eastAsia" w:ascii="楷体_GB2312" w:hAnsi="楷体_GB2312" w:eastAsia="楷体_GB2312" w:cs="楷体_GB2312"/>
          <w:spacing w:val="-6"/>
          <w:sz w:val="32"/>
          <w:szCs w:val="32"/>
        </w:rPr>
        <w:t>国国务院令第101号发布</w:t>
      </w:r>
      <w:r>
        <w:rPr>
          <w:rFonts w:hint="eastAsia" w:ascii="楷体_GB2312" w:hAnsi="楷体_GB2312" w:eastAsia="楷体_GB2312" w:cs="楷体_GB2312"/>
          <w:sz w:val="32"/>
          <w:szCs w:val="32"/>
        </w:rPr>
        <w:t>　根据2011年1月8日《国务院关于废止和修改部分行政法规的决定》第一次修订　根据2017年3月1日《国务院关于修改和废止部分行政法规的决定》第二次修订)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为了加强城市市容和环境卫生管理，创造清洁、优美的城市工作、生活环境，促进城市社会主义物质文明和精神文明建设，制定本条例。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在中华人民共和国城市内，一切单位和个人都必须遵守本条例。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城市市容和环境卫生工作，实行统一领导、分区负责、专业人员管理与群众管理相结合的原则。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国务院城市建设行政主管部门主管全国城市市容和环境卫生工作。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省、自治区人民政府城市建设行政主管部门负责本行政区域的城市市容和环境卫生管理工作。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城市人民政府市容环境卫生行政主管部门负责本行政区域的城市市容和环境卫生管理工作。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城市人民政府应当把城市市容和环境卫生事业纳入国民经济和社会发展计划，并组织实施。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城市人民政府应当结合本地的实际情况，积极推行环境卫生用工制度的改革，并采取措施，逐步提高环境卫生工作人员的工资福利待遇。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城市人民政府应当加强城市市容和环境卫生科学知识的宣传，提高公民的环境卫生意识，养成良好的卫生习惯。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一切单位和个人，都应当尊重市容和环境卫生工作人员的劳动，不得妨碍、阻挠市容和环境卫生工作人员履行职务。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国家鼓励城市市容和环境卫生的科学技术研究，推广先进技术，提高城市市容和环境卫生水平。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对在城市市容和环境卫生工作中成绩显著的单位和个人，由人民政府给予奖励。</w:t>
      </w:r>
    </w:p>
    <w:p>
      <w:pPr>
        <w:pStyle w:val="3"/>
        <w:bidi w:val="0"/>
      </w:pPr>
      <w:r>
        <w:t>第二章　城市市容管理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城市中的建筑物和设施，应当符合国家规定的城市容貌标准。对外开放城市、风景旅游城市和有条件的其他城市，可以结合本地具体情况，制定严于国家规定的城市容貌标准；建制镇可以参照国家规定的城市容貌标准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一切单位和个人都应当保持建筑物的整洁、美观。在城市人民政府规定的街道的临街建筑物的阳台和窗外，不得堆放、吊挂有碍市容的物品。搭建或者封闭阳台必须符合城市人民政府市容环境卫生行政主管部门的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在城市中设置户外广告、标语牌、画廊、橱窗等，应当内容健康、外型美观，并定期维修、油饰或者拆除。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大型户外广告的设置必须征得城市人民政府市容环境卫生行政主管部门同意后，按照有关规定办理审批手续。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城市中的市政公用设施，应当与周围环境相协调，并维护和保持设施完好、整洁。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主要街道两侧的建筑物前，应当根据需要与可能，选用透景、半透景的围墙、栅栏或者绿篱、花坛(池)、草坪等作为分界。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临街树木、绿篱、花坛(池)、草坪等，应当保持整洁、美观。栽培、整修或者其他作业留下的渣土、枝叶等，管理单位、个人或者作业者应当及时清除。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任何单位和个人都不得在街道两侧和公共场地堆放物料，搭建建筑物、构筑物或者其他设施。因建设等特殊需要，在街道两侧和公共场地临时堆放物料，搭建非永久性建筑物、构筑物或者其他设施的，必须征得城市人民政府市容环境卫生行政主管部门同意后，按照有关规定办理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在市区运行的交通运输工具，应当保持外型完好、整洁，货运车辆运输的液体、散装货物，应当密封、包扎、覆盖，避免泄漏、遗撒。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城市的工程施工现场的材料、机具应当堆放整齐，渣土应当及时清运；临街工地应当设置护栏或者围布遮挡；停工场地应当及时整理并作必要的覆盖；竣工后，应当及时清理和平整场地。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一切单位和个人，都不得在城市建筑物、设施以及树木上涂写、刻画。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单位和个人在城市建筑物、设施上张挂、张贴宣传品等，须经城市人民政府市容环境卫生行政主管部门或者其他有关部门批准。</w:t>
      </w:r>
    </w:p>
    <w:p>
      <w:pPr>
        <w:pStyle w:val="3"/>
        <w:bidi w:val="0"/>
      </w:pPr>
      <w:r>
        <w:t>第三章　城市环境卫生管理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城市中的环境卫生设施，应当符合国家规定的城市环境卫生标准。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城市人民政府在进行城市新区开发或者旧区改造时，应当依照国家有关规定，建设生活废弃物的清扫、收集、运输和处理等环境卫生设施，所需经费应当纳入建设工程概算。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城市人民政府市容环境卫生行政主管部门，应当根据城市居住人口密度和流动人口数量以及公共场所等特定地区的需要，制定公共厕所建设规划，并按照规定的标准，建设、改造或者支持有关单位建设、改造公共厕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市人民政府市容环境卫生行政主管部门，应当配备专业人员或者委托有关单位和个人负责公共厕所的保洁和管理；有关单位和个人也可以承包公共厕所的保洁和管理。公共厕所的管理者可以适当收费，具体办法由省、自治区、直辖市人民政府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对不符合规定标准的公共厕所，城市人民政府应当责令有关单位限期改造。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公共厕所的粪便应当排入贮(化)粪池或者城市污水系统。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多层和高层建筑应当设置封闭式垃圾通道或者垃圾贮存设施，并修建清运车辆通道。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城市街道两侧、居住区或者人流密集地区，应当设置封闭式垃圾容器、果皮箱等设施。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一切单位和个人都不得擅自拆除环境卫生设施；因建设需要必须拆除的，建设单位必须事先提出拆迁方案，报城市人民政府市容环境卫生行政主管部门批准。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按国家行政建制设立的市的主要街道、广场和公共水域的环境卫生，由环境卫生专业单位负责。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居住区、街巷等地方，由街道办事处负责组织专人清扫保洁。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飞机场、火车站、公共汽车始末站、港口、影剧院、博物馆、展览馆、纪念馆、体育馆(场)和公园等公共场所，由本单位负责清扫保洁。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机关、团体、部队、企事业单位，应当按照城市人民政府市容环境卫生行政主管部门划分的卫生责任区负责清扫保洁。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城市集贸市场，由主管部门负责组织专人清扫保洁。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各种摊点，由从业者负责清扫保洁。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城市港口客货码头作业范围内的水面，由港口客货码头经营单位责成作业者清理保洁。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在市区水域行驶或者停泊的各类船舶上的垃圾、粪便，由船上负责人依照规定处理。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城市人民政府市容环境卫生行政主管部门对城市生活废弃物的收集、运输和处理实施监督管理。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一切单位和个人，都应当依照城市人民政府市容环境卫生行政主管部门规定的时间、地点、方式，倾倒垃圾、粪便。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对垃圾、粪便应当及时清运，并逐步做到垃圾、粪便的无害化处理和综合利用。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对城市生活废弃物应当逐步做到分类收集、运输和处理。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环境卫生管理应当逐步实行社会化服务。有条件的城市，可以成立环境卫生服务公司。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凡委托环境卫生专业单位清扫、收集、运输和处理废弃物的，应当交纳服务费。具体办法由省、自治区、直辖市人民政府制定。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城市人民政府应当有计划地发展城市煤气、天然气、液化气，改变燃料结构；鼓励和支持有关部门组织净菜进城和回收利用废旧物资，减少城市垃圾。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医院、疗养院、屠宰场、生物制品厂产生的废弃物，必须依照有关规定处理。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公民应当爱护公共卫生环境，不随地吐痰、便溺，不乱扔果皮、纸屑和烟头等废弃物。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按国家行政建制设立的市的市区内，禁止饲养鸡、鸭、鹅、兔、羊、猪等家畜家禽；因教学、科研以及其他特殊需要饲养的除外。</w:t>
      </w:r>
    </w:p>
    <w:p>
      <w:pPr>
        <w:pStyle w:val="3"/>
        <w:bidi w:val="0"/>
      </w:pPr>
      <w:r>
        <w:t>第四章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有下列行为之一者，城市人民政府市容环境卫生行政主管部门或者其委托的单位除责令其纠正违法行为、采取补救措施外，可以并处警告、罚款：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(一)随地吐痰、便溺，乱扔果皮、纸屑和烟头等废弃物的；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(二)在城市建筑物、设施以及树木上涂写、刻画或者未经批准张挂、张贴宣传品等的；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(三)在城市人民政府规定的街道的临街建筑物的阳台和窗外，堆放、吊挂有碍市容的物品的；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(四)不按规定的时间、地点、方式，倾倒垃圾、粪便的；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(五)不履行卫生责任区清扫保洁义务或者不按规定清运、处理垃圾和粪便的；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(六)运输液体、散装货物不作密封、包扎、覆盖，造成泄漏、遗撒的；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(七)临街工地不设置护栏或者不作遮挡、停工场地不及时整理并作必要覆盖或者竣工后不及时清理和平整场地，影响市容和环境卫生的。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饲养家畜家禽影响市容和环境卫生的，由城市人民政府市容环境卫生行政主管部门或者其委托的单位，责令其限期处理或者予以没收，并可处以罚款。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有下列行为之一者，由城市人民政府市容环境卫生行政主管部门或者其委托的单位责令其停止违法行为，限期清理、拆除或者采取其他补救措施，并可处以罚款：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(一)未经城市人民政府市容环境卫生行政主管部门同意，擅自设置大型户外广告，影响市容的；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(二)未经城市人民政府市容环境卫生行政主管部门批准，擅自在街道两侧和公共场地堆放物料，搭建建筑物、构筑物或者其他设施，影响市容的；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(三)未经批准擅自拆除环境卫生设施或者未按批准的拆迁方案进行拆迁的。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凡不符合城市容貌标准、环境卫生标准的建筑物或者设施，由城市人民政府市容环境卫生行政主管部门会同城市规划行政主管部门，责令有关单位和个人限期改造或者拆除；逾期未改造或者未拆除的，经县级以上人民政府批准，由城市人民政府市容环境卫生行政主管部门或者城市规划行政主管部门组织强制拆除，并可处以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损坏各类环境卫生设施及其附属设施的，城市人民政府市容环境卫生行政主管部门或者其委托的单位除责令其恢复原状外，可以并处罚款；盗窃、损坏各类环境卫生设施及其附属设施，应当</w:t>
      </w:r>
      <w:r>
        <w:rPr>
          <w:rFonts w:ascii="Times New Roman" w:hAnsi="Times New Roman" w:eastAsia="仿宋_GB2312" w:cs="Times New Roman"/>
          <w:spacing w:val="11"/>
          <w:sz w:val="32"/>
          <w:szCs w:val="32"/>
        </w:rPr>
        <w:t>给予治安管理处罚的，依照《中华人民共和国治安管理处罚法》的规定处罚；构成犯罪的，依法追究刑事</w:t>
      </w:r>
      <w:r>
        <w:rPr>
          <w:rFonts w:ascii="Times New Roman" w:hAnsi="Times New Roman" w:eastAsia="仿宋_GB2312" w:cs="Times New Roman"/>
          <w:sz w:val="32"/>
          <w:szCs w:val="32"/>
        </w:rPr>
        <w:t>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侮辱、殴打市容和环境卫生工作人员或者阻挠其执行公务的，依照《中华人民共和国治安管理处罚法》的规定处罚；构成犯罪的，依法追究刑事责任。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当事人对行政处罚决定不服的，可以自接到处罚通知之日起15日内，向作出处罚决定机关的上一级机关申请复议；对复议决定不服的，可以自接到复议决定书之日起15日内向人民法院起诉。当事人也可以自接到处罚通知之日起15日内直接向人民法院起诉。期满不申请复议、也不向人民法院起诉、又不履行处罚决定的，由作出处罚决定的机关申请人民法院强制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对治安管理处罚不服的，依照《中华人民共和国治安管理处罚法》的规定办理。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城</w:t>
      </w:r>
      <w:r>
        <w:rPr>
          <w:rFonts w:ascii="Times New Roman" w:hAnsi="Times New Roman" w:eastAsia="仿宋_GB2312" w:cs="Times New Roman"/>
          <w:spacing w:val="11"/>
          <w:sz w:val="32"/>
          <w:szCs w:val="32"/>
        </w:rPr>
        <w:t>市人民政府市容环境卫生行政主管部门工作人员玩忽职守、滥用职权、徇私舞弊的，由其所在单位或者上级主管机关给予行政处分；构成犯罪的，依法追究刑事责</w:t>
      </w:r>
      <w:r>
        <w:rPr>
          <w:rFonts w:ascii="Times New Roman" w:hAnsi="Times New Roman" w:eastAsia="仿宋_GB2312" w:cs="Times New Roman"/>
          <w:sz w:val="32"/>
          <w:szCs w:val="32"/>
        </w:rPr>
        <w:t>任。</w:t>
      </w:r>
    </w:p>
    <w:p>
      <w:pPr>
        <w:pStyle w:val="3"/>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未设镇建制的城市型居民区可以参照本条例执行。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省、自治区、直辖市人民政府可以根据本条例制定实施办法。</w:t>
      </w:r>
    </w:p>
    <w:p>
      <w:pPr>
        <w:pStyle w:val="10"/>
        <w:ind w:firstLine="640" w:firstLineChars="200"/>
        <w:rPr>
          <w:rFonts w:hint="eastAsia" w:ascii="Times New Roman" w:hAnsi="Times New Roman" w:eastAsia="仿宋_GB2312" w:cs="Times New Roman"/>
          <w:sz w:val="32"/>
          <w:szCs w:val="32"/>
          <w:lang w:eastAsia="zh-CN"/>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本条例由国务院城市建设行政主管部门负责解释。</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本条例自1992年8月1日起施行。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39F0CBD"/>
    <w:rsid w:val="04401145"/>
    <w:rsid w:val="051529ED"/>
    <w:rsid w:val="058213F7"/>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10A47D69"/>
    <w:rsid w:val="12146020"/>
    <w:rsid w:val="12C10B30"/>
    <w:rsid w:val="134A1994"/>
    <w:rsid w:val="136642BB"/>
    <w:rsid w:val="142327B5"/>
    <w:rsid w:val="14484CDF"/>
    <w:rsid w:val="155E2CB3"/>
    <w:rsid w:val="157124FD"/>
    <w:rsid w:val="16E85B46"/>
    <w:rsid w:val="174517D7"/>
    <w:rsid w:val="18413C16"/>
    <w:rsid w:val="198A0A54"/>
    <w:rsid w:val="19DB6C33"/>
    <w:rsid w:val="1BAF2172"/>
    <w:rsid w:val="1C9212F7"/>
    <w:rsid w:val="2096095A"/>
    <w:rsid w:val="20D86240"/>
    <w:rsid w:val="21CE0F2E"/>
    <w:rsid w:val="22DD4281"/>
    <w:rsid w:val="253620CC"/>
    <w:rsid w:val="25981EEB"/>
    <w:rsid w:val="25BF3D61"/>
    <w:rsid w:val="25F044FF"/>
    <w:rsid w:val="26CA1A3A"/>
    <w:rsid w:val="27680A3B"/>
    <w:rsid w:val="27A96F19"/>
    <w:rsid w:val="2834230D"/>
    <w:rsid w:val="287A18EA"/>
    <w:rsid w:val="28F8723D"/>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9C71577"/>
    <w:rsid w:val="3A7915E5"/>
    <w:rsid w:val="3B1265AF"/>
    <w:rsid w:val="3B3719B9"/>
    <w:rsid w:val="3BA0652C"/>
    <w:rsid w:val="3CA23060"/>
    <w:rsid w:val="3CDF39C7"/>
    <w:rsid w:val="3D762392"/>
    <w:rsid w:val="3DFC6899"/>
    <w:rsid w:val="3E3675FB"/>
    <w:rsid w:val="3F800236"/>
    <w:rsid w:val="3F8C783C"/>
    <w:rsid w:val="40226A0B"/>
    <w:rsid w:val="40DC5AC3"/>
    <w:rsid w:val="40F66CF8"/>
    <w:rsid w:val="40FE47B4"/>
    <w:rsid w:val="41B857FD"/>
    <w:rsid w:val="4361706F"/>
    <w:rsid w:val="43CA1521"/>
    <w:rsid w:val="43D46F84"/>
    <w:rsid w:val="444B0E8A"/>
    <w:rsid w:val="45866A2B"/>
    <w:rsid w:val="47A250A3"/>
    <w:rsid w:val="48AC4D69"/>
    <w:rsid w:val="494B3B16"/>
    <w:rsid w:val="49C224BB"/>
    <w:rsid w:val="4DC87E21"/>
    <w:rsid w:val="4E6A2FDF"/>
    <w:rsid w:val="4EDF3D2B"/>
    <w:rsid w:val="4EED79F5"/>
    <w:rsid w:val="4F8D4503"/>
    <w:rsid w:val="5080370D"/>
    <w:rsid w:val="512A1D93"/>
    <w:rsid w:val="523F45D1"/>
    <w:rsid w:val="52695AB4"/>
    <w:rsid w:val="529D4C7B"/>
    <w:rsid w:val="53762F0D"/>
    <w:rsid w:val="53BF5C69"/>
    <w:rsid w:val="53DA0A43"/>
    <w:rsid w:val="55B865F8"/>
    <w:rsid w:val="55C0390E"/>
    <w:rsid w:val="55D520AC"/>
    <w:rsid w:val="566F7832"/>
    <w:rsid w:val="56E91124"/>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3C68BE"/>
    <w:rsid w:val="665D25F4"/>
    <w:rsid w:val="66E50FB1"/>
    <w:rsid w:val="674048E2"/>
    <w:rsid w:val="68715924"/>
    <w:rsid w:val="69A65102"/>
    <w:rsid w:val="6A403C00"/>
    <w:rsid w:val="6B4C7D1B"/>
    <w:rsid w:val="6C267EB4"/>
    <w:rsid w:val="6C8420B2"/>
    <w:rsid w:val="6D1363D3"/>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2019-07-05T03:46:30Z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