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基础测绘条例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(2009年5月6日国务院第62次常务会议通过　2009年5月12日中华人民共和国国务院令第556号公布　自2009年8月1日起施行)</w:t>
      </w:r>
    </w:p>
    <w:p>
      <w:pPr>
        <w:pStyle w:val="3"/>
        <w:bidi w:val="0"/>
      </w:pPr>
      <w:r>
        <w:t>第一章　总</w:t>
      </w:r>
      <w:bookmarkStart w:id="0" w:name="_GoBack"/>
      <w:bookmarkEnd w:id="0"/>
      <w: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为了加强基础测绘管理，规范基础测绘活动，保障基础测绘事业为国家经济建设、国防建设和社会发展服务，根据《中华人民共和国测绘法》，制定本条例。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在中华人民共和国领域和中华人民共和国管辖的其他海域从事基础测绘活动，适用本条例。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本条例所称基础测绘，是指建立全国统一的测绘基准和测绘系统，进行基础航空摄影，获取基础地理信息的遥感资料，测制和更新国家基本比例尺地图、影像图和数字化产品，建立、更新基础地理信息系统。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在中华人民共和国领海、中华人民共和国领海基线向陆地一侧至海岸线的海域和中华人民共和国管辖的其他海域从事海洋基础测绘活动，按照国务院、中央军事委员会的有关规定执行。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基础测绘是公益性事业。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县级以上人民政府应当加强对基础测绘工作的领导，将基础测绘纳入本级国民经济和社会发展规划及年度计划，所需经费列入本级财政预算。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国家对边远地区和少数民族地区的基础测绘给予财政支持。具体办法由财政部门会同同级测绘行政主管部门制定。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基础测绘工作应当遵循统筹规划、分级管理、定期更新、保障安全的原则。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国务院测绘行政主管部门负责全国基础测绘工作的统一监督管理。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县级以上地方人民政府负责管理测绘工作的行政部门(以下简称测绘行政主管部门)负责本行政区域基础测绘工作的统一监督管理。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国家鼓励在基础测绘活动中采用先进科学技术和先进设备，加强基础研究和信息化测绘体系建设，建立统一的基础地理信息公共服务平台，实现基础地理信息资源共享，提高基础测绘保障服务能力。</w:t>
      </w:r>
    </w:p>
    <w:p>
      <w:pPr>
        <w:pStyle w:val="3"/>
        <w:bidi w:val="0"/>
      </w:pPr>
      <w:r>
        <w:t>第二章　基础测绘规划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国务院测绘行政主管部门会同国务院其他有关部门、军队测绘主管部门，组织编制全国基础测绘规划，报国务院批准后组织实施。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测绘行政主管部门会同本级人民政府其他有关部门，根据国家和上一级人民政府的基础测绘规划和本行政区域的实际情况，组织编制本行政区域的基础测绘规划，报本级人民政府批准，并报上一级测绘行政主管部门备案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基础测绘规划报送审批前，组织编制机关应当组织专家进行论证，并征求有关部门和单位的意见。其中，地方的基础测绘规划，涉及军事禁区、军事管理区或者作战工程的，还应当征求军事机关的意见。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基础测绘规划报送审批文件中应当附具意见采纳情况及理由。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组织编制机关应当依法公布经批准的基础测绘规划。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经批准的基础测绘规划是开展基础测绘工作的依据，未经法定程序不得修改；确需修改的，应当按照本条例规定的原审批程序报送审批。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国务院发展改革部门会同国务院测绘行政主管部门，编制全国基础测绘年度计划。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县级以上地方人民政府发展改革部门会同同级测绘行政主管部门，编制本行政区域的基础测绘年度计划，并分别报上一级主管部门备案。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县级以上人民政府测绘行政主管部门应当根据应对自然灾害等突发事件的需要，制定相应的基础测绘应急保障预案。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基础测绘应急保障预案的内容应当包括：应急保障组织体系，应急装备和器材配备，应急响应，基础地理信息数据的应急测制和更新等应急保障措施。</w:t>
      </w:r>
    </w:p>
    <w:p>
      <w:pPr>
        <w:pStyle w:val="3"/>
        <w:bidi w:val="0"/>
      </w:pPr>
      <w:r>
        <w:t>第三章　基础测绘项目的组织实施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下列基础测绘项目，由国务院测绘行政主管部门组织实施：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(一)建立全国统一的测绘基准和测绘系统；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(二)建立和更新国家基础地理信息系统；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(三)组织实施国家基础航空摄影；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(四)获取国家基础地理信息遥感资料；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(五)测制和更新全国1</w:t>
      </w:r>
      <w:r>
        <w:rPr>
          <w:rFonts w:hAnsi="宋体" w:eastAsia="仿宋_GB2312" w:cs="Times New Roman"/>
          <w:sz w:val="32"/>
          <w:szCs w:val="32"/>
        </w:rPr>
        <w:t>∶</w:t>
      </w:r>
      <w:r>
        <w:rPr>
          <w:rFonts w:ascii="Times New Roman" w:hAnsi="Times New Roman" w:eastAsia="仿宋_GB2312" w:cs="Times New Roman"/>
          <w:sz w:val="32"/>
          <w:szCs w:val="32"/>
        </w:rPr>
        <w:t>100万至1</w:t>
      </w:r>
      <w:r>
        <w:rPr>
          <w:rFonts w:hAnsi="宋体" w:eastAsia="仿宋_GB2312" w:cs="Times New Roman"/>
          <w:sz w:val="32"/>
          <w:szCs w:val="32"/>
        </w:rPr>
        <w:t>∶</w:t>
      </w:r>
      <w:r>
        <w:rPr>
          <w:rFonts w:ascii="Times New Roman" w:hAnsi="Times New Roman" w:eastAsia="仿宋_GB2312" w:cs="Times New Roman"/>
          <w:sz w:val="32"/>
          <w:szCs w:val="32"/>
        </w:rPr>
        <w:t>2.5万国家基本比例尺地图、影像图和数字化产品；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(六)国家急需的其他基础测绘项目。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下列基础测绘项目，由省、自治区、直辖市人民政府测绘行政主管部门组织实施：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(一)建立本行政区域内与国家测绘系统相统一的大地控制网和高程控制网；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(二)建立和更新地方基础地理信息系统；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(三)组织实施地方基础航空摄影；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(四)获取地方基础地理信息遥感资料；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(五)测制和更新本行政区域1</w:t>
      </w:r>
      <w:r>
        <w:rPr>
          <w:rFonts w:hAnsi="宋体" w:eastAsia="仿宋_GB2312" w:cs="Times New Roman"/>
          <w:sz w:val="32"/>
          <w:szCs w:val="32"/>
        </w:rPr>
        <w:t>∶</w:t>
      </w:r>
      <w:r>
        <w:rPr>
          <w:rFonts w:ascii="Times New Roman" w:hAnsi="Times New Roman" w:eastAsia="仿宋_GB2312" w:cs="Times New Roman"/>
          <w:sz w:val="32"/>
          <w:szCs w:val="32"/>
        </w:rPr>
        <w:t>1万至1</w:t>
      </w:r>
      <w:r>
        <w:rPr>
          <w:rFonts w:hAnsi="宋体" w:eastAsia="仿宋_GB2312" w:cs="Times New Roman"/>
          <w:sz w:val="32"/>
          <w:szCs w:val="32"/>
        </w:rPr>
        <w:t>∶</w:t>
      </w:r>
      <w:r>
        <w:rPr>
          <w:rFonts w:ascii="Times New Roman" w:hAnsi="Times New Roman" w:eastAsia="仿宋_GB2312" w:cs="Times New Roman"/>
          <w:sz w:val="32"/>
          <w:szCs w:val="32"/>
        </w:rPr>
        <w:t>5000国家基本比例尺地图、影像图和数字化产品。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设区的市、县级人民政府依法组织实施1</w:t>
      </w:r>
      <w:r>
        <w:rPr>
          <w:rFonts w:hAnsi="宋体" w:eastAsia="仿宋_GB2312" w:cs="Times New Roman"/>
          <w:sz w:val="32"/>
          <w:szCs w:val="32"/>
        </w:rPr>
        <w:t>∶</w:t>
      </w:r>
      <w:r>
        <w:rPr>
          <w:rFonts w:ascii="Times New Roman" w:hAnsi="Times New Roman" w:eastAsia="仿宋_GB2312" w:cs="Times New Roman"/>
          <w:sz w:val="32"/>
          <w:szCs w:val="32"/>
        </w:rPr>
        <w:t>2000至1</w:t>
      </w:r>
      <w:r>
        <w:rPr>
          <w:rFonts w:hAnsi="宋体" w:eastAsia="仿宋_GB2312" w:cs="Times New Roman"/>
          <w:sz w:val="32"/>
          <w:szCs w:val="32"/>
        </w:rPr>
        <w:t>∶</w:t>
      </w:r>
      <w:r>
        <w:rPr>
          <w:rFonts w:ascii="Times New Roman" w:hAnsi="Times New Roman" w:eastAsia="仿宋_GB2312" w:cs="Times New Roman"/>
          <w:sz w:val="32"/>
          <w:szCs w:val="32"/>
        </w:rPr>
        <w:t>500比例尺地图、影像图和数字化产品的测制和更新以及地方性法规、地方政府规章确定由其组织实施的基础测绘项目。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组织实施基础测绘项目，应当依据基础测绘规划和基础测绘年度计划，依法确定基础测绘项目承担单位。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基础测绘项目承担单位应当具有与所承担的基础测绘项目相应等级的测绘资质，并不得超越其资质等级许可的范围从事基础测绘活动。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基础测绘项目承担单位应当具备健全的保密制度和完善的保密设施，严格执行有关保守国家秘密法律、法规的规定。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从事基础测绘活动，应当使用全国统一的大地基准、高程基准、深度基准、重力基准，以及全国统一的大地坐标系统、平面坐标系统、高程系统、地心坐标系统、重力测量系统，执行国家规定的测绘技术规范和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因建设、城市规划和科学研究的需要，确需建立相对独立的平面坐标系统的，应当与国家坐标系统相联系。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县级以上人民政府及其有关部门应当遵循科学规划、合理布局、有效利用、兼顾当前与长远需要的原则，加强基础测绘设施建设，避免重复投资。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国家安排基础测绘设施建设资金，应当优先考虑航空摄影测量、卫星遥感、数据传输以及基础测绘应急保障的需要。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国家依法保护基础测绘设施。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任何单位和个人不得侵占、损毁、拆除或者擅自移动基础测绘设施。基础测绘设施遭受破坏的，县级以上地方人民政府测绘行政主管部门应当及时采取措施，组织力量修复，确保基础测绘活动正常进行。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县级以上人民政府测绘行政主管部门应当加强基础航空摄影和用于测绘的高分辨率卫星影像获取与分发的统筹协调，做好基础测绘应急保障工作，配备相应的装备和器材，组织开展培训和演练，不断提高基础测绘应急保障服务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自然灾害等突发事件发生后，县级以上人民政府测绘行政主管部门应当立即启动基础测绘应急保障预案，采取有效措施，开展基础地理信息数据的应急测制和更新工作。</w:t>
      </w:r>
    </w:p>
    <w:p>
      <w:pPr>
        <w:pStyle w:val="3"/>
        <w:bidi w:val="0"/>
      </w:pPr>
      <w:r>
        <w:t>第四章　基础测绘成果的更新与利用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国家实行基础测绘成果定期更新制度。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基础测绘成果更新周期应当根据不同地区国民经济和社会发展的需要、测绘科学技术水平和测绘生产能力、基础地理信息变化情况等因素确定。其中，1</w:t>
      </w:r>
      <w:r>
        <w:rPr>
          <w:rFonts w:hAnsi="宋体" w:eastAsia="仿宋_GB2312" w:cs="Times New Roman"/>
          <w:sz w:val="32"/>
          <w:szCs w:val="32"/>
        </w:rPr>
        <w:t>∶</w:t>
      </w:r>
      <w:r>
        <w:rPr>
          <w:rFonts w:ascii="Times New Roman" w:hAnsi="Times New Roman" w:eastAsia="仿宋_GB2312" w:cs="Times New Roman"/>
          <w:sz w:val="32"/>
          <w:szCs w:val="32"/>
        </w:rPr>
        <w:t>100万至1</w:t>
      </w:r>
      <w:r>
        <w:rPr>
          <w:rFonts w:hAnsi="宋体" w:eastAsia="仿宋_GB2312" w:cs="Times New Roman"/>
          <w:sz w:val="32"/>
          <w:szCs w:val="32"/>
        </w:rPr>
        <w:t>∶</w:t>
      </w:r>
      <w:r>
        <w:rPr>
          <w:rFonts w:ascii="Times New Roman" w:hAnsi="Times New Roman" w:eastAsia="仿宋_GB2312" w:cs="Times New Roman"/>
          <w:sz w:val="32"/>
          <w:szCs w:val="32"/>
        </w:rPr>
        <w:t>5000国家基本比例尺地图、影像图和数字化产品至少5年更新一次；自然灾害多发地区以及国民经济、国防建设和社会发展急需的基础测绘成果应当及时更新。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基础测绘成果更新周期确定的具体办法，由国务院测绘行政主管部门会同军队测绘主管部门和国务院其他有关部门制定。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县级以上人民政府测绘行政主管部门应当及时收集有关行政区域界线、地名、水系、交通、居民点、植被等地理信息的变化情况，定期更新基础测绘成果。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县级以上人民政府其他有关部门和单位应当对测绘行政主管部门的信息收集工作予以支持和配合。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按照国家规定需要有关部门批准或者核准的测绘项目，有关部门在批准或者核准前应当书面征求同级测绘行政主管部门的意见，有适宜基础测绘成果的，应当充分利用已有的基础测绘成果，避免重复测绘。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县级以上人民政府测绘行政主管部门应当采取措施，加强对基础地理信息测制、加工、处理、提供的监督管理，确保基础测绘成果质量。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基础测绘项目承担单位应当建立健全基础测绘成果质量管理制度，严格执行国家规定的测绘技术规范和标准，对其完成的基础测绘成果质量负责。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基础测绘成果的利用，按照国务院有关规定执行。</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违反本条例规定，县级以上人民政府测绘行政主管部门和其他有关主管部门将基础测绘项目确定由不具有测绘资质或者不具有相应等级测绘资质的单位承担的，责令限期改正，对负有直接责任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违反本条例规定，县级以上人民政府测绘行政主管部门和其他有关主管部门的工作人员利用职务上的便利收受他人财物、其他好处，或者玩忽职守，不依法履行监督管理职责，或者发现违法行为不予查处，造成严重后果，构成犯罪的，依法追究刑事责任；尚不构成犯罪的，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违反本条例规定，未取得测绘资质证书从事基础测绘活动的，责令停止违法行为，没收违法所得和测绘成果，并处测绘约定报酬1倍以上2倍以下的罚款。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违反本条例规定，基础测绘项目承担单位超越资质等级许可的范围从事基础测绘活动的，责令停止违法行为，没收违法所得和测绘成果，处测绘约定报酬1倍以上2倍以下的罚款，并可以责令停业整顿或者降低资质等级；情节严重的，吊销测绘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违反本条例规定，实施基础测绘项目，不使用全国统一的测绘基准和测绘系统或者不执行国家规定的测绘技术规范和标准的，责令限期改正，给予警告，可以并处10万元以下罚款；对负有直接责任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违反本条例规定，侵占、损毁、拆除或者擅自移动基础测绘设施的，责令限期改正，给予警告，可以并处5万元以下罚款；造成损失的，依法承担赔偿责任；构成犯罪的，依法追究刑事责任；尚不构成犯罪的，对负有直接责任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违反本条例规定，基础测绘成果质量不合格的，责令基础测绘项目承担单位补测或者重测；情节严重的，责令停业整顿，降低资质等级直至吊销测绘资质证书；给用户造成损失的，依法承担赔偿责任。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本条例规定的降低资质等级、吊销测绘资质证书的行政处罚，由颁发资质证书的部门决定；其他行政处罚由县级以上人民政府测绘行政主管部门决定。</w:t>
      </w:r>
    </w:p>
    <w:p>
      <w:pPr>
        <w:pStyle w:val="3"/>
        <w:bidi w:val="0"/>
      </w:pPr>
      <w:r>
        <w:t>第六章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本条例自2009年8月1日起施行。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8213F7"/>
    <w:rsid w:val="07405EF4"/>
    <w:rsid w:val="0788080A"/>
    <w:rsid w:val="07E71367"/>
    <w:rsid w:val="08FF0C17"/>
    <w:rsid w:val="094845F0"/>
    <w:rsid w:val="0963250F"/>
    <w:rsid w:val="097F7BAD"/>
    <w:rsid w:val="09B60066"/>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30C2C32"/>
    <w:rsid w:val="253620CC"/>
    <w:rsid w:val="25F044FF"/>
    <w:rsid w:val="26CA1A3A"/>
    <w:rsid w:val="27680A3B"/>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952B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3D46F84"/>
    <w:rsid w:val="444B0E8A"/>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9932466"/>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0817970"/>
    <w:rsid w:val="712B5699"/>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2019-07-05T07:25:29Z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