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外商投资电信企业管理规定</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2001</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11</w:t>
      </w:r>
      <w:r>
        <w:rPr>
          <w:rFonts w:hint="eastAsia" w:ascii="楷体_GB2312" w:hAnsi="Arial" w:eastAsia="楷体_GB2312" w:cs="Arial"/>
          <w:szCs w:val="32"/>
        </w:rPr>
        <w:t>日中华人民共和国国务院令第</w:t>
      </w:r>
      <w:r>
        <w:rPr>
          <w:rFonts w:hint="default" w:ascii="Times New Roman" w:hAnsi="Times New Roman" w:eastAsia="楷体_GB2312" w:cs="Times New Roman"/>
          <w:szCs w:val="32"/>
        </w:rPr>
        <w:t>333</w:t>
      </w:r>
      <w:r>
        <w:rPr>
          <w:rFonts w:hint="eastAsia" w:ascii="楷体_GB2312" w:hAnsi="Arial" w:eastAsia="楷体_GB2312" w:cs="Arial"/>
          <w:szCs w:val="32"/>
        </w:rPr>
        <w:t>号公布　根据</w:t>
      </w:r>
      <w:r>
        <w:rPr>
          <w:rFonts w:hint="default" w:ascii="Times New Roman" w:hAnsi="Times New Roman" w:eastAsia="楷体_GB2312" w:cs="Times New Roman"/>
          <w:szCs w:val="32"/>
        </w:rPr>
        <w:t>2008</w:t>
      </w:r>
      <w:r>
        <w:rPr>
          <w:rFonts w:hint="eastAsia" w:ascii="楷体_GB2312" w:hAnsi="Arial" w:eastAsia="楷体_GB2312" w:cs="Arial"/>
          <w:szCs w:val="32"/>
        </w:rPr>
        <w:t>年</w:t>
      </w:r>
      <w:r>
        <w:rPr>
          <w:rFonts w:hint="default" w:ascii="Times New Roman" w:hAnsi="Times New Roman" w:eastAsia="楷体_GB2312" w:cs="Times New Roman"/>
          <w:szCs w:val="32"/>
        </w:rPr>
        <w:t>9</w:t>
      </w:r>
      <w:r>
        <w:rPr>
          <w:rFonts w:hint="eastAsia" w:ascii="楷体_GB2312" w:hAnsi="Arial" w:eastAsia="楷体_GB2312" w:cs="Arial"/>
          <w:szCs w:val="32"/>
        </w:rPr>
        <w:t>月</w:t>
      </w:r>
      <w:r>
        <w:rPr>
          <w:rFonts w:hint="default" w:ascii="Times New Roman" w:hAnsi="Times New Roman" w:eastAsia="楷体_GB2312" w:cs="Times New Roman"/>
          <w:szCs w:val="32"/>
        </w:rPr>
        <w:t>10</w:t>
      </w:r>
      <w:r>
        <w:rPr>
          <w:rFonts w:hint="eastAsia" w:ascii="楷体_GB2312" w:hAnsi="Arial" w:eastAsia="楷体_GB2312" w:cs="Arial"/>
          <w:szCs w:val="32"/>
        </w:rPr>
        <w:t>日《国务院关于修改〈外商投资电信企业管理规定〉的决定》第一次修订　根据</w:t>
      </w:r>
      <w:r>
        <w:rPr>
          <w:rFonts w:hint="default" w:ascii="Times New Roman" w:hAnsi="Times New Roman" w:eastAsia="楷体_GB2312" w:cs="Times New Roman"/>
          <w:szCs w:val="32"/>
        </w:rPr>
        <w:t>2016</w:t>
      </w:r>
      <w:r>
        <w:rPr>
          <w:rFonts w:hint="eastAsia" w:ascii="楷体_GB2312" w:hAnsi="Arial" w:eastAsia="楷体_GB2312" w:cs="Arial"/>
          <w:szCs w:val="32"/>
        </w:rPr>
        <w:t>年</w:t>
      </w:r>
      <w:r>
        <w:rPr>
          <w:rFonts w:hint="default" w:ascii="Times New Roman" w:hAnsi="Times New Roman" w:eastAsia="楷体_GB2312" w:cs="Times New Roman"/>
          <w:szCs w:val="32"/>
        </w:rPr>
        <w:t>2</w:t>
      </w:r>
      <w:r>
        <w:rPr>
          <w:rFonts w:hint="eastAsia" w:ascii="楷体_GB2312" w:hAnsi="Arial" w:eastAsia="楷体_GB2312" w:cs="Arial"/>
          <w:szCs w:val="32"/>
        </w:rPr>
        <w:t>月</w:t>
      </w:r>
      <w:r>
        <w:rPr>
          <w:rFonts w:hint="default" w:ascii="Times New Roman" w:hAnsi="Times New Roman" w:eastAsia="楷体_GB2312" w:cs="Times New Roman"/>
          <w:szCs w:val="32"/>
        </w:rPr>
        <w:t>6</w:t>
      </w:r>
      <w:r>
        <w:rPr>
          <w:rFonts w:hint="eastAsia" w:ascii="楷体_GB2312" w:hAnsi="Arial" w:eastAsia="楷体_GB2312" w:cs="Arial"/>
          <w:szCs w:val="32"/>
        </w:rPr>
        <w:t>日《国务院关于修改部分行政法规的决定》第二次修订　根据</w:t>
      </w:r>
      <w:r>
        <w:rPr>
          <w:rFonts w:hint="default" w:ascii="Times New Roman" w:hAnsi="Times New Roman" w:eastAsia="楷体_GB2312" w:cs="Times New Roman"/>
          <w:szCs w:val="32"/>
        </w:rPr>
        <w:t>2022</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日《国务院关于修改和废止部分行政法规的决定》第三次修订）</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为了适应电信业对外开放的需要，促进电信业的发展，根据有关外商投资的法律、行政法规和《中华人民共和国电信条例》</w:t>
      </w:r>
      <w:r>
        <w:rPr>
          <w:rFonts w:hint="eastAsia" w:ascii="仿宋_GB2312" w:hAnsi="仿宋_GB2312" w:cs="仿宋_GB2312"/>
          <w:sz w:val="32"/>
          <w:lang w:eastAsia="zh-CN"/>
        </w:rPr>
        <w:t>（</w:t>
      </w:r>
      <w:r>
        <w:rPr>
          <w:rFonts w:ascii="仿宋_GB2312" w:hAnsi="仿宋_GB2312" w:eastAsia="仿宋_GB2312" w:cs="仿宋_GB2312"/>
          <w:sz w:val="32"/>
        </w:rPr>
        <w:t>以下简称电信条例</w:t>
      </w:r>
      <w:r>
        <w:rPr>
          <w:rFonts w:hint="eastAsia" w:ascii="仿宋_GB2312" w:hAnsi="仿宋_GB2312" w:cs="仿宋_GB2312"/>
          <w:sz w:val="32"/>
          <w:lang w:eastAsia="zh-CN"/>
        </w:rPr>
        <w:t>）</w:t>
      </w:r>
      <w:r>
        <w:rPr>
          <w:rFonts w:ascii="仿宋_GB2312" w:hAnsi="仿宋_GB2312" w:eastAsia="仿宋_GB2312" w:cs="仿宋_GB2312"/>
          <w:sz w:val="32"/>
        </w:rPr>
        <w:t>，制定本规定。</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外商投资电信企业，是指外国投资者依法在中华人民共和国境内设立的经营电信业务的企业。</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外商投资电信企业</w:t>
      </w:r>
      <w:bookmarkStart w:id="3" w:name="_GoBack"/>
      <w:bookmarkEnd w:id="3"/>
      <w:r>
        <w:rPr>
          <w:rFonts w:ascii="仿宋_GB2312" w:hAnsi="仿宋_GB2312" w:eastAsia="仿宋_GB2312" w:cs="仿宋_GB2312"/>
          <w:sz w:val="32"/>
        </w:rPr>
        <w:t>从事电信业务经营活动，除必须遵守本规定外，还必须遵守电信条例和其他有关法律、行政法规的规定。</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外商投资电信企业可以经营基础电信业务、增值电信业务，具体业务分类依照电信条例的规定执行。</w:t>
      </w:r>
    </w:p>
    <w:p>
      <w:pPr>
        <w:spacing w:line="240" w:lineRule="auto"/>
        <w:ind w:firstLine="640"/>
        <w:jc w:val="both"/>
      </w:pPr>
      <w:r>
        <w:rPr>
          <w:rFonts w:ascii="仿宋_GB2312" w:hAnsi="仿宋_GB2312" w:eastAsia="仿宋_GB2312" w:cs="仿宋_GB2312"/>
          <w:sz w:val="32"/>
        </w:rPr>
        <w:t>外商投资电信企业经营业务的地域范围，由国务院工业和信息化主管部门按照有关规定确定。</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外商投资电信企业的注册资本应当符合下列规定：</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经营全国的或者跨省、自治区、直辖市范围的基础电信业务的，其注册资本最低限额为</w:t>
      </w:r>
      <w:r>
        <w:rPr>
          <w:rFonts w:hint="default" w:ascii="Times New Roman" w:hAnsi="Times New Roman" w:eastAsia="仿宋_GB2312" w:cs="Times New Roman"/>
          <w:sz w:val="32"/>
        </w:rPr>
        <w:t>10</w:t>
      </w:r>
      <w:r>
        <w:rPr>
          <w:rFonts w:ascii="仿宋_GB2312" w:hAnsi="仿宋_GB2312" w:eastAsia="仿宋_GB2312" w:cs="仿宋_GB2312"/>
          <w:sz w:val="32"/>
        </w:rPr>
        <w:t>亿元人民币；经营增值电信业务的，其注册资本最低限额为</w:t>
      </w:r>
      <w:r>
        <w:rPr>
          <w:rFonts w:hint="default" w:ascii="Times New Roman" w:hAnsi="Times New Roman" w:eastAsia="仿宋_GB2312" w:cs="Times New Roman"/>
          <w:sz w:val="32"/>
        </w:rPr>
        <w:t>1000</w:t>
      </w:r>
      <w:r>
        <w:rPr>
          <w:rFonts w:ascii="仿宋_GB2312" w:hAnsi="仿宋_GB2312" w:eastAsia="仿宋_GB2312" w:cs="仿宋_GB2312"/>
          <w:sz w:val="32"/>
        </w:rPr>
        <w:t>万元人民币；</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经营省、自治区、直辖市范围内的基础电信业务的，其注册资本最低限额为</w:t>
      </w:r>
      <w:r>
        <w:rPr>
          <w:rFonts w:hint="default" w:ascii="Times New Roman" w:hAnsi="Times New Roman" w:eastAsia="仿宋_GB2312" w:cs="Times New Roman"/>
          <w:sz w:val="32"/>
        </w:rPr>
        <w:t>1</w:t>
      </w:r>
      <w:r>
        <w:rPr>
          <w:rFonts w:ascii="仿宋_GB2312" w:hAnsi="仿宋_GB2312" w:eastAsia="仿宋_GB2312" w:cs="仿宋_GB2312"/>
          <w:sz w:val="32"/>
        </w:rPr>
        <w:t>亿元人民币；经营增值电信业务的，其注册资本最低限额为</w:t>
      </w:r>
      <w:r>
        <w:rPr>
          <w:rFonts w:hint="default" w:ascii="Times New Roman" w:hAnsi="Times New Roman" w:eastAsia="仿宋_GB2312" w:cs="Times New Roman"/>
          <w:sz w:val="32"/>
        </w:rPr>
        <w:t>100</w:t>
      </w:r>
      <w:r>
        <w:rPr>
          <w:rFonts w:ascii="仿宋_GB2312" w:hAnsi="仿宋_GB2312" w:eastAsia="仿宋_GB2312" w:cs="仿宋_GB2312"/>
          <w:sz w:val="32"/>
        </w:rPr>
        <w:t>万元人民币。</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经营基础电信业务（无线寻呼业务除外）的外商投资电信企业的外方投资者在企业中的出资比例，最终不得超过</w:t>
      </w:r>
      <w:r>
        <w:rPr>
          <w:rFonts w:hint="default" w:ascii="Times New Roman" w:hAnsi="Times New Roman" w:eastAsia="仿宋_GB2312" w:cs="Times New Roman"/>
          <w:sz w:val="32"/>
        </w:rPr>
        <w:t>49</w:t>
      </w:r>
      <w:r>
        <w:rPr>
          <w:rFonts w:ascii="仿宋_GB2312" w:hAnsi="仿宋_GB2312" w:eastAsia="仿宋_GB2312" w:cs="仿宋_GB2312"/>
          <w:sz w:val="32"/>
        </w:rPr>
        <w:t>%，国家另有规定的除外。</w:t>
      </w:r>
    </w:p>
    <w:p>
      <w:pPr>
        <w:spacing w:line="240" w:lineRule="auto"/>
        <w:ind w:firstLine="640"/>
        <w:jc w:val="both"/>
      </w:pPr>
      <w:r>
        <w:rPr>
          <w:rFonts w:ascii="仿宋_GB2312" w:hAnsi="仿宋_GB2312" w:eastAsia="仿宋_GB2312" w:cs="仿宋_GB2312"/>
          <w:sz w:val="32"/>
        </w:rPr>
        <w:t>经营增值电信业务（包括基础电信业务中的无线寻呼业务）的外商投资电信企业的外方投资者在企业中的出资比例，最终不得超过</w:t>
      </w:r>
      <w:r>
        <w:rPr>
          <w:rFonts w:hint="default" w:ascii="Times New Roman" w:hAnsi="Times New Roman" w:eastAsia="仿宋_GB2312" w:cs="Times New Roman"/>
          <w:sz w:val="32"/>
        </w:rPr>
        <w:t>50</w:t>
      </w:r>
      <w:r>
        <w:rPr>
          <w:rFonts w:ascii="仿宋_GB2312" w:hAnsi="仿宋_GB2312" w:eastAsia="仿宋_GB2312" w:cs="仿宋_GB2312"/>
          <w:sz w:val="32"/>
        </w:rPr>
        <w:t>%，国家另有规定的除外。</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外商投资电信企业经营电信业务，除应当符合本规定第四条、第五条、第六条规定的条件外，还应当符合电信条例规定的经营基础电信业务或者经营增值电信业务应当具备的条件。</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经营基础电信业务的外商投资电信企业的中方主要投资者应当符合下列条件：</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是依法设立的公司；</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有与从事经营活动相适应的资金和专业人员；</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符合国务院工业和信息化主管部门规定的审慎的和特定行业的要求。</w:t>
      </w:r>
    </w:p>
    <w:p>
      <w:pPr>
        <w:spacing w:line="240" w:lineRule="auto"/>
        <w:ind w:firstLine="640"/>
        <w:jc w:val="both"/>
      </w:pPr>
      <w:r>
        <w:rPr>
          <w:rFonts w:ascii="仿宋_GB2312" w:hAnsi="仿宋_GB2312" w:eastAsia="仿宋_GB2312" w:cs="仿宋_GB2312"/>
          <w:sz w:val="32"/>
        </w:rPr>
        <w:t>前款所称外商投资电信企业的中方主要投资者，是指在全体中方投资者中出资数额最多且占中方全体投资者出资总额的</w:t>
      </w:r>
      <w:r>
        <w:rPr>
          <w:rFonts w:hint="default" w:ascii="Times New Roman" w:hAnsi="Times New Roman" w:eastAsia="仿宋_GB2312" w:cs="Times New Roman"/>
          <w:sz w:val="32"/>
        </w:rPr>
        <w:t>30</w:t>
      </w:r>
      <w:r>
        <w:rPr>
          <w:rFonts w:ascii="仿宋_GB2312" w:hAnsi="仿宋_GB2312" w:eastAsia="仿宋_GB2312" w:cs="仿宋_GB2312"/>
          <w:sz w:val="32"/>
        </w:rPr>
        <w:t>%以上的出资者。</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经营基础电信业务的外商投资电信企业的外方主要投资者应当符合下列条件：</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具有企业法人资格；</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在注册的国家或者地区取得基础电信业务经营许可证；</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有与从事经营活动相适应的资金和专业人员。</w:t>
      </w:r>
    </w:p>
    <w:p>
      <w:pPr>
        <w:spacing w:line="240" w:lineRule="auto"/>
        <w:ind w:firstLine="640"/>
        <w:jc w:val="both"/>
      </w:pPr>
      <w:r>
        <w:rPr>
          <w:rFonts w:ascii="仿宋_GB2312" w:hAnsi="仿宋_GB2312" w:eastAsia="仿宋_GB2312" w:cs="仿宋_GB2312"/>
          <w:sz w:val="32"/>
        </w:rPr>
        <w:t>前款所称外商投资电信企业的外方主要投资者，是指在外方全体投资者中出资数额最多且占全体外方投资者出资总额的</w:t>
      </w:r>
      <w:r>
        <w:rPr>
          <w:rFonts w:hint="default" w:ascii="Times New Roman" w:hAnsi="Times New Roman" w:eastAsia="仿宋_GB2312" w:cs="Times New Roman"/>
          <w:sz w:val="32"/>
        </w:rPr>
        <w:t>30</w:t>
      </w:r>
      <w:r>
        <w:rPr>
          <w:rFonts w:ascii="仿宋_GB2312" w:hAnsi="仿宋_GB2312" w:eastAsia="仿宋_GB2312" w:cs="仿宋_GB2312"/>
          <w:sz w:val="32"/>
        </w:rPr>
        <w:t>%以上的出资者。</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外商投资电信企业，经依法办理市场主体登记后，向国务院工业和信息化主管部门申请电信业务经营许可并报送下列文件：</w:t>
      </w:r>
    </w:p>
    <w:p>
      <w:pPr>
        <w:spacing w:line="240" w:lineRule="auto"/>
        <w:ind w:firstLine="640"/>
        <w:jc w:val="both"/>
      </w:pPr>
      <w:r>
        <w:rPr>
          <w:rFonts w:ascii="仿宋_GB2312" w:hAnsi="仿宋_GB2312" w:eastAsia="仿宋_GB2312" w:cs="仿宋_GB2312"/>
          <w:sz w:val="32"/>
        </w:rPr>
        <w:t>（一）投资者情况说明书；</w:t>
      </w:r>
    </w:p>
    <w:p>
      <w:pPr>
        <w:spacing w:line="240" w:lineRule="auto"/>
        <w:ind w:firstLine="640"/>
        <w:jc w:val="both"/>
      </w:pPr>
      <w:r>
        <w:rPr>
          <w:rFonts w:ascii="仿宋_GB2312" w:hAnsi="仿宋_GB2312" w:eastAsia="仿宋_GB2312" w:cs="仿宋_GB2312"/>
          <w:sz w:val="32"/>
        </w:rPr>
        <w:t>（二）本规定第八条、第九条规定的投资者的资格证明或者有关确认文件；</w:t>
      </w:r>
    </w:p>
    <w:p>
      <w:pPr>
        <w:spacing w:line="240" w:lineRule="auto"/>
        <w:ind w:firstLine="640"/>
        <w:jc w:val="both"/>
      </w:pPr>
      <w:r>
        <w:rPr>
          <w:rFonts w:ascii="仿宋_GB2312" w:hAnsi="仿宋_GB2312" w:eastAsia="仿宋_GB2312" w:cs="仿宋_GB2312"/>
          <w:sz w:val="32"/>
        </w:rPr>
        <w:t>（三）电信条例规定的经营基础电信业务或者增值电信业务应当具备的其他条件的证明或者确认文件。</w:t>
      </w:r>
    </w:p>
    <w:p>
      <w:pPr>
        <w:spacing w:line="240" w:lineRule="auto"/>
        <w:ind w:firstLine="640"/>
        <w:jc w:val="both"/>
      </w:pPr>
      <w:r>
        <w:rPr>
          <w:rFonts w:ascii="仿宋_GB2312" w:hAnsi="仿宋_GB2312" w:eastAsia="仿宋_GB2312" w:cs="仿宋_GB2312"/>
          <w:sz w:val="32"/>
        </w:rPr>
        <w:t>国务院工业和信息化主管部门应当自收到申请之日起对前款规定的有关文件进行审查。属于基础电信业务的，应当在受理申请之日起</w:t>
      </w:r>
      <w:r>
        <w:rPr>
          <w:rFonts w:hint="default" w:ascii="Times New Roman" w:hAnsi="Times New Roman" w:eastAsia="仿宋_GB2312" w:cs="Times New Roman"/>
          <w:sz w:val="32"/>
        </w:rPr>
        <w:t>180</w:t>
      </w:r>
      <w:r>
        <w:rPr>
          <w:rFonts w:ascii="仿宋_GB2312" w:hAnsi="仿宋_GB2312" w:eastAsia="仿宋_GB2312" w:cs="仿宋_GB2312"/>
          <w:sz w:val="32"/>
        </w:rPr>
        <w:t>日内审查完毕，作出批准或者不予批准的决定；属于增值电信业务的，应当在收到申请之日起</w:t>
      </w:r>
      <w:r>
        <w:rPr>
          <w:rFonts w:hint="default" w:ascii="Times New Roman" w:hAnsi="Times New Roman" w:eastAsia="仿宋_GB2312" w:cs="Times New Roman"/>
          <w:sz w:val="32"/>
        </w:rPr>
        <w:t>60</w:t>
      </w:r>
      <w:r>
        <w:rPr>
          <w:rFonts w:ascii="仿宋_GB2312" w:hAnsi="仿宋_GB2312" w:eastAsia="仿宋_GB2312" w:cs="仿宋_GB2312"/>
          <w:sz w:val="32"/>
        </w:rPr>
        <w:t>日内审查完毕，作出批准或者不予批准的决定。予以批准的，颁发《电信业务经营许可证》；不予批准的，应当书面通知申请人并说明理由。</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外商投资电信企业投资者情况说明书的主要内容包括：投资者的名称和基本情况、各方出资比例、外方投资者对外商投资电信企业的控制情况等。</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外商投资电信企业经营跨境电信业务，必须经国务院工业和信息化主管部门批准，并通过国务院工业和信息化主管部门批准设立的国际电信出入口局进行。</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违反本规定第六条规定的，由国务院工业和信息化主管部门责令限期改正，并处</w:t>
      </w:r>
      <w:r>
        <w:rPr>
          <w:rFonts w:hint="default" w:ascii="Times New Roman" w:hAnsi="Times New Roman" w:eastAsia="仿宋_GB2312" w:cs="Times New Roman"/>
          <w:sz w:val="32"/>
        </w:rPr>
        <w:t>10</w:t>
      </w:r>
      <w:r>
        <w:rPr>
          <w:rFonts w:ascii="仿宋_GB2312" w:hAnsi="仿宋_GB2312" w:eastAsia="仿宋_GB2312" w:cs="仿宋_GB2312"/>
          <w:sz w:val="32"/>
        </w:rPr>
        <w:t>万元以上</w:t>
      </w:r>
      <w:r>
        <w:rPr>
          <w:rFonts w:hint="default" w:ascii="Times New Roman" w:hAnsi="Times New Roman" w:eastAsia="仿宋_GB2312" w:cs="Times New Roman"/>
          <w:sz w:val="32"/>
        </w:rPr>
        <w:t>50</w:t>
      </w:r>
      <w:r>
        <w:rPr>
          <w:rFonts w:ascii="仿宋_GB2312" w:hAnsi="仿宋_GB2312" w:eastAsia="仿宋_GB2312" w:cs="仿宋_GB2312"/>
          <w:sz w:val="32"/>
        </w:rPr>
        <w:t>万元以下的罚款；逾期不改正的，吊销《电信业务经营许可证》。</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申请设立外商投资电信企业，提供虚假、伪造的资格证明或者确认文件骗取批准的，批准无效，由国务院工业和信息化主管部门处</w:t>
      </w:r>
      <w:r>
        <w:rPr>
          <w:rFonts w:hint="default" w:ascii="Times New Roman" w:hAnsi="Times New Roman" w:eastAsia="仿宋_GB2312" w:cs="Times New Roman"/>
          <w:sz w:val="32"/>
        </w:rPr>
        <w:t>20</w:t>
      </w:r>
      <w:r>
        <w:rPr>
          <w:rFonts w:ascii="仿宋_GB2312" w:hAnsi="仿宋_GB2312" w:eastAsia="仿宋_GB2312" w:cs="仿宋_GB2312"/>
          <w:sz w:val="32"/>
        </w:rPr>
        <w:t>万元以上</w:t>
      </w:r>
      <w:r>
        <w:rPr>
          <w:rFonts w:hint="default" w:ascii="Times New Roman" w:hAnsi="Times New Roman" w:eastAsia="仿宋_GB2312" w:cs="Times New Roman"/>
          <w:sz w:val="32"/>
        </w:rPr>
        <w:t>100</w:t>
      </w:r>
      <w:r>
        <w:rPr>
          <w:rFonts w:ascii="仿宋_GB2312" w:hAnsi="仿宋_GB2312" w:eastAsia="仿宋_GB2312" w:cs="仿宋_GB2312"/>
          <w:sz w:val="32"/>
        </w:rPr>
        <w:t>万元以下的罚款，吊销《电信业务经营许可证》。</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外商投资电信企业经营电信业务，违反电信条例和其他有关法律、行政法规规定的，由有关机关依法给予处罚。</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香港特别行政区、澳门特别行政区和台湾地区的公司、企业在内地投资经营电信业务，比照适用本规定。</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本规定自</w:t>
      </w:r>
      <w:r>
        <w:rPr>
          <w:rFonts w:hint="default" w:ascii="Times New Roman" w:hAnsi="Times New Roman" w:eastAsia="仿宋_GB2312" w:cs="Times New Roman"/>
          <w:sz w:val="32"/>
        </w:rPr>
        <w:t>2002</w:t>
      </w:r>
      <w:r>
        <w:rPr>
          <w:rFonts w:ascii="仿宋_GB2312" w:hAnsi="仿宋_GB2312" w:eastAsia="仿宋_GB2312" w:cs="仿宋_GB2312"/>
          <w:sz w:val="32"/>
        </w:rPr>
        <w:t>年</w:t>
      </w:r>
      <w:r>
        <w:rPr>
          <w:rFonts w:hint="default" w:ascii="Times New Roman" w:hAnsi="Times New Roman" w:eastAsia="仿宋_GB2312" w:cs="Times New Roman"/>
          <w:sz w:val="32"/>
        </w:rPr>
        <w:t>1</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5AA0C88"/>
    <w:rsid w:val="3DE63740"/>
    <w:rsid w:val="481351D2"/>
    <w:rsid w:val="53543565"/>
    <w:rsid w:val="558A062C"/>
    <w:rsid w:val="622F12C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unhideWhenUsed/>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TotalTime>
  <ScaleCrop>false</ScaleCrop>
  <LinksUpToDate>false</LinksUpToDate>
  <CharactersWithSpaces>54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Administrator</cp:lastModifiedBy>
  <dcterms:modified xsi:type="dcterms:W3CDTF">2022-06-01T05:41:43Z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2052-10.1.0.7400</vt:lpwstr>
  </property>
</Properties>
</file>