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外国律师事务所驻华代表机构管理条例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(2001年12月19日国务院第51次常务会议通过　2001年12月22日中华人民共和国国务院令第338号公布　自2002年1月1日起施行)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为了规范外国律师事务所驻华代表机构的设立及其法律服务活动，根据《中华人民共和国律师法》的规定，制定本条例。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外国律师事务所设立驻华代表机构(以下简称代表机构)，从事法律服务活动，适用本条例。</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第三条</w:t>
      </w:r>
      <w:r>
        <w:rPr>
          <w:rFonts w:hint="eastAsia" w:ascii="仿宋_GB2312" w:hAnsi="仿宋_GB2312" w:eastAsia="仿宋_GB2312" w:cs="仿宋_GB2312"/>
          <w:sz w:val="32"/>
          <w:szCs w:val="32"/>
        </w:rPr>
        <w:t>　代表机构及其代表从事法律服务活动，应当遵守中国的法律、法规和规章，恪守中国律师职业道德和执业纪律，不得损害中国国家安全和社会公共利益。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代表机构及其代表依照本条例规定从事法律服务活动，受中国法律保护。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外国律师事务所对其代表机构及其代表在中国境内从事的法律服务活动承担民事责任。</w:t>
      </w:r>
    </w:p>
    <w:p>
      <w:pPr>
        <w:pStyle w:val="3"/>
        <w:bidi w:val="0"/>
      </w:pPr>
      <w:r>
        <w:t>第二章　代表机构的设立、变更和注销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外国律师事务所在华设立代表机构、派驻代表，应当经国务院司法行政部门许可。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外国律师事务所、外国其他组织或者个人不得以咨询公司或者其他名义在中国境内从事法律服务活动。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外国律师事务所申请在华设立代表机构、派驻代表，应当具备下列条件：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(一)该外国律师事务所已在其本国合法执业，并且没有因违反律师职业道德、执业纪律受到处罚；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代表机构的代表应当是执业律师和执业资格取得国律师协会会员，并且已在中国境外执业不少于2年，没有受过刑事处罚或者没有因违反律师职业道德、执业纪律受过处罚；其中，首席代表已在中国境外执业不少于3年，并且是该外国律师事务所的合伙人或者是相同职位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(三)有在华设立代表机构开展法律服务业务的实际需要。</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外国律师事务所申请在华设立代表机构，应当向拟设立的代表机构住所地的省、自治区、直辖市人民政府司法行政部门提交下列文件材料：</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(一)该外国律师事务所主要负责人签署的设立代表机构、派驻代表的申请书。拟设立的代表机构的名称应当为“××律师事务所(该律师事务所的中文译名)驻××(中国城市名)代表处”；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(二)该外国律师事务所在其本国已经合法设立的证明文件；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(三)该外国律师事务所的合伙协议或者成立章程以及负责人、合伙人名单；</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(四)该外国律师事务所给代表机构各拟任代表的授权书，以及拟任首席代表系该律师事务所合伙人或者相同职位人员的确认书；</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(五)代表机构各拟任代表的律师执业资格以及拟任首席代表已在中国境外执业不少于3年、其他拟任代表已在中国境外执业不少于2年的证明文件；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(六)该外国律师事务所所在国的律师协会出具的该代表机构各拟任代表为本国律师协会会员的证明文件；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(七)该外国律师事务所所在国的律师管理机构出具的该律师事务所以及各拟任代表没有受过刑事处罚和没有因违反律师职业道德、执业纪律受过处罚的证明文件。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前款所列文件材料，应当经申请人本国公证机构或者公证人的公证、其本国外交主管机关或者外交主管机关授权的机关认证，并经中国驻该国使(领)馆认证。</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外国律师事务所提交的文件材料应当一式三份，外文材料应当附中文译文。</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省、自治区、直辖市人民政府司法行政部门应当自收到申请文件材料之日起3个月内审查完毕，并将审查意见连同文件材料报送国务院司法行政部门审核。国务院司法行政部门应当在6个月内作出决定，对许可设立的代表机构发给执业执照，并对其代表发给执业证书；对不予许可的，应当书面告知其理由。</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代表机构及其代表，应当持执业执照、执业证书在代表机构住所地的省、自治区、直辖市司法行政部门办理注册手续后，方可开展本条例规定的法律服务活动。代表机构及其代表每年应当注册一次。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省、自治区、直辖市人民政府司法行政部门应当自接到注册申请之日起2日内办理注册手续。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代表机构应当按照有关法律、行政法规的规定，办理有关的税务、银行、外汇等手续。</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外国律师事务所需要变更代表机构名称、减少代表的，应当事先向代表机构住所地的省、自治区、直辖市人民政府司法行政部门提交其主要负责人签署的申请书和有关的文件材料，经国务院司法行政部门核准，并收回不再担任代表的人员的执业证书。</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代表机构合并、分立或者增加新任代表的，应当依照本条例有关代表机构设立程序的规定办理许可手续。</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代表机构的代表有下列情形之一的，由国务院司法行政部门撤销其执业许可并收回其执业证书，由省、自治区、直辖市人民政府司法行政部门相应注销其执业注册：</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(一)在其本国的律师执业执照已经失效的；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(二)被所属的外国律师事务所取消代表资格的；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(三)执业证书或者所在的代表机构的执业执照被依法吊销的。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代表机构有下列情形之一的，由国务院司法行政部门撤销其执业许可并收回其执业执照，由省、自治区、直辖市人民政府司法行政部门相应注销其执业注册：</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(一)所属的外国律师事务所已经解散或者被注销的；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(二)所属的外国律师事务所申请将其注销的；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(三)已经丧失本条例第七条规定条件的；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(四)执业执照被依法吊销的。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依照前款规定注销的代表机构，应当依法进行清算；债务清偿完毕前，其财产不得转移至中国境外。</w:t>
      </w:r>
    </w:p>
    <w:p>
      <w:pPr>
        <w:pStyle w:val="3"/>
        <w:rPr>
          <w:sz w:val="32"/>
          <w:szCs w:val="32"/>
        </w:rPr>
      </w:pPr>
      <w:r>
        <w:rPr>
          <w:rFonts w:ascii="Times New Roman" w:hAnsi="Times New Roman" w:cs="Times New Roman"/>
          <w:sz w:val="32"/>
          <w:szCs w:val="32"/>
        </w:rPr>
        <w:t>第三章　业务范围和规则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代表机构及其代表，只能从事不包括中国法律事务的下列活动：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(一)向当事人提供该外国律师事务所律师已获准从事律师执业业务的国家法律的咨询，以及有关国际条约、国际惯例的咨询；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(二)接受当事人或者中国律师事务所的委托，办理在该外国律师事务所律师已获准从事律师执业业务的国家的法律事务；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(三)代表外国当事人，委托中国律师事务所办理中国法律事务；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(四)通过订立合同与中国律师事务所保持长期的委托关系办理法律事务；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(五)提供有关中国法律环境影响的信息。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代表机构按照与中国律师事务所达成的协议约定，可以直接向受委托的中国律师事务所的律师提出要求。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代表机构及其代表不得从事本条第一款、第二款规定以外的其他法律服务活动或者其他营利活动。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代表机构不得聘用中国执业律师；聘用的辅助人员不得为当事人提供法律服务。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代表机构及其代表在执业活动中，不得有下列行为：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(一)提供虚假证据、隐瞒事实或者威胁、利诱他人提供虚假证据、隐瞒事实以及妨碍对方当事人合法取得证据；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(二)利用法律服务的便利，收受当事人的财物或者其他好处；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(三)泄露当事人的商业秘密或者个人隐私。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代表机构的代表不得同时在两个以上代表机构担任或者兼任代表。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代表机构的代表每年在中国境内居留的时间不得少于6个月；少于6个月的，下一年度不予注册。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代表机构从事本条例规定的法律服务，可以向当事人收取费用。收取的费用必须在中国境内结算。</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国务院司法行政部门和省、自治区、直辖市人民政府司法行政部门依据职责，负责对代表机构及其代表的监督管理。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代表机构应当于每年3月31日前向住所地的省、自治区、直辖市人民政府司法行政部门提交执业执照和代表执业证书的副本以及下列上一年度检验材料，接受年度检验：</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(一)开展法律服务活动的情况，包括委托中国律师事务所办理法律事务的情况；</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(二)经会计师事务所审计的代表机构年度财务报表，以及在中国境内结算和依法纳税凭证；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(三)代表机构的代表变动情况和雇用中国辅助人员情况；</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(四)代表机构的代表在中国境内的居留情况；</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(五)代表机构及其代表的注册情况；</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(六)履行本条例规定义务的其他情况。</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省、自治区、直辖市人民政府司法行政部门对设在本行政区域内的代表机构进行年度检验后，应当将检验意见报送国务院司法行政部门备案。</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省、自治区、直辖市人民政府司法行政部门依法办理代表机构及其代表注册收取费用，以及对代表机构进行年度检验收取费用，必须严格执行国务院物价行政部门核定的同对中国律师事务所、执业律师相同的收费标准，所收取的费用必须全部上缴国库。</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省、自治区、直辖市人民政府司法行政部门依法实施罚款的行政处罚，应当按照有关法律、行政法规的规定，实行罚款决定与罚款收缴分离；收缴的罚款以及依法没收的违法所得，必须全部上缴国库。</w:t>
      </w:r>
    </w:p>
    <w:p>
      <w:pPr>
        <w:pStyle w:val="3"/>
        <w:bidi w:val="0"/>
      </w:pPr>
      <w:r>
        <w:t>第五章　法律责任</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或者代表危害中国国家安全、公共安全或者社会管理秩序的，依照刑法关于危害国家安全罪、危害公共安全罪或者妨害社会管理秩序罪的规定，依法追究刑事责任，并由国务院司法行政部门吊销该代表机构的执业执照或者该代表的执业证书；尚不够刑事处罚的，依法给予治安管理处罚，并由国务院司法行政部门吊销该代表机构的执业执照或者该代表的执业证书。</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或者代表违反本条例第十五条的规定，非法从事法律服务活动或者其他营利活动的，由省、自治区、直辖市人民政府司法行政部门责令限期停业；情节严重的，由国务院司法行政部门吊销该代表机构的执业执照或者该代表的执业证书。</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有前款所列违法行为的，由省、自治区、直辖市人民政府司法行政部门没收违法所得，对首席代表和其他负有直接责任的代表各处5万元以上20万元以下的罚款。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有下列情形之一的，由省、自治区、直辖市人民政府司法行政部门给予警告，责令限期改正；情节严重的，由省、自治区、直辖市人民政府司法行政部门责令限期停业；逾期仍不改正的，由国务院司法行政部门吊销其执业执照：</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(一)聘用中国执业律师，或者聘用的辅助人员从事法律服务的；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(二)开展法律服务收取费用未在中国境内结算的；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(三)未按时报送年度检验材料接受年度检验，或者未通过年度检验的。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有前款第(二)项所列违法行为的，由省、自治区、直辖市人民政府司法行政部门对其处以应当在中国境内结算的金额1倍以上3倍以下的罚款。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第二十七条</w:t>
      </w:r>
      <w:r>
        <w:rPr>
          <w:rFonts w:hint="eastAsia" w:ascii="仿宋_GB2312" w:hAnsi="仿宋_GB2312" w:eastAsia="仿宋_GB2312" w:cs="仿宋_GB2312"/>
          <w:sz w:val="32"/>
          <w:szCs w:val="32"/>
        </w:rPr>
        <w:t>　代表机构或者代表有下列情形之一的，由省、自治区、直辖市人民政府司法行政部门给予警告，没收违法所得；情节严重的，责令限期停业，并处2万元以上10万元以下的罚款：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(一)同时在两个以上代表机构担任或者兼任代表的；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(二)泄露当事人的商业秘密或者个人隐私的；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(三)利用法律服务的便利，收受当事人财物或者其他好处的。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注销，在债务清偿完毕前将财产转移至中国境外的，由省、自治区、直辖市人民政府司法行政部门责令退回已转移的财产，用于清偿债务；严重损害他人利益的，对其首席代表和其他直接责任人员依照刑法关于藏匿财产罪的规定，依法追究刑事责任；尚不够刑事处罚的，由省、自治区、直辖市人民政府司法行政部门对代表机构处5万元以上30万元以下的罚款，对首席代表和其他直接责任人员各处2万元以上10万元以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代表机构的代表提供虚假证据、隐瞒事实或者威胁、利诱他人提供虚假证据、隐瞒事实的，依照刑法关于妨害作证罪的规定，依法追究刑事责任，并由国务院司法行政部门吊销其执业证书。</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外国律师事务所、外国律师或者外国其他组织、个人擅自在中国境内从事法律服务活动，或者已被撤销执业许可的代表机构或者代表继续在中国境内从事法律服务活动的，由省、自治区、直辖市人民政府司法行政部门予以取缔，没收违法所得，并处5万元以上30万元以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代表机构被依法吊销执业执照的，该代表机构所属的外国律师事务所5年内不得申请在华设立代表机构；代表机构的代表被依法吊销执业证书的，该代表5年内不得在华担任代表机构的代表。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代表机构的代表因危害中国国家安全、公共安全或者社会管理秩序，被依法判处刑罚的，该代表所在的代表机构所属的律师事务所不得再申请在华设立代表机构，该代表终身不得在华担任代表机构的代表。</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司法行政部门工作人员有下列违法行为之一的，对负有责任的主管人员和其他直接责任人员依法给予记过、记大过或者降级的行政处分：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(一)不按照本条例规定的条件对拟设代表机构、拟任代表的证明文件、材料进行审查、审核的；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(二)不按照本条例的规定对代表机构进行注册或者年度检验的；</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(三)不按照国家规定收费项目、收费标准收取费用的。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第三十三条</w:t>
      </w:r>
      <w:r>
        <w:rPr>
          <w:rFonts w:hint="eastAsia" w:ascii="仿宋_GB2312" w:hAnsi="仿宋_GB2312" w:eastAsia="仿宋_GB2312" w:cs="仿宋_GB2312"/>
          <w:sz w:val="32"/>
          <w:szCs w:val="32"/>
        </w:rPr>
        <w:t>　司法行政部门工作人员有下列违法行为之一的，对负有责任的主管人员和其他直接责任人员依法给予降级、撤职或者开除的行政处分：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(一)对不符合本条例规定条件的拟设代表机构或者拟任代表决定发给执业执照、执业证书的；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(二)利用职务上的便利收受财物、谋取私利的；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(三)违反本条例的规定，对应当撤销代表机构或者代表执业许可，收回执业执照、执业证书的不予撤销、收回，或者对应当注销的执业注册不予注销的；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(四)依法收缴罚款不开具罚款收据或者不如实填写罚款数额的；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(五)不执行罚款收缴分离制度或者不按照规定将依法收取的费用、收缴的罚款及没收的违法所得全部上缴国库的；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(六)对代表机构及其代表违反本条例规定的行为不及时查处的；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bookmarkStart w:id="0" w:name="_GoBack"/>
      <w:bookmarkEnd w:id="0"/>
      <w:r>
        <w:rPr>
          <w:rFonts w:hint="eastAsia" w:ascii="仿宋_GB2312" w:hAnsi="仿宋_GB2312" w:eastAsia="仿宋_GB2312" w:cs="仿宋_GB2312"/>
          <w:sz w:val="32"/>
          <w:szCs w:val="32"/>
        </w:rPr>
        <w:t>有不严格执法或者滥用职权的其他行为，造成严重后果的。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有前款所列违法行为之一，致使公共财产、国家和人民利益遭受严重损失的，依照刑法关于滥用职权罪、玩忽职守罪或者受贿罪的规定，依法追究刑事责任。</w:t>
      </w:r>
    </w:p>
    <w:p>
      <w:pPr>
        <w:pStyle w:val="3"/>
        <w:rPr>
          <w:sz w:val="32"/>
          <w:szCs w:val="32"/>
        </w:rPr>
      </w:pPr>
      <w:r>
        <w:rPr>
          <w:rFonts w:ascii="Times New Roman" w:hAnsi="Times New Roman" w:cs="Times New Roman"/>
          <w:sz w:val="32"/>
          <w:szCs w:val="32"/>
        </w:rP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中国的单独关税区的律师事务所在内地设立代表机构的管理办法，由国务院司法行政部门根据本条例的原则另行制定。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w:t>
      </w:r>
      <w:r>
        <w:rPr>
          <w:rFonts w:hint="eastAsia" w:ascii="仿宋_GB2312" w:hAnsi="仿宋_GB2312" w:eastAsia="仿宋_GB2312" w:cs="仿宋_GB2312"/>
          <w:sz w:val="32"/>
          <w:szCs w:val="32"/>
        </w:rPr>
        <w:t>本条例自2002年1月1日起施行。本条例施行前经国务院司法行政部门许可已经试开业的外国律师事务所驻华办事处以及试执业的代表，应当自本条例施行之日起90日内依照本条例的规定重新申请办理审批手续。</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4A86B1B"/>
    <w:rsid w:val="253620CC"/>
    <w:rsid w:val="25F044FF"/>
    <w:rsid w:val="26CA1A3A"/>
    <w:rsid w:val="27680A3B"/>
    <w:rsid w:val="2834230D"/>
    <w:rsid w:val="28F8723D"/>
    <w:rsid w:val="2B01664D"/>
    <w:rsid w:val="2D644059"/>
    <w:rsid w:val="2DBE0D65"/>
    <w:rsid w:val="2DDE6B1E"/>
    <w:rsid w:val="2E1B43B4"/>
    <w:rsid w:val="2ED32E01"/>
    <w:rsid w:val="2FF20DF5"/>
    <w:rsid w:val="318138A8"/>
    <w:rsid w:val="320E2B0A"/>
    <w:rsid w:val="32252208"/>
    <w:rsid w:val="330D4027"/>
    <w:rsid w:val="3330356C"/>
    <w:rsid w:val="33CF5811"/>
    <w:rsid w:val="34031BBE"/>
    <w:rsid w:val="35095248"/>
    <w:rsid w:val="382E4945"/>
    <w:rsid w:val="386D21AD"/>
    <w:rsid w:val="39C71577"/>
    <w:rsid w:val="3A7915E5"/>
    <w:rsid w:val="3AFC79C6"/>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5866A2B"/>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2019-06-04T03:07:36Z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