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女职工劳动保护特别规定</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(2012年4月18日国务院第200次常务会议通过　2012年4月28日中华人民共和国国务院令第619号公布　自公布之日起施行)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为了减少和解决女职工在劳动中因生理特点造成的特殊困难，保护女职工健康，制定本规定。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中华人民共和国境内的国家机关、企业、事业单位、社会团体、个体经济组织以及其他社会组织等用人单位及其女职工，适用本规定。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用人单位应当加强女职工劳动保护，采取措施改善女职工劳动安全卫生条件，对女职工进行劳动安全卫生知识培训。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用人单位应当遵守女职工禁忌从事的劳动范围的规定。用人单位应当将本单位属于女职工禁忌从事的劳动范围的岗位书面告知女职工。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女职工禁忌从事的劳动范围由本规定附录列示。国务院安全生产监督管理部门会同国务院人力资源社会保障行政部门、国务院卫生行政部门根据经济社会发展情况，对女职工禁忌从事的劳动范围进行调整。</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用人单位不得因女职工怀孕、生育、哺乳降低其工资、予以辞退、与其解除劳动或者聘用合同。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女职工在孕期不能适应原劳动的，用人单位应当根据医疗机构的证明，予以减轻劳动量或者安排其他能够适应的劳动。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对怀孕7个月以上的女职工，用人单位不得延长劳动时间或者安排夜班劳动，并应当在劳动时间内安排一定的休息时间。</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怀孕女职工在劳动时间内进行产前检查，所需时间计入劳动时间。</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女职工生育享受98天产假，其中产前可以休假15天；难产的，增加产假15天；生育多胞胎的，每多生育1个婴儿，增加产假15天。</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女职工怀孕未满4个月流产的，享受15天产假；怀孕满4个月流产的，享受42天产假。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女职工产假期间的生育津贴，对已经参加生育保险的，按照用人单位上年度职工月平均工资的标准由生育保险基金支付；对未参加生育保险的，按照女职工产假前工资的标准由用人单位支付。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女职工生育或者流产的医疗费用，按照生育保险规定的项目和标准，对已经参加生育保险的，由生育保险基金支付；对未参加生育保险的，由用人单位支付。</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对哺乳未满1周岁婴儿的女职工，用人单位不得延长劳动时间或者安排夜班劳动。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用人单位应当在每天的劳动时间内为哺乳期女职工安排1小时哺乳时间；女职工生育多胞胎的，每多哺乳1个婴儿每天增加1小时哺乳时间。</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女职工比较多的用人单位应当根据女职工的需要，建立女职工卫生室、孕妇休息室、哺乳室等设施，妥善解决女职工在生理卫生、哺乳方面的困难。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在劳动场所，用人单位应当预防和制止对女职工的性骚扰。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县级以上人民政府人力资源社会保障行政部门、安全生产监督管理部门按照各自职责负责对用人单位遵守本规定的情况进行监督检查。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工会、妇女组织依法对用人单位遵守本规定的情况进行监督。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用人单位违反本规定第六条第二款、第七条、第九条第一款规定的，由县级以上人民政府人力资源社会保障行政部门责令限期改正，按照受侵害女职工每人1000元以上5000元以下的标准计算，处以罚款。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违反本规定附录第一条、第二条规定的，由县级以上人民政府安全生产监督管理部门责令限期改正，按照受侵害女职工每人1000元以上5000元以下的标准计算，处以罚款。用人单位违反本规定附录第三条、第四条规定的，由县级以上人民政府安全生产监督管理部门责令限期治理，处5万元以上30万元以下的罚款；情节严重的，责令停止有关作业，或者提请有关人民政府按照国务院规定的权限责令关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用人单位违反本规定，侵害女职工合法权益的，女职工可以依法投诉、举报、申诉，依法向劳动人事争议调解仲裁机构申请调解仲裁，对仲裁裁决不服的，依法向人民法院提起诉讼。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用人单位违反本规定，侵害女职工合法权益，造成女职工损害的，依法给予赔偿；用人单位及其直接负责的主管人员和其他直接责任人员构成犯罪的，依法追究刑事责任。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本规定自公布之日起施行。1988年7月21日国务院发布的《女职工劳动保护规定》同时废止。</w:t>
      </w:r>
    </w:p>
    <w:p>
      <w:pPr>
        <w:pStyle w:val="2"/>
        <w:ind w:firstLine="640" w:firstLineChars="200"/>
        <w:rPr>
          <w:rFonts w:ascii="Times New Roman" w:hAnsi="Times New Roman" w:eastAsia="仿宋_GB2312" w:cs="Times New Roman"/>
          <w:sz w:val="32"/>
          <w:szCs w:val="32"/>
        </w:rPr>
      </w:pPr>
    </w:p>
    <w:p>
      <w:pPr>
        <w:pStyle w:val="2"/>
        <w:ind w:firstLine="640" w:firstLineChars="200"/>
        <w:rPr>
          <w:rFonts w:ascii="Times New Roman" w:hAnsi="Times New Roman" w:cs="Times New Roman"/>
          <w:sz w:val="32"/>
          <w:szCs w:val="32"/>
        </w:rPr>
      </w:pPr>
      <w:r>
        <w:rPr>
          <w:rFonts w:ascii="Times New Roman" w:hAnsi="Times New Roman" w:eastAsia="黑体" w:cs="Times New Roman"/>
          <w:sz w:val="32"/>
          <w:szCs w:val="32"/>
        </w:rPr>
        <w:t>附录：</w:t>
      </w:r>
    </w:p>
    <w:p>
      <w:pPr>
        <w:pStyle w:val="2"/>
        <w:ind w:firstLine="640" w:firstLineChars="200"/>
        <w:rPr>
          <w:rFonts w:ascii="Times New Roman" w:hAnsi="Times New Roman" w:cs="Times New Roman"/>
          <w:sz w:val="32"/>
          <w:szCs w:val="32"/>
        </w:rPr>
      </w:pPr>
    </w:p>
    <w:p>
      <w:pPr>
        <w:pStyle w:val="2"/>
        <w:ind w:firstLine="640" w:firstLineChars="200"/>
        <w:jc w:val="center"/>
        <w:rPr>
          <w:rFonts w:ascii="Times New Roman" w:hAnsi="Times New Roman" w:cs="Times New Roman"/>
          <w:sz w:val="32"/>
          <w:szCs w:val="32"/>
        </w:rPr>
      </w:pPr>
      <w:r>
        <w:rPr>
          <w:rFonts w:ascii="Times New Roman" w:hAnsi="Times New Roman" w:eastAsia="黑体" w:cs="Times New Roman"/>
          <w:sz w:val="32"/>
          <w:szCs w:val="32"/>
        </w:rPr>
        <w:t>女职工禁忌从事的劳动范围</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一、女职工禁忌从事的劳动范围：</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(一)矿山井下作业；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(二)体力劳动强度分级标准中规定的第四级体力劳动强度的作业；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(三)每小时负重6次以上、每次负重超过20公斤的作业，或者间断负重、每次负重超过25公斤的作业。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二、女职工在经期禁忌从事的劳动范围：</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(一)冷水作业分级标准中规定的第二级、第三级、第四级冷水作业；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(二)低温作业分级标准中规定的第二级、第三级、第四级低温作业；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(三)体力劳动强度分级标准中规定的第三级、第四级体力劳动强度的作业；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(四)高处作业分级标准中规定的第三级、第四级高处作业。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三、女职工在孕期禁忌从事的劳动范围：</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业场所空气中铅及其化合物、汞及其化合物、苯、镉、铍、砷、氰化物、氮氧化物、一氧化碳、二硫化碳、氯、己内酰胺、氯丁二烯、氯乙烯、环氧乙烷、苯胺、甲醛等有毒物质浓度超过国家职业卫生标准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(二)从事抗癌药物、己烯雌酚生产，接触麻醉剂气体等的作业；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(三)非密封源放射性物质的操作，核事故与放射事故的应急处置；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(四)高处作业分级标准中规定的高处作业；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(五)冷水作业分级标准中规定的冷水作业；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(六)低温作业分级标准中规定的低温作业；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(七)高温作业分级标准中规定的第三级、第四级的作业；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(八)噪声作业分级标准中规定的第三级、第四级的作业；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(九)体力劳动强度分级标准中规定的第三级、第四级体力劳动强度的作业；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(十)在密闭空间、高压室作业或者潜水作业，伴有强烈振动的作业，或者需要频繁弯腰、攀高、下蹲的作业。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四、女职工在哺乳期禁忌从事的劳动范围：</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(一)孕期禁忌从事的劳动范围的第一项、第三项、第九项；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(二)作业场所空气中锰、氟、溴、甲醇、有机磷化合物、有机氯化合物等有毒物质浓度超过国家职业卫生标准的作业。</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67C535F"/>
    <w:rsid w:val="002C0EF4"/>
    <w:rsid w:val="00862003"/>
    <w:rsid w:val="00BF4403"/>
    <w:rsid w:val="0142064A"/>
    <w:rsid w:val="0CEA6E6C"/>
    <w:rsid w:val="17A07D0C"/>
    <w:rsid w:val="267C535F"/>
    <w:rsid w:val="6D74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360</Words>
  <Characters>2055</Characters>
  <Lines>17</Lines>
  <Paragraphs>4</Paragraphs>
  <TotalTime>1</TotalTime>
  <ScaleCrop>false</ScaleCrop>
  <LinksUpToDate>false</LinksUpToDate>
  <CharactersWithSpaces>2411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2019-05-23T02:05:00Z</dcterms:created>
  <dc:creator>Administrator</dc:creator>
  <cp:lastModifiedBy>Administrator</cp:lastModifiedBy>
  <cp:lastPrinted>2019-05-25T10:22:00Z</cp:lastPrinted>
  <dcterms:modified xsi:type="dcterms:W3CDTF">2019-07-05T07:28:58Z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