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广播电视管理条例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1997年8月11日中华人民共和国国务院令第228号发布</w:t>
      </w:r>
      <w:r>
        <w:rPr>
          <w:rFonts w:hint="eastAsia" w:ascii="楷体_GB2312" w:hAnsi="楷体_GB2312" w:eastAsia="楷体_GB2312" w:cs="楷体_GB2312"/>
          <w:sz w:val="32"/>
          <w:szCs w:val="32"/>
        </w:rPr>
        <w:t>　根据2013年12月7日《国务院关于修改部分行政法规的决定》第一次修订　根据2017年3月1日《国务院关于修改和废止部分行政法规的决定》第二次修订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据2020年11月29日《国务院关于修改和废止部分行政法规的决定》第三次修订</w:t>
      </w:r>
      <w:r>
        <w:rPr>
          <w:rFonts w:hint="eastAsia" w:ascii="楷体_GB2312" w:hAnsi="楷体_GB2312" w:eastAsia="楷体_GB2312" w:cs="楷体_GB2312"/>
          <w:sz w:val="32"/>
          <w:szCs w:val="32"/>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为了加强广播电视管理，发展广播电视事业，促进社会主义精神文明和物质文明建设，制定本条例。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本条例适用于在中华人民共和国境内设立广播电台、电视台和采编、制作、播放、传输广播电视节目等活动。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广播电视事业应当坚持为人民服务、为社会主义服务的方向，坚持正确的舆论导向。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国家发展广播电视事业。县级以上人民政府应当将广播电视事业纳入国民经济和社会发展规划，并根据需要和财力逐步增加投入，提高广播电视覆盖率。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国家支持农村广播电视事业的发展。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国家扶持民族自治地方和边远贫困地区发展广播电视事业。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国务院广播电视行政部门负责全国的广播电视管理工作。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县级以上地方人民政府负责广播电视行政管理工作的部门或者机构(以下统称广播电视行政部门)负责本行政区域内的广播电视管理工作。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全国性广播电视行业的社会团体按照其章程，实行自律管理，并在国务院广播电视行政部门的指导下开展活动。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国家对为广播电视事业发展做出显著贡献的单位和个人，给予奖励。</w:t>
      </w:r>
    </w:p>
    <w:p>
      <w:pPr>
        <w:pStyle w:val="3"/>
        <w:bidi w:val="0"/>
      </w:pPr>
      <w:r>
        <w:t>第二章　广播电台和电视台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国务院广播电视行政部门负责制定全国广播电台、电视台的设立规划，确定广播电台、电视台的总量、布局和结构。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本条例所称广播电台、电视台是指采编、制作并通过有线或者无线的方式播放广播电视节目的机构。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设立广播电台、电视台，应当具备下列条件：</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(一)有符合国家规定</w:t>
      </w:r>
      <w:r>
        <w:rPr>
          <w:rFonts w:ascii="Times New Roman" w:hAnsi="Times New Roman" w:eastAsia="仿宋_GB2312" w:cs="Times New Roman"/>
          <w:sz w:val="32"/>
          <w:szCs w:val="32"/>
        </w:rPr>
        <w:t>的广播电视专业人员；</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(二)有符合国家规定</w:t>
      </w:r>
      <w:r>
        <w:rPr>
          <w:rFonts w:ascii="Times New Roman" w:hAnsi="Times New Roman" w:eastAsia="仿宋_GB2312" w:cs="Times New Roman"/>
          <w:sz w:val="32"/>
          <w:szCs w:val="32"/>
        </w:rPr>
        <w:t>的广播电视技术设备；</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(三)有必要的基本</w:t>
      </w:r>
      <w:r>
        <w:rPr>
          <w:rFonts w:ascii="Times New Roman" w:hAnsi="Times New Roman" w:eastAsia="仿宋_GB2312" w:cs="Times New Roman"/>
          <w:sz w:val="32"/>
          <w:szCs w:val="32"/>
        </w:rPr>
        <w:t>建设资金和稳定的资金保障；</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(四)有必要</w:t>
      </w:r>
      <w:r>
        <w:rPr>
          <w:rFonts w:ascii="Times New Roman" w:hAnsi="Times New Roman" w:eastAsia="仿宋_GB2312" w:cs="Times New Roman"/>
          <w:sz w:val="32"/>
          <w:szCs w:val="32"/>
        </w:rPr>
        <w:t>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审批设立广播电台、电视台，除依照前款所列条件外，还应当符合国家的广播电视建设规划和技术发展规划。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广播电台、电视台由县、不设区的市以上人民政府广播电视行政部门设立，其中教育电视台可以由设区的市、自治州以上人民政府教育行政部门设立。其他任何单位和个人不得设立广播电台、电视台。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国家禁止设立</w:t>
      </w:r>
      <w:r>
        <w:rPr>
          <w:rFonts w:hint="eastAsia" w:ascii="Times New Roman" w:hAnsi="Times New Roman" w:eastAsia="仿宋_GB2312" w:cs="Times New Roman"/>
          <w:sz w:val="32"/>
          <w:szCs w:val="32"/>
        </w:rPr>
        <w:t>外商投资</w:t>
      </w:r>
      <w:r>
        <w:rPr>
          <w:rFonts w:ascii="Times New Roman" w:hAnsi="Times New Roman" w:eastAsia="仿宋_GB2312" w:cs="Times New Roman"/>
          <w:sz w:val="32"/>
          <w:szCs w:val="32"/>
        </w:rPr>
        <w:t>的广播电台、电视台。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中央的广播电台、电视台由国务院广播电视行政部门设立。地方设立广播电台、电视台的，由县、不设区的市以上地方人民政府广播电视行政部门提出申请，本级人民政府审查同意后，逐级上报，经国务院广播电视行政部门审查批准后，方可筹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的教育电视台由国务院教育行政部门设立，报国务院广播电视行政部门审查批准。地方设立教育电视台的，由设区的市、自治州以上地方人民政府教育行政部门提出申请，征得同级广播电视行政部门同意并经本级人民政府审查同意后，逐级上报，经国务院教育行政部门审核，由国务院广播电视行政部门审查批准后，方可筹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经批准筹建的广播电台、电视台，应当按照国家规定的建设程序和广播电视技术标准进行工程建设。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建成的广播电台、电视台，经国务院广播电视行政部门审查符合条件的，发给广播电台、电视台许可证。广播电台、电视台应当按照许可证载明的台名、台标、节目设置范围和节目套数等事项制作、播放节目。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Times New Roman" w:hAnsi="Times New Roman" w:eastAsia="仿宋_GB2312" w:cs="Times New Roman"/>
          <w:sz w:val="32"/>
          <w:szCs w:val="32"/>
        </w:rPr>
        <w:t>设区的市、自治州以上人民政府广播电视行政部门设立的广播电台、电视台或者设区的市、自治州以上人民政府教育行政部门设立的电视台变更台名、节目设置范围或者节目套数，省级以上人民政府广播电视行政部门设立的广播电台、电视台或者省级以上人民政府教育行政部门设立的电视台变更台标的，应当经国务院广播电视行政部门批准。县、不设区的市人民政府广播电视行政部门设立的广播电台、电视台变更台名、节目设置范围或者节目套数的，应当经省级人民政府广播电视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广播电台、电视台不得出租、转让播出时段。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广播电台、电视台终止，应当按照原审批程序申报，其许可证由国务院广播电视行政部门收回。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广播电台、电视台因特殊情况需要暂时停止播出的，应当经省级以上人民政府广播电视行政部门同意；未经批准，连续停止播出超过30日的，视为终止，应当依照前款规定办理有关手续。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乡、镇设立广播电视站的，由所在地县级以上人民政府广播电视行政部门负责审核，并按照国务院广播电视行政部门的有关规定审批。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机关、部队、团体、企业事业单位设立有线广播电视站的，按照国务院有关规定审批。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任何单位和个人不得冲击广播电台、电视台，不得损坏广播电台、电视台的设施，不得危害其安全播出。</w:t>
      </w:r>
    </w:p>
    <w:p>
      <w:pPr>
        <w:pStyle w:val="3"/>
        <w:bidi w:val="0"/>
      </w:pPr>
      <w:r>
        <w:t>第三章　广播电视传输覆盖网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广播电视行政部门应当对全国广播电视传输覆盖网按照国家的统一标准实行统一规划，并实行分级建设和开发。县级以上地方人民政府广播电视行政部门应当按照国家有关规定，组建和管理本行政区域内的广播电视传输覆盖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组建广播电视传输覆盖网，包括充分利用国家现有的公用通信等各种网络资源，应当确保广播电视节目传输质量和畅通。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本条例所称广播电视传输覆盖网，由广播电视发射台、转播</w:t>
      </w:r>
      <w:r>
        <w:rPr>
          <w:rFonts w:hint="eastAsia" w:ascii="仿宋_GB2312" w:hAnsi="仿宋_GB2312" w:eastAsia="仿宋_GB2312" w:cs="仿宋_GB2312"/>
          <w:sz w:val="32"/>
          <w:szCs w:val="32"/>
        </w:rPr>
        <w:t>台(包括差转台、收转台，下同)、广播电视卫星、卫星上行站、卫星收转站</w:t>
      </w:r>
      <w:r>
        <w:rPr>
          <w:rFonts w:ascii="Times New Roman" w:hAnsi="Times New Roman" w:eastAsia="仿宋_GB2312" w:cs="Times New Roman"/>
          <w:sz w:val="32"/>
          <w:szCs w:val="32"/>
        </w:rPr>
        <w:t>、微波站、监</w:t>
      </w:r>
      <w:r>
        <w:rPr>
          <w:rFonts w:hint="eastAsia" w:ascii="仿宋_GB2312" w:hAnsi="仿宋_GB2312" w:eastAsia="仿宋_GB2312" w:cs="仿宋_GB2312"/>
          <w:sz w:val="32"/>
          <w:szCs w:val="32"/>
        </w:rPr>
        <w:t>测台(站)及有线广</w:t>
      </w:r>
      <w:r>
        <w:rPr>
          <w:rFonts w:ascii="Times New Roman" w:hAnsi="Times New Roman" w:eastAsia="仿宋_GB2312" w:cs="Times New Roman"/>
          <w:sz w:val="32"/>
          <w:szCs w:val="32"/>
        </w:rPr>
        <w:t>播电视传输覆盖网等构成。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国务院广播电视行政部门负责指配广播电视专用频段的频率，并核发频率专用指配证明。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设立广播电视发射台、转播台、微波站、卫星上行站，应当按照国家有关规定，持国务院广播电视行政部门核发的频率专用指配证明，向国家的或者省、自治区、直辖市的无线电管理机构办理审批手续，领取无线电台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广播电视发射台、转播台应当按照国务院广播电视行政部门的有关规定发射、转播广播电视节目。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广播电视发射台、转播台经核准使用的频率、频段不得出租、转让，已经批准的各项技术参数不得擅自变更。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广播电视发射台、转播台不得擅自播放自办节目和插播广告。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广播电视传输覆盖网的工程选址、设计、施工、安装，应当按照国家有关规定办理，并由依法取得相应资格证书的单位承担。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广播电视传输覆盖网的工程建设和使用的广播电视技术设备，应当符合国家标准、行业标准。工程竣工后，由广播电视行政部门组织验收，验收合格的，方可投入使用。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区域性有线广播电视传输覆盖网，由县级以上地方人民政府广播电视行政部门设立和管理。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域性有线广播电视传输覆盖网的规划、建设方案，由县级人民政府或者设区的市、自治州人民政府的广播电视行政部门报省、自治区、直辖市人民政府广播电视行政部门批准后实施，或者由省、自治区、直辖市人民政府广播电视行政部门报国务院广播电视行政部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同一行政区域只能设立一个区域性有线广播电视传输覆盖网。有线电视站应当按照规划与区域性有线电视传输覆盖网联网。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未经批准，任何单位和个人不得擅自利用有线广播电视传输覆盖网播放节目。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传输广播电视节目的卫星空间段资源的管理和使用，应当符合国家有关规定。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广播电台、电视台利用卫星方式传输广播电视节目，应当符合国家规定的条件，并经国务院广播电视行政部门审核批准。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安装和使用卫星广播电视地面接收设施，应当按照国家有关规定向省、自治区、直辖市人民政府广播电视行政部门申领许可证。进口境外卫星广播电视节目解码器、解压器及其他卫星广播电视地面接收设施，应当经国务院广播电视行政部门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禁止任何单位和个人侵占、哄抢或者以其他方式破坏广播电视传输覆盖网的设施。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任何单位和个人不得侵占、干扰广播电视专用频率，不得擅自截传、干扰、解扰广播电视信号。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县级以上人民政府广播电视行政部门应当采取卫星传送、无线转播、有线广播、有线电视等多种方式，提高农村广播电视覆盖率。</w:t>
      </w:r>
    </w:p>
    <w:p>
      <w:pPr>
        <w:pStyle w:val="3"/>
        <w:bidi w:val="0"/>
      </w:pPr>
      <w:r>
        <w:t>第四章　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广播电台、电视台应当按照国务院广播电视行政部门批准的节目设置范围开办节目。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广播电视节目由广播电台、电视台和省级以上人民政府广播电视行政部门批准设立的广播电视节目制作经营单位制作。广播电台、电视台不得播放未取得广播电视节目制作经营许可的单位制作的广播电视节目。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广播电台、电视台应当提高广播电视节目质量，增加国产优秀节目数量，禁止制作、播放载有下列内容的节目：</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(一)危害国家的统一、主权和领土完整的；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(二)危害国家的安全、荣誉和利益的；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(三)煽动民族分裂，破坏民族团结的；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(四)泄露国家秘密的；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(五)诽谤、侮辱他人的；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(六)宣扬淫秽、迷信或者渲染暴力的；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(七)法律、行政法规规定禁止的其他内容</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广播电台、电视台对其播放的广播电视节目内容，应当依照本条例第三十二条的规定进行播前审查，重播重审。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广播电视新闻应当真实、公正。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设立电视剧制作单位，应当经国务院广播电视行政部门批准，取得电视剧制作许可证后，方可制作电视剧。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电视剧的制作和播出管理办法，由国务院广播电视行政部门规定。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广播电台、电视台应当使用规范的语言文字。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广播电台、电视台应当推广全国通用的普通话。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地方广播电台、电视台或者广播电视站，应当按照国务院广播电视行政部门的有关规定转播广播电视节目。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乡、镇设立的广播电视站不得自办电视节目。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广播电台、电视台应当按照节目预告播放广播电视节目；确需更换、调整原预告节目的，应当提前向公众告示。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用于广播电台、电视台播放的境外电影、电视剧，必须经国务院广播电视行政部门审查批准。用于广播电台、电视台播放的境外其他广播电视节目，必须经国务院广播电视行政部门或者其授权的机构审查批准。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向境外提供的广播电视节目，应当按照国家有关规定向省级以上人民政府广播电视行政部门备案。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广播电台、电视台播放境外广播电视节目的时间与广播电视节目总播放时间的比例，由国务院广播电视行政部门规定。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广播电台、电视台以卫星等传输方式进口、转播境外广播电视节目，必须经国务院广播电视行政部门批准。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广播电台、电视台播放广告，不得超过国务院广播电视行政部门规定的时间。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广播电台、电视台应当播放公益性广告。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国务院广播电视行政部门在特殊情况下，可以作出停止播出、更换特定节目或者指定转播特定节目的决定。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教育电视台应当按照国家有关规定播放各类教育教学节目，不得播放与教学内容无关的电影、电视片。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举办国际性广播电视节目交流、交易活动，应当经国务院广播电视行政部门批准，并由指定的单位承办。举办国内区域性广播电视节目交流、交易活动，应当经举办地的省、自治区、直辖市人民政府广播电视行政部门批准，并由指定的单位承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对享有著作权的广播电视节目的播放和使用，依照《中华人民共和国著作权法》的规定办理。</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擅自设立广播电台、电视台、教育电视台、有线广播电视传输覆盖网、广播电视站的，由县级以上人民政府广播电视行政部门予以取缔，没收其从事违法活动的设备，并处投资总额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设立广播电视发射台、转播台、微波站、卫星上行站的，由县级以上人民政府广播电视行政部门予以取缔，没收其从事违法活动的设备，并处投资总额1倍以上2倍以下的罚款；或者由无线电管理机构依照国家无线电管理的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擅自设立广播电视节目制作经营单位或者擅自制作电视剧及其他广播电视节目的，由县级以上人民政府广播电视行政部门予以取缔，没收其从事违法活动的专用工具、设备和节目载体，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制作、播放、向境外提供含有本条例第三十二条规定禁止内容的节目的，由县级以上人民政府广播电视行政部门责令停止制作、播放、向境外提供，收缴其节目载体，并处1万元以上5万元以下的罚款；情节严重的，由原批准机关吊销许可证；违反治安管理规定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违反本条例规定，有下列行为之一的，由县级以上人民政府广播电视行政部门责令停止违法活动，给予警告，没收违法所得，可以并处2万元以下的罚款；情节严重的，由原批准机关吊销许可证：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(一)未经批准，擅自变更台名、台标、节目设置范围或者节目套数的；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(二)出租、转让播出时段的；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(三)转播、播放广播电视节目违反规定的；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(四)播放境外广播电视节目或者广告的时间超出规定的；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(五)播放未取得广播电视节目制作经营许可的单位制作的广播电视节目或者未取得电视剧制作许可的单位制作的电视剧的；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(六)播放未经批准的境外电影、电视剧和其他广播电视节目的；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(七)教育电视台播放本条例第四十四条规定禁止播放的节目的；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(八)未经批准，擅自举办广播电视节目交流、交易</w:t>
      </w:r>
      <w:r>
        <w:rPr>
          <w:rFonts w:ascii="Times New Roman" w:hAnsi="Times New Roman" w:eastAsia="仿宋_GB2312" w:cs="Times New Roman"/>
          <w:sz w:val="32"/>
          <w:szCs w:val="32"/>
        </w:rPr>
        <w:t>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有下列行为之一的，由县级以上人民政府广播电视行政部门责令停止违法活动，给予警告，没收违法所得和从事违法活动的专用工具、设备，可以并处2万元以下的罚款；情节严重的，由原批准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(一)出租、转让频率、频段，擅自变更广播电视发射台、转播台技术参数的；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(二)广播电视发射台、转播台擅自播放自办节目、插播广告的；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(三)未经批准，擅自利用卫星方式传输广播电视节目的；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(四)未经批准，擅自以卫星等传输方式进口、转播境外广播电视节目的；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(五)未经批准，擅自利用有线广播电视传输覆盖网播放节目的；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(六)未经批准，擅自进行广播电视传输覆盖网的工程选址、设计、施工、安装的；</w:t>
      </w:r>
    </w:p>
    <w:p>
      <w:pPr>
        <w:pStyle w:val="10"/>
        <w:ind w:firstLine="640" w:firstLineChars="200"/>
        <w:rPr>
          <w:rFonts w:hint="eastAsia" w:ascii="仿宋_GB2312" w:hAnsi="仿宋_GB2312" w:eastAsia="仿宋_GB2312" w:cs="仿宋_GB2312"/>
          <w:sz w:val="32"/>
          <w:szCs w:val="32"/>
        </w:rPr>
      </w:pPr>
      <w:bookmarkStart w:id="0" w:name="_GoBack"/>
      <w:r>
        <w:rPr>
          <w:rFonts w:hint="eastAsia" w:ascii="仿宋_GB2312" w:hAnsi="仿宋_GB2312" w:eastAsia="仿宋_GB2312" w:cs="仿宋_GB2312"/>
          <w:sz w:val="32"/>
          <w:szCs w:val="32"/>
        </w:rPr>
        <w:t>(七)侵占、干扰广播电视专用频率，擅自截传、干扰、解扰广播电视信号的。</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危害广播电台、电视台安全播出的，破坏广播电视设施的，由县级以上人民政府广播电视行政部门责令停止违法活动；情节严重的，处2万元以上5万元以下的罚款；造成损害的，侵害人应当依法赔偿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广播电视行政部门及其工作人员在广播电视管理工作中滥用职权、玩忽职守、徇私舞弊，构成犯罪的，依法追究刑事责任；尚不构成犯罪的，依法给予行政处分。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施行前已经设立的广播电台、电视台、教育电视台、广播电视发射台、转播台、广播电视节目制作经营单位，自本条例施行之日起6个月内，应当依照本条例的规定重新办理审核手续；不符合本条例规定的，予以撤销；已有的县级教育电视台可以与县级电视台合并，开办教育节目频道。</w:t>
      </w:r>
    </w:p>
    <w:p>
      <w:pPr>
        <w:pStyle w:val="10"/>
        <w:ind w:firstLine="640" w:firstLineChars="200"/>
        <w:rPr>
          <w:rFonts w:hint="eastAsia"/>
          <w:lang w:eastAsia="zh-CN"/>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本条例自1997年9月1日起施行。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w Cen MT Condensed">
    <w:panose1 w:val="020B06060201040202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185877"/>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E5530C"/>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0E2B4046"/>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5443F2"/>
    <w:rsid w:val="1ABC528A"/>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7EE18D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8C5E6F"/>
    <w:rsid w:val="649C0E8F"/>
    <w:rsid w:val="65152017"/>
    <w:rsid w:val="65532802"/>
    <w:rsid w:val="65BF6566"/>
    <w:rsid w:val="665D25F4"/>
    <w:rsid w:val="66E50FB1"/>
    <w:rsid w:val="674048E2"/>
    <w:rsid w:val="67CD66A4"/>
    <w:rsid w:val="67D71794"/>
    <w:rsid w:val="68426F20"/>
    <w:rsid w:val="68715924"/>
    <w:rsid w:val="6A403C00"/>
    <w:rsid w:val="6B4C7D1B"/>
    <w:rsid w:val="6C267EB4"/>
    <w:rsid w:val="6CD653AF"/>
    <w:rsid w:val="6D1363D3"/>
    <w:rsid w:val="6D15429C"/>
    <w:rsid w:val="6D614426"/>
    <w:rsid w:val="6DA577A5"/>
    <w:rsid w:val="6DB8609B"/>
    <w:rsid w:val="6DB87D30"/>
    <w:rsid w:val="6E804287"/>
    <w:rsid w:val="6E9101D3"/>
    <w:rsid w:val="6EB30283"/>
    <w:rsid w:val="6F605325"/>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7405E1"/>
    <w:rsid w:val="7F903E1F"/>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uiPriority w:val="99"/>
    <w:rPr>
      <w:color w:val="000000"/>
      <w:u w:val="none"/>
    </w:rPr>
  </w:style>
  <w:style w:type="character" w:styleId="19">
    <w:name w:val="Hyperlink"/>
    <w:basedOn w:val="17"/>
    <w:semiHidden/>
    <w:unhideWhenUsed/>
    <w:uiPriority w:val="99"/>
    <w:rPr>
      <w:color w:val="000000"/>
      <w:u w:val="none"/>
    </w:rPr>
  </w:style>
  <w:style w:type="character" w:styleId="20">
    <w:name w:val="HTML Code"/>
    <w:basedOn w:val="17"/>
    <w:semiHidden/>
    <w:unhideWhenUsed/>
    <w:uiPriority w:val="99"/>
    <w:rPr>
      <w:rFonts w:ascii="Courier New" w:hAnsi="Courier New"/>
      <w:color w:val="888888"/>
      <w:sz w:val="21"/>
      <w:szCs w:val="21"/>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dates"/>
    <w:basedOn w:val="17"/>
    <w:uiPriority w:val="0"/>
  </w:style>
  <w:style w:type="character" w:customStyle="1" w:styleId="34">
    <w:name w:val="tabg"/>
    <w:basedOn w:val="17"/>
    <w:uiPriority w:val="0"/>
    <w:rPr>
      <w:color w:val="FFFFFF"/>
      <w:sz w:val="27"/>
      <w:szCs w:val="27"/>
    </w:rPr>
  </w:style>
  <w:style w:type="character" w:customStyle="1" w:styleId="35">
    <w:name w:val="name"/>
    <w:basedOn w:val="17"/>
    <w:uiPriority w:val="0"/>
    <w:rPr>
      <w:color w:val="6A6A6A"/>
      <w:u w:val="single"/>
    </w:rPr>
  </w:style>
  <w:style w:type="character" w:customStyle="1" w:styleId="36">
    <w:name w:val="font"/>
    <w:basedOn w:val="17"/>
    <w:uiPriority w:val="0"/>
  </w:style>
  <w:style w:type="character" w:customStyle="1" w:styleId="37">
    <w:name w:val="font1"/>
    <w:basedOn w:val="17"/>
    <w:uiPriority w:val="0"/>
  </w:style>
  <w:style w:type="character" w:customStyle="1" w:styleId="38">
    <w:name w:val="m01"/>
    <w:basedOn w:val="17"/>
    <w:uiPriority w:val="0"/>
  </w:style>
  <w:style w:type="character" w:customStyle="1" w:styleId="39">
    <w:name w:val="m011"/>
    <w:basedOn w:val="17"/>
    <w:uiPriority w:val="0"/>
  </w:style>
  <w:style w:type="character" w:customStyle="1" w:styleId="40">
    <w:name w:val="laypage_curr"/>
    <w:basedOn w:val="17"/>
    <w:uiPriority w:val="0"/>
    <w:rPr>
      <w:color w:val="FFFDF4"/>
      <w:shd w:val="clear" w:fill="0B67A6"/>
    </w:rPr>
  </w:style>
  <w:style w:type="character" w:customStyle="1" w:styleId="41">
    <w:name w:val="bg01"/>
    <w:basedOn w:val="17"/>
    <w:uiPriority w:val="0"/>
  </w:style>
  <w:style w:type="character" w:customStyle="1" w:styleId="42">
    <w:name w:val="bg02"/>
    <w:basedOn w:val="17"/>
    <w:uiPriority w:val="0"/>
  </w:style>
  <w:style w:type="character" w:customStyle="1" w:styleId="43">
    <w:name w:val="more4"/>
    <w:basedOn w:val="17"/>
    <w:uiPriority w:val="0"/>
    <w:rPr>
      <w:color w:val="666666"/>
      <w:sz w:val="18"/>
      <w:szCs w:val="18"/>
    </w:rPr>
  </w:style>
  <w:style w:type="character" w:customStyle="1" w:styleId="44">
    <w:name w:val="hover19"/>
    <w:basedOn w:val="17"/>
    <w:uiPriority w:val="0"/>
    <w:rPr>
      <w:color w:val="01529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2020-12-24T03:25:18Z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