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建设项目环境保护管理条例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1998年11月29日中华人民共和国国务院令第253号发布　</w:t>
      </w:r>
      <w:r>
        <w:rPr>
          <w:rFonts w:hint="eastAsia" w:ascii="楷体_GB2312" w:hAnsi="楷体_GB2312" w:eastAsia="楷体_GB2312" w:cs="楷体_GB2312"/>
          <w:sz w:val="32"/>
          <w:szCs w:val="32"/>
        </w:rPr>
        <w:t>根据2017年7月16日《国务院关于修改〈建设项目环境保护管理条例〉的决定》修订)</w:t>
      </w:r>
    </w:p>
    <w:p>
      <w:pPr>
        <w:pStyle w:val="3"/>
        <w:rPr>
          <w:sz w:val="32"/>
          <w:szCs w:val="32"/>
        </w:rPr>
      </w:pPr>
      <w:r>
        <w:rPr>
          <w:rFonts w:ascii="Times New Roman" w:hAnsi="Times New Roman" w:cs="Times New Roman"/>
          <w:sz w:val="32"/>
          <w:szCs w:val="32"/>
        </w:rPr>
        <w:t>第</w:t>
      </w:r>
      <w:bookmarkStart w:id="0" w:name="_GoBack"/>
      <w:bookmarkEnd w:id="0"/>
      <w:r>
        <w:rPr>
          <w:rFonts w:ascii="Times New Roman" w:hAnsi="Times New Roman" w:cs="Times New Roman"/>
          <w:sz w:val="32"/>
          <w:szCs w:val="32"/>
        </w:rPr>
        <w:t>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为了防止建设项目产生新的污染、破坏生态环境，制定本条例。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在中华人民共和国领域和中华人民共和国管辖的其他海域内建设对环境有影响的建设项目，适用本条例。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建设产生污染的建设项目，必须遵守污染物排放的国家标准和地方标准；在实施重点污染物排放总量控制的区域内，还必须符合重点污染物排放总量控制的要求。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工业建设项目应当采用能耗物耗小、污染物产生量少的清洁生产工艺，合理利用自然资源，防止环境污染和生态破坏。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改建、扩建项目和技术改造项目必须采取措施，治理与该项目有关的原有环境污染和生态破坏。</w:t>
      </w:r>
    </w:p>
    <w:p>
      <w:pPr>
        <w:pStyle w:val="3"/>
        <w:bidi w:val="0"/>
      </w:pPr>
      <w:r>
        <w:t>第二章　环境影响评价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国家实行建设项目环境影响评价制度。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国家根据建设项目对环境的影响程度，按照下列规定对建设项目的环境保护实行分类管理：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(一)建设项目对环境可能造成重大影响的，应当编制环境影响报告书，对建设项目产生的污染和对环境的影响进行全面、详细的评价；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(二)建设项目对环境可能造成轻度影响的，应当编制环境影响报告表，对建设项目产生的污染和对环境的影响进行分析或者专项评价；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(三)建设项目对环境影响很小，不需要进行环境影响评价的，应当填报环境影响登记表。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建设项目环境影响评价分类管理名录，由国务院环境保护行政主管部门在组织专家进行论证和征求有关部门、行业协会、企事业单位、公众等意见的基础上制定并公布。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建设项目环境影响报告书，应当包括下列内容：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(一)建设项目概况；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(二)建设项目周围环境现状；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(三)建设项目对环境可能造成影响的分析和预测；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(四)环境保护措施及其经济、技术论证；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(五)环境影响经济损益分析；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(六)对建设项目实施环境监测的建议；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(七)环境影响评价结论。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建设项目环境影响报告表、环境影响登记表的内容和格式，由国务院环境保护行政主管部门规定。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依法应当编制环境影响报告书、环境影响报告表的建设项目，建设单位应当在开工建设前将环境影响报告书、环境影响报告表报有审批权的环境保护行政主管部门审批；建设项目的环境影响评价文件未依法经审批部门审查或者审查后未予批准的，建设单位不得开工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境保护行政主管部门审批环境影响报告书、环境影响报告表，应当重点审查建设项目的环境可行性、环境影响分析预测评估的可靠性、环境保护措施的有效性、环境影响评价结论的科学性等，并分别自收到环境影响报告书之日起60日内、收到环境影响报告表之日起30日内，作出审批决定并书面通知建设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境保护行政主管部门可以组织技术机构对建设项目环境影响报告书、环境影响报告表进行技术评估，并承担相应费用；技术机构应当对其提出的技术评估意见负责，不得向建设单位、从事环境影响评价工作的单位收取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依法应当填报环境影响登记表的建设项目，建设单位应当按照国务院环境保护行政主管部门的规定将环境影响登记表报建设项目所在地县级环境保护行政主管部门备案。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环境保护行政主管部门应当开展环境影响评价文件网上审批、备案和信息公开。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国务院环境保护行政主管部门负责审批下列建设项目环境影响报告书、环境影响报告表：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(一)核设施、绝密工程等特殊性质的建设项目；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(二)跨省、自治区、直辖市行政区域的建设项目；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(三)国务院审批的或者国务院授权有关部门审批的建设项目。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前款规定以外的建设项目环境影响报告书、环境影响报告表的审批权限，由省、自治区、直辖市人民政府规定。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建设项目造成跨行政区域环境影响，有关环境保护行政主管部门对环境影响评价结论有争议的，其环境影响报告书或者环境影响报告表由共同上一级环境保护行政主管部门审批。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建设项目有下列情形之一的，环境保护行政主管部门应当对环境影响报告书、环境影响报告表作出不予批准的决定：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(一)建设项目类型及其选址、布局、规模等不符合环境保护法律法规和相关法定规划；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(二)所在区域环境质量未达到国家或者地方环境质量标准，且建设项目拟采取的措施不能满足区域环境质量改善目标管理要求；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(三)建设项目采取的污染防治措施无法确保污染物排放达到国家和地方排放标准，或者未采取必要措施预防和控制生态破坏；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(四)改建、扩建和技术改造项目，未针对项目原有环境污染和生态破坏提出有效防治措施；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(五)建设项目的环境影响报告书、环境影响报告表的基础资料数据明显不实，内容存在重大缺陷、遗漏，或者环境影响评价结论不明确、不合理。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建设项目环境影响报告书、环境影响报告表经批准后，建设项目的性质、规模、地点、采用的生产工艺或者防治污染、防止生态破坏的措施发生重大变动的，建设单位应当重新报批建设项目环境影响报告书、环境影响报告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项目环境影响报告书、环境影响报告表自批准之日起满5年，建设项目方开工建设的，其环境影响报告书、环境影响报告表应当报原审批部门重新审核。原审批部门应当自收到建设项目环境影响报告书、环境影响报告表之日起10日内，将审核意见书面通知建设单位；逾期未通知的，视为审核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审核、审批建设项目环境影响报告书、环境影响报告表及备案环境影响登记表，不得收取任何费用。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建设单位可以采取公开招标的方式，选择从事环境影响评价工作的单位，对建设项目进行环境影响评价。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任何行政机关不得为建设单位指定从事环境影响评价工作的单位，进行环境影响评价。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建设单位编制环境影响报告书，应当依照有关法律规定，征求建设项目所在地有关单位和居民的意见。</w:t>
      </w:r>
    </w:p>
    <w:p>
      <w:pPr>
        <w:pStyle w:val="3"/>
        <w:bidi w:val="0"/>
      </w:pPr>
      <w:r>
        <w:t>第三章　环境保护设施建设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建设项目需要配套建设的环境保护设施，必须与主体工程同时设计、同时施工、同时投产使用。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建设项目的初步设计，应当按照环境保护设计规范的要求，编制环境保护篇章，落实防治环境污染和生态破坏的措施以及环境保护设施投资概算。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建设单位应当将环境保护设施建设纳入施工合同，保证环境保护设施建设进度和资金，并在项目建设过程中同时组织实施环境影响报告书、环境影响报告表及其审批部门审批决定中提出的环境保护对策措施。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编制环境影响报告书、环境影响报告表的建设项目竣工后，建设单位应当按照国务院环境保护行政主管部门规定的标准和程序，对配套建设的环境保护设施进行验收，编制验收报告。</w:t>
      </w:r>
    </w:p>
    <w:p>
      <w:pPr>
        <w:pStyle w:val="10"/>
        <w:ind w:firstLine="684" w:firstLineChars="200"/>
        <w:rPr>
          <w:rFonts w:ascii="Times New Roman" w:hAnsi="Times New Roman" w:eastAsia="仿宋_GB2312" w:cs="Times New Roman"/>
          <w:sz w:val="32"/>
          <w:szCs w:val="32"/>
        </w:rPr>
      </w:pPr>
      <w:r>
        <w:rPr>
          <w:rFonts w:ascii="Times New Roman" w:hAnsi="Times New Roman" w:eastAsia="仿宋_GB2312" w:cs="Times New Roman"/>
          <w:spacing w:val="11"/>
          <w:sz w:val="32"/>
          <w:szCs w:val="32"/>
        </w:rPr>
        <w:t>建设单位在环境保护设施验收过程中，应当如实查验、监测、记载建设项目环境保护设施的建设和调试情况，不</w:t>
      </w:r>
      <w:r>
        <w:rPr>
          <w:rFonts w:ascii="Times New Roman" w:hAnsi="Times New Roman" w:eastAsia="仿宋_GB2312" w:cs="Times New Roman"/>
          <w:sz w:val="32"/>
          <w:szCs w:val="32"/>
        </w:rPr>
        <w:t>得弄虚作假。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除按照国家规定需要保密的情形外，建设单位应当依法向社会公开验收报告。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分期建设、分期投入生产或者使用的建设项目，其相应的环境保护设施应当分期验收。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编制环境影响报告书、环境影响报告表的建设项目，其配套建设的环境保护设施经验收合格，方可投入生产或者使用；未经验收或者验收不合格的，不得投入生产或者使用。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前款规定的建设项目投入生产或者使用后，应当按照国务院环境保护行政主管部门的规定开展环境影响后评价。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环境保护行政主管部门应当对建设项目环境保护设施设计、施工、验收、投入生产或者使用情况，以及有关环境影响评价文件确定的其他环境保护措施的落实情况，进行监督检查。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环境保护行政主管部门应当将建设项目有关环境违法信息记入社会诚信档案，及时向社会公开违法者名单。</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建设单位有下列行为之一的，依照《中华人民共和国环境影响评价法》的规定处罚：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(一)建设项目环境影响报告书、环境影响报告表未依法报批或者报请重新审核，擅自开工建设；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(二)建设项目环境影响报告书、环境影响报告表未经批准或者重新审核同意，擅自开工建设；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(三)建设项目环境影响登记表未依法备案。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违反本条例规定，建设单位编制建设项目初步设计未落实防治环境污染和生态破坏的措施以及环境保护设施投资概算，未将环境保护设施建设纳入施工合同，或者未依法开展环境影响后评价的，由建设项目所在地县级以上环境保护行政主管部门责令限期改正，处5万元以上20万元以下的罚款；逾期不改正的，处20万元以上100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建设单位在项目建设过程中未同时组织实施环境影响报告书、环境影响报告表及其审批部门审批决定中提出的环境保护对策措施的，由建设项目所在地县级以上环境保护行政主管部门责令限期改正，处20万元以上100万元以下的罚款；逾期不改正的，责令停止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违反本条例规定，需要配套建设的环境保护设施未建成、未经验收或者验收不合格，建设项目即投入生产或者使用，或者在环境保护设施验收中弄虚作假的，由县级以上环境保护行政主管部门责令限期改正，处20万元以上100万元以下的罚款；逾期不改正的，处100万元以上200万元以下的罚款；对直接负责的主管人员和其他责任人员，处5万元以上20万元以下的罚款；造成重大环境污染或者生态破坏的，责令停止生产或者使用，或者报经有批准权的人民政府批准，责令关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违反本条例规定，建设单位未依法向社会公开环境保护设施验收报告的，由县级以上环境保护行政主管部门责令公开，处5万元以上20万元以下的罚款，并予以公告。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违反本条例规定，技术机构向建设单位、从事环境影响评价工作的单位收取费用的，由县级以上环境保护行政主管部门责令退还所收费用，处所收费用1倍以上3倍以下的罚款。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从事建设项目环境影响评价工作的单位，在环境影响评价工作中弄虚作假的，由县级以上环境保护行政主管部门处所收费用1倍以上3倍以下的罚款。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环境保护行政主管部门的工作人员徇私舞弊、滥用职权、玩忽职守，构成犯罪的，依法追究刑事责任；尚不构成犯罪的，依法给予行政处分。</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流域开发、开发区建设、城市新区建设和旧区改建等区域性开发，编制建设规划时，应当进行环境影响评价。具体办法由国务院环境保护行政主管部门会同国务院有关部门另行规定。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海洋工程建设项目的环境保护管理，按照国务院关于海洋工程环境保护管理的规定执行。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军事设施建设项目的环境保护管理，按照中央军事委员会的有关规定执行。</w:t>
      </w:r>
    </w:p>
    <w:p>
      <w:pPr>
        <w:pStyle w:val="10"/>
        <w:ind w:firstLine="640" w:firstLineChars="200"/>
        <w:rPr>
          <w:rFonts w:hint="eastAsia"/>
          <w:lang w:eastAsia="zh-CN"/>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9C0E8F"/>
    <w:rsid w:val="65152017"/>
    <w:rsid w:val="652E7954"/>
    <w:rsid w:val="65532802"/>
    <w:rsid w:val="65642F52"/>
    <w:rsid w:val="6583549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8F5685"/>
    <w:rsid w:val="71D16FC6"/>
    <w:rsid w:val="72A30A90"/>
    <w:rsid w:val="72AE5309"/>
    <w:rsid w:val="72C042BE"/>
    <w:rsid w:val="73160902"/>
    <w:rsid w:val="73217F07"/>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920F1"/>
    <w:rsid w:val="7C0E15E2"/>
    <w:rsid w:val="7C28250F"/>
    <w:rsid w:val="7C38697D"/>
    <w:rsid w:val="7CFB06AD"/>
    <w:rsid w:val="7D0E2676"/>
    <w:rsid w:val="7E5E293C"/>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2019-07-05T05:55:00Z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