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p>
    <w:p>
      <w:pPr>
        <w:pStyle w:val="10"/>
        <w:jc w:val="center"/>
        <w:rPr>
          <w:rFonts w:ascii="Times New Roman" w:hAnsi="Times New Roman" w:cs="Times New Roman"/>
          <w:sz w:val="44"/>
          <w:szCs w:val="44"/>
        </w:rPr>
      </w:pPr>
      <w:r>
        <w:rPr>
          <w:rFonts w:ascii="Times New Roman" w:hAnsi="Times New Roman" w:cs="Times New Roman"/>
          <w:sz w:val="44"/>
          <w:szCs w:val="44"/>
        </w:rPr>
        <w:t>残疾人教育条例</w:t>
      </w:r>
    </w:p>
    <w:p>
      <w:pPr>
        <w:pStyle w:val="10"/>
        <w:jc w:val="center"/>
        <w:rPr>
          <w:rFonts w:ascii="Times New Roman" w:hAnsi="Times New Roman" w:cs="Times New Roman"/>
          <w:sz w:val="32"/>
          <w:szCs w:val="32"/>
        </w:rPr>
      </w:pPr>
    </w:p>
    <w:p>
      <w:pPr>
        <w:pStyle w:val="10"/>
        <w:ind w:firstLine="640" w:firstLineChars="200"/>
        <w:rPr>
          <w:rFonts w:hint="eastAsia" w:ascii="方正楷体_GBK" w:hAnsi="方正楷体_GBK" w:eastAsia="方正楷体_GBK" w:cs="方正楷体_GBK"/>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1994年8月23日中华人民共和国国务院令第161号发布</w:t>
      </w:r>
      <w:r>
        <w:rPr>
          <w:rFonts w:hint="eastAsia" w:ascii="楷体_GB2312" w:hAnsi="楷体_GB2312" w:eastAsia="楷体_GB2312" w:cs="楷体_GB2312"/>
          <w:sz w:val="32"/>
          <w:szCs w:val="32"/>
        </w:rPr>
        <w:t>　根据2011年1月8日《国务院关于废止和修改部分行政法规的决定》</w:t>
      </w:r>
      <w:r>
        <w:rPr>
          <w:rFonts w:hint="eastAsia" w:ascii="楷体_GB2312" w:hAnsi="楷体_GB2312" w:eastAsia="楷体_GB2312" w:cs="楷体_GB2312"/>
          <w:spacing w:val="6"/>
          <w:sz w:val="32"/>
          <w:szCs w:val="32"/>
        </w:rPr>
        <w:t>修订　2017年1月11日国务院第161次常务会议修订通过　</w:t>
      </w:r>
      <w:r>
        <w:rPr>
          <w:rFonts w:hint="eastAsia" w:ascii="楷体_GB2312" w:hAnsi="楷体_GB2312" w:eastAsia="楷体_GB2312" w:cs="楷体_GB2312"/>
          <w:sz w:val="32"/>
          <w:szCs w:val="32"/>
        </w:rPr>
        <w:t>2017年2月1日中华人民共和国国务院令第674号公布　自2017年5月1日起施行)</w:t>
      </w:r>
    </w:p>
    <w:p>
      <w:pPr>
        <w:pStyle w:val="3"/>
        <w:rPr>
          <w:sz w:val="32"/>
          <w:szCs w:val="32"/>
        </w:rPr>
      </w:pPr>
      <w:r>
        <w:rPr>
          <w:rFonts w:ascii="Times New Roman" w:hAnsi="Times New Roman" w:cs="Times New Roman"/>
          <w:sz w:val="32"/>
          <w:szCs w:val="32"/>
        </w:rPr>
        <w:t>第一章　总</w:t>
      </w:r>
      <w:bookmarkStart w:id="0" w:name="_GoBack"/>
      <w:bookmarkEnd w:id="0"/>
      <w:r>
        <w:rPr>
          <w:rFonts w:ascii="Times New Roman" w:hAnsi="Times New Roman" w:cs="Times New Roman"/>
          <w:sz w:val="32"/>
          <w:szCs w:val="32"/>
        </w:rPr>
        <w:t>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为了保障残疾人受教育的权利，发展残疾人教育事业，根据《中华人民共和国教育法》和《中华人民共和国残疾人保障法》，制定本条例。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国家保障残疾人享有平等接受教育的权利，禁止任何基于残疾的教育歧视。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残疾人教育应当贯彻国家的教育方针，并根据残疾人的身心特性和需要，全面提高其素质，为残疾人平等地参与社会生活创造条件。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残疾人教育是国家教育事业的组成部分。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发展残疾人教育事业，实行普及与提高相结合、以普及为重点的方针，保障义务教育，着重发展职业教育，积极开展学前教育，逐步发展高级中等以上教育。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残疾人教育应当提高教育质量，积极推进融合教育，根据残疾人的残疾类别和接受能力，采取普通教育方式或者特殊教育方式，优先采取普通教育方式。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县级以上人民政府应当加强对残疾人教育事业的领导，将残疾人教育纳入教育事业发展规划，统筹安排实施，合理配置资源，保障残疾人教育经费投入，改善办学条件。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国务院教育行政部门主管全国的残疾人教育工作，统筹规划、协调管理全国的残疾人教育事业；国务院其他有关部门在国务院规定的职责范围内负责有关的残疾人教育工作。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县级以上地方人民政府教育行政部门主管本行政区域内的残疾人教育工作；县级以上地方人民政府其他有关部门在各自的职责范围内负责有关的残疾人教育工作。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中国残疾人联合会及其地方组织应当积极促进和开展残疾人教育工作，协助相关部门实施残疾人教育，为残疾人接受教育提供支持和帮助。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学前教育机构、各级各类学校及其他教育机构应当依照本条例以及国家有关法律、法规的规定，实施残疾人教育；对符合法律、法规规定条件的残疾人申请入学，不得拒绝招收。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残疾人家庭应当帮助残疾人接受教育。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儿童、少年的父母或者其他监护人应当尊重和保障残疾儿童、少年接受教育的权利，积极开展家庭教育，使残疾儿童、少年及时接受康复训练和教育，并协助、参与有关教育机构的教育教学活动，为残疾儿童、少年接受教育提供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社会各界应当关心和支持残疾人教育事业。残疾人所在社区、相关社会组织和企事业单位，应当支持和帮助残疾人平等接受教育、融入社会。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国家对为残疾人教育事业作出突出贡献的组织和个人，按照有关规定给予表彰、奖励。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县级以上人民政府负责教育督导的机构应当将残疾人教育实施情况纳入督导范围，并可以就执行残疾人教育法律法规情况、残疾人教育教学质量以及经费管理和使用情况等实施专项督导。</w:t>
      </w:r>
    </w:p>
    <w:p>
      <w:pPr>
        <w:pStyle w:val="3"/>
        <w:bidi w:val="0"/>
      </w:pPr>
      <w:r>
        <w:t>第二章　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各级人民政府应当依法履行职责，保障适龄残疾儿童、少年接受义务教育的权利。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县级以上人民政府对实施义务教育的工作进行监督、指导、检查，应当包括对残疾儿童、少年实施义务教育工作的监督、指导、检查。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适龄残疾儿童、少年的父母或者其他监护人，应当依法保证其残疾子女或者被监护人入学接受并完成义务教育。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残疾儿童、少年接受义务教育的入学年龄和年限，应当与当地儿童、少年接受义务教育的入学年龄和年限相同；必要时，其入学年龄和在校年龄可以适当提高。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县级人民政府教育行政部门应当会同卫生行政部门、民政部门、残疾人联合会，根据新生儿疾病筛查和学龄前儿童残疾筛查、残疾人统计等信息，对义务教育适龄残疾儿童、少年进行入学前登记，全面掌握本行政区域内义务教育适龄残疾儿童、少年的数量和残疾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县级人民政府应当根据本行政区域内残疾儿童、少年的数量、类别和分布情况，统筹规划，优先在部分普通学校中建立特殊教育资源教室，配备必要的设备和专门从事残疾人教育的教师及专业人员，指定其招收残疾儿童、少年接受义务教育；并支持其他普通学校根据需要建立特殊教育资源教室，或者安排具备相应资源、条件的学校为招收残疾学生的其他普通学校提供必要的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县级人民政府应当为实施义务教育的特殊教育学校配备必要的残疾人教育教学、康复评估和康复训练等仪器设备，并加强九年一贯制义务教育特殊教育学校建设。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适龄残疾儿童、少年能够适应普通学校学习生活、接受普通教育的，依照《中华人民共和国义务教育法》的规定就近到普通学校入学接受义务教育。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适龄残疾儿童、少年能够接受普通教育，但是学习生活需要特别支持的，根据身体状况就近到县级人民政府教育行政部门在一定区域内指定的具备相应资源、条件的普通学校入学接受义务教育。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适龄残疾儿童、少年不能接受普通教育的，由县级人民政府教育行政部门统筹安排进入特殊教育学校接受义务教育。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适龄残疾儿童、少年需要专人护理，不能到学校就读的，由县级人民政府教育行政部门统筹安排，通过提供送教上门或者远程教育等方式实施义务教育，并纳入学籍管理。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在特殊教育学校学习的残疾儿童、少年，经教育、康复训练，能够接受普通教育的，学校可以建议残疾儿童、少年的父母或者其他监护人将其转入或者升入普通学校接受义务教育。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在普通学校学习的残疾儿童、少年，难以适应普通学校学习生活的，学校可以建议残疾儿童、少年的父母或者其他监护人将其转入指定的普通学校或者特殊教育学校接受义务教育。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适龄残疾儿童、少年接受教育的能力和适应学校学习生活的能力应当根据其残疾类别、残疾程度、补偿程度以及学校办学条件等因素判断。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县级人民政府教育行政部门应当会同卫生行政部门、民政部门、残疾人联合会，建立由教育、心理、康复、社会工作等方面专家组成的残疾人教育专家委员会。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人教育专家委员会可以接受教育行政部门的委托，对适龄残疾儿童、少年的身体状况、接受教育的能力和适应学校学习生活的能力进行评估，提出入学、转学建议；对残疾人义务教育问题提供咨询，提出建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前款规定作出的评估结果属于残疾儿童、少年的隐私，仅可被用于对残疾儿童、少年实施教育、康复。教育行政部门、残疾人教育专家委员会、学校及其工作人员对在工作中了解的残疾儿童、少年评估结果及其他个人信息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残疾儿童、少年的父母或者其他监护人与学校就入学、转学安排发生争议的，可以申请县级人民政府教育行政部门处理。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申请的县级人民政府教育行政部门应当委托残疾人教育专家委员会对残疾儿童、少年的身体状况、接受教育的能力和适应学校学习生活的能力进行评估并提出入学、转学建议，并根据残疾人教育专家委员会的评估结果和提出的入学、转学建议，综合考虑学校的办学条件和残疾儿童、少年及其父母或者其他监护人的意愿，对残疾儿童、少年的入学、转学安排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招收残疾学生的普通学校应当将残疾学生合理编入班级；残疾学生较多的，可以设置专门的特殊教育班级。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收残疾学生的普通学校应当安排专门从事残疾人教育的教师或者经验丰富的教师承担随班就读或者特殊教育班级的教育教学工作，并适当缩减班级学生数额，为残疾学生入学后的学习、生活提供便利和条件，保障残疾学生平等参与教育教学和学校组织的各项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在普通学校随班就读残疾学生的义务教育，可以适用普通义务教育的课程设置方案、课程标准和教材，但是对其学习要求可以有适度弹性。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残疾儿童、少年特殊教育学校(班)应当坚持思想教育、文化教育、劳动技能教育与身心补偿相结合，并根据学生残疾状况和补偿程度，实施分类教学；必要时，应当听取残疾学生父母或者其他监护人的意见，制定符合残疾学生身心特性和需要的个别化教育计划，实施个别教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残疾儿童、少年特殊教育学校(班)的课程设置方案、课程标准和教材，应当适合残疾儿童、少年的身心特性和需要。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残疾儿童、少年特殊教育学校(班)的课程设置方案、课程标准由国务院教育行政部门制订；教材由省级以上人民政府教育行政部门按照国家有关规定审定。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县级人民政府教育行政部门应当加强对本行政区域内的残疾儿童、少年实施义务教育工作的指导。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县级以上地方人民政府教育行政部门应当统筹安排支持特殊教育学校建立特殊教育资源中心，在一定区域内提供特殊教育指导和支持服务。特殊教育资源中心可以受教育行政部门的委托承担以下工作：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(一)指导、评价区域内的随班就读工作；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(二)为区域内承担随班就读教育教学任务的教师提供培训；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(三)派出教师和相关专业服务人员支持随班就读，为接受送教上门和远程教育的残疾儿童、少年提供辅导和支持；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(四)为残疾学生父母或者其他监护人提供咨询；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(五)其他特殊教育相关工作。</w:t>
      </w:r>
    </w:p>
    <w:p>
      <w:pPr>
        <w:pStyle w:val="3"/>
        <w:bidi w:val="0"/>
      </w:pPr>
      <w:r>
        <w:t>第三章　职业教育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残疾人职业教育应当大力发展中等职业教育，加快发展高等职业教育，积极开展以实用技术为主的中期、短期培训，以提高就业能力为主，培养技术技能人才，并加强对残疾学生的就业指导。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残疾人职业教育由普通职业教育机构和特殊职业教育机构实施，以普通职业教育机构为主。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县级以上地方人民政府应当根据需要，合理设置特殊职业教育机构，改善办学条件，扩大残疾人中等职业学校招生规模。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普通职业学校不得拒绝招收符合国家规定的录取标准的残疾人入学，普通职业培训机构应当积极招收残疾人入学。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县级以上地方人民政府应当采取措施，鼓励和支持普通职业教育机构积极招收残疾学生。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实施残疾人职业教育的学校和培训机构，应当根据社会需要和残疾人的身心特性合理设置专业，并与企业合作设立实习实训基地，或者根据教学需要和条件办好实习基地。</w:t>
      </w:r>
    </w:p>
    <w:p>
      <w:pPr>
        <w:pStyle w:val="3"/>
        <w:bidi w:val="0"/>
      </w:pPr>
      <w:r>
        <w:t>第四章　学前教育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各级人民政府应当积极采取措施，逐步提高残疾幼儿接受学前教育的比例。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县级人民政府及其教育行政部门、民政部门等有关部门应当支持普通幼儿园创造条件招收残疾幼儿；支持特殊教育学校和具备办学条件的残疾儿童福利机构、残疾儿童康复机构等实施学前教育。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残疾幼儿的教育应当与保育、康复结合实施。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招收残疾幼儿的学前教育机构应当根据自身条件配备必要的康复设施、设备和专业康复人员，或者与其他具有康复设施、设备和专业康复人员的特殊教育机构、康复机构合作对残疾幼儿实施康复训练。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卫生保健机构、残疾幼儿的学前教育机构、儿童福利机构和家庭，应当注重对残疾幼儿的早期发现、早期康复和早期教育。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卫生保健机构、残疾幼儿的学前教育机构、残疾儿童康复机构应当就残疾幼儿的早期发现、早期康复和早期教育为残疾幼儿家庭提供咨询、指导。</w:t>
      </w:r>
    </w:p>
    <w:p>
      <w:pPr>
        <w:pStyle w:val="3"/>
        <w:bidi w:val="0"/>
      </w:pPr>
      <w:r>
        <w:t>第五章　普通高级中等以上教育及继续教育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普通高级中等学校、高等学校、继续教育机构应当招收符合国家规定的录取标准的残疾考生入学，不得因其残疾而拒绝招收。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设区的市级以上地方人民政府可以根据实际情况举办实施高级中等以上教育的特殊教育学校，支持高等学校设置特殊教育学院或者相关专业，提高残疾人的受教育水平。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县级以上人民政府教育行政部门以及其他有关部门、学校应当充分利用现代信息技术，以远程教育等方式为残疾人接受成人高等教育、高等教育自学考试等提供便利和帮助，根据实际情况开设适合残疾人学习的专业、课程，采取灵活开放的教学和管理模式，支持残疾人顺利完成学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残疾人所在单位应当对本单位的残疾人开展文化知识教育和技术培训。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扫除文盲教育应当包括对年满15周岁以上的未丧失学习能力的文盲、半文盲残疾人实施的扫盲教育。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国家、社会鼓励和帮助残疾人自学成才。</w:t>
      </w:r>
    </w:p>
    <w:p>
      <w:pPr>
        <w:pStyle w:val="3"/>
        <w:bidi w:val="0"/>
      </w:pPr>
      <w:r>
        <w:t>第六章　教师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县级以上人民政府应当重视从事残疾人教育的教师培养、培训工作，并采取措施逐步提高他们的地位和待遇，改善他们的工作环境和条件，鼓励教师终身从事残疾人教育事业。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县级以上人民政府可以采取免费教育、学费减免、助学贷款代偿等措施，鼓励具备条件的高等学校毕业生到特殊教育学校或者其他特殊教育机构任教。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从事残疾人教育的教师，应当热爱残疾人教育事业，具有社会主义的人道主义精神，尊重和关爱残疾学生，并掌握残疾人教育的专业知识和技能。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专门从事残疾人教育工作的教师(以下称特殊教育教师)应当符合下列条件：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(一)依照《中华人民共和国教师法》的规定取得教师资格；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(二)特殊教育专业毕业或者经省、自治区、直辖市人民政府教育行政部门组织的特殊教育专业培训并考核合格。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从事听力残疾人教育的特殊教育教师应当达到国家规定的手语等级标准，从事视力残疾人教育的特殊教育教师应当达到国家规定的盲文等级标准。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省、自治区、直辖市人民政府可以根据残疾人教育发展的需求，结合当地实际为特殊教育学校和指定招收残疾学生的普通学校制定教职工编制标准。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教育行政部门应当会同其他有关部门，在核定的编制总额内，为特殊教育学校配备承担教学、康复等工作的特殊教育教师和相关专业人员；在指定招收残疾学生的普通学校设置特殊教育教师等专职岗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国务院教育行政部门和省、自治区、直辖市人民政府应当根据残疾人教育发展的需要有计划地举办特殊教育师范院校，支持普通师范院校和综合性院校设置相关院系或者专业，培养特殊教育教师。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普通师范院校和综合性院校的师范专业应当设置特殊教育课程，使学生掌握必要的特殊教育的基本知识和技能，以适应对随班就读的残疾学生的教育教学需要。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县级以上地方人民政府教育行政部门应当将特殊教育教师的培训纳入教师培训计划，以多种形式组织在职特殊教育教师进修提高专业水平；在普通教师培训中增加一定比例的特殊教育内容和相关知识，提高普通教师的特殊教育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特殊教育教师和其他从事特殊教育的相关专业人员根据国家有关规定享受特殊岗位补助津贴及其他待遇；普通学校的教师承担残疾学生随班就读教学、管理工作的，应当将其承担的残疾学生教学、管理工作纳入其绩效考核内容，并作为核定工资待遇和职务评聘的重要依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县级以上人民政府教育行政部门、人力资源社会保障部门在职务评聘、培训进修、表彰奖励等方面，应当为特殊教育教师制定优惠政策、提供专门机会。</w:t>
      </w:r>
    </w:p>
    <w:p>
      <w:pPr>
        <w:pStyle w:val="3"/>
        <w:bidi w:val="0"/>
      </w:pPr>
      <w:r>
        <w:t>第七章　条件保障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省、自治区、直辖市人民政府应当根据残疾人教育的特殊情况，依据国务院有关行政主管部门的指导性标准，制定本行政区域内特殊教育学校的建设标准、经费开支标准、教学仪器设备配备标准等。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义务教育阶段普通学校招收残疾学生，县级人民政府财政部门及教育行政部门应当按照特殊教育学校生均预算内公用经费标准足额拨付费用。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各级人民政府应当按照有关规定安排残疾人教育经费，并将所需经费纳入本级政府预算。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县级以上人民政府根据需要可以设立专项补助款，用于发展残疾人教育。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地方各级人民政府用于义务教育的财政拨款和征收的教育费附加，应当有一定比例用于发展残疾儿童、少年义务教育。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地方各级人民政府可以按照有关规定将依法征收的残疾人就业保障金用于特殊教育学校开展各种残疾人职业教育。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县级以上地方人民政府应当根据残疾人教育发展的需要统筹规划、合理布局，设置特殊教育学校，并按照国家有关规定配备必要的残疾人教育教学、康复评估和康复训练等仪器设备。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特殊教育学校的设置，由教育行政部门按照国家有关规定审批。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新建、改建、扩建各级各类学校应当符合《无障碍环境建设条例》的要求。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县级以上地方人民政府及其教育行政部门应当逐步推进各级各类学校无障碍校园环境建设。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招收残疾学生的学校对经济困难的残疾学生，应当按照国家有关规定减免学费和其他费用，并按照国家资助政策优先给予补助。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国家鼓励有条件的地方优先为经济困难的残疾学生提供免费的学前教育和高中教育，逐步实施残疾学生高中阶段免费教育。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残疾人参加国家教育考试，需要提供必要支持条件和合理便利的，可以提出申请。教育考试机构、学校应当按照国家有关规定予以提供。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国家鼓励社会力量举办特殊教育机构或者捐资助学；鼓励和支持民办学校或者其他教育机构招收残疾学生。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县级以上地方人民政府及其有关部门对民办特殊教育机构、招收残疾学生的民办学校，应当按照国家有关规定予以支持。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国家鼓励开展残疾人教育的科学研究，组织和扶持盲文、手语的研究和应用，支持特殊教育教材的编写和出版。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县级以上人民政府及其有关部门应当采取优惠政策和措施，支持研究、生产残疾人教育教学专用仪器设备、教具、学具、软件及其他辅助用品，扶持特殊教育机构兴办和发展福利企业和辅助性就业机构。</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地方各级人民政府及其有关部门违反本条例规定，未履行残疾人教育相关职责的，由上一级人民政府或者其有关部门责令限期改正；情节严重的，予以通报批评，并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学前教育机构、学校、其他教育机构及其工作人员违反本条例规定，有下列情形之一的，由其主管行政部门责令改正，对直接负责的主管人员和其他直接责任人员依法给予处分；构成违反治安管理行为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(一)拒绝招收符合法律、法规规定条件的残疾学生入学的；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(二)歧视、侮辱、体罚残疾学生，或者放任对残疾学生的歧视言行，对残疾学生造成身心伤害的；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(三)未按照国家有关规定对经济困难的残疾学生减免学费或者其他费用的。</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融合教育是指将对残疾学生的教育最大程度地融入普通教育。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特殊教育资源教室是指在普通学校设置的装备有特殊教育和康复训练设施设备的专用教室。</w:t>
      </w:r>
    </w:p>
    <w:p>
      <w:pPr>
        <w:pStyle w:val="10"/>
        <w:ind w:firstLine="640" w:firstLineChars="200"/>
        <w:rPr>
          <w:rFonts w:hint="eastAsia"/>
          <w:lang w:eastAsia="zh-CN"/>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本条例自2017年5月1日起施行。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284357"/>
    <w:rsid w:val="026D2287"/>
    <w:rsid w:val="029A493F"/>
    <w:rsid w:val="02B836F8"/>
    <w:rsid w:val="02D3568D"/>
    <w:rsid w:val="03356D16"/>
    <w:rsid w:val="03985ADA"/>
    <w:rsid w:val="039F0CBD"/>
    <w:rsid w:val="04401145"/>
    <w:rsid w:val="051529ED"/>
    <w:rsid w:val="058213F7"/>
    <w:rsid w:val="06A0228E"/>
    <w:rsid w:val="06BD553B"/>
    <w:rsid w:val="07405EF4"/>
    <w:rsid w:val="0788080A"/>
    <w:rsid w:val="07E71367"/>
    <w:rsid w:val="08FF0C17"/>
    <w:rsid w:val="094845F0"/>
    <w:rsid w:val="0963250F"/>
    <w:rsid w:val="097F7BAD"/>
    <w:rsid w:val="09B60066"/>
    <w:rsid w:val="0A6920EC"/>
    <w:rsid w:val="0A8C2526"/>
    <w:rsid w:val="0AEB2A0D"/>
    <w:rsid w:val="0B3D0578"/>
    <w:rsid w:val="0B4E4B5A"/>
    <w:rsid w:val="0D3C4224"/>
    <w:rsid w:val="0D610029"/>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DD4281"/>
    <w:rsid w:val="253620CC"/>
    <w:rsid w:val="25981EEB"/>
    <w:rsid w:val="25BF3D61"/>
    <w:rsid w:val="25C11DA4"/>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91458E"/>
    <w:rsid w:val="40DC5AC3"/>
    <w:rsid w:val="40F66CF8"/>
    <w:rsid w:val="40FE47B4"/>
    <w:rsid w:val="41B857FD"/>
    <w:rsid w:val="431B4937"/>
    <w:rsid w:val="434336CE"/>
    <w:rsid w:val="4361706F"/>
    <w:rsid w:val="43CA1521"/>
    <w:rsid w:val="43D46F84"/>
    <w:rsid w:val="444B0E8A"/>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36A61FA"/>
    <w:rsid w:val="73F475B6"/>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9D266E"/>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2019-07-05T04:22:59Z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