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宋体" w:hAnsi="宋体" w:eastAsia="宋体" w:cs="宋体"/>
          <w:sz w:val="32"/>
          <w:szCs w:val="32"/>
        </w:rPr>
      </w:pPr>
      <w:r>
        <w:rPr>
          <w:rFonts w:hint="eastAsia" w:ascii="宋体" w:hAnsi="宋体" w:eastAsia="宋体" w:cs="宋体"/>
          <w:sz w:val="44"/>
          <w:szCs w:val="44"/>
        </w:rPr>
        <w:t>烈士褒扬条例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(2011年7月26日中华人民共和国国务院令第601号公布</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根据2019年3月2日《国务院关于修改部分行政法规的决定》第一次修订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根据2019年8月1日《国务院关于修改〈烈士褒扬条例〉的决定》第二次修订)</w:t>
      </w:r>
      <w:bookmarkStart w:id="0" w:name="_GoBack"/>
      <w:bookmarkEnd w:id="0"/>
    </w:p>
    <w:p>
      <w:pPr>
        <w:pStyle w:val="3"/>
        <w:bidi w:val="0"/>
      </w:pPr>
      <w:r>
        <w:t>第一章　总则</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为了弘扬烈士精神，抚恤优待烈士遗属，制定本条例。</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公民在保卫祖国和社会主义建设事业中牺牲被评定为烈士的，依照本条例的规定予以褒扬。烈士的遗属，依照本条例的规定享受抚恤优待。</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国家对烈士遗属给予的抚恤优待应当随经济社会的发展逐步提高，保障烈士遗属的生活不低于当地居民的平均生活水平。</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全社会应当支持烈士褒扬工作，优待帮扶烈士遗属。</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国家鼓励公民、法人和其他组织为烈士褒扬和烈士遗属抚恤优待提供捐助。</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烈士褒扬和烈士遗属抚恤优待经费列入财政预算。</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烈士褒扬和烈士遗属抚恤优待经费应当专款专用，接受财政部门、审计机关的监督。</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县级以上人民政府应当加强对烈士纪念设施的保护和管理，为纪念烈士提供良好的场所。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把宣传烈士事迹作为社会主义精神文明建设的重要内容，培养公民的爱国主义、集体主义精神和社会主义道德风尚。机关、团体、企业事业单位应当采取多种形式纪念烈士，学习、宣传烈士事迹。</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国务院退役军人事务部门负责全国的烈士褒扬工作。县级以上地方人民政府退役军人事务部门负责本行政区域的烈士褒扬工作。</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对在烈士褒扬工作中做出显著成绩的单位和个人，按照国家有关规定给予表彰、奖励。</w:t>
      </w:r>
    </w:p>
    <w:p>
      <w:pPr>
        <w:pStyle w:val="3"/>
        <w:numPr>
          <w:ilvl w:val="0"/>
          <w:numId w:val="1"/>
        </w:numPr>
        <w:bidi w:val="0"/>
        <w:rPr>
          <w:rFonts w:hint="eastAsia" w:ascii="方正黑体_GBK" w:hAnsi="方正黑体_GBK" w:eastAsia="方正黑体_GBK" w:cs="方正黑体_GBK"/>
          <w:sz w:val="32"/>
          <w:szCs w:val="32"/>
        </w:rPr>
      </w:pPr>
      <w:r>
        <w:rPr>
          <w:rFonts w:hint="eastAsia"/>
        </w:rPr>
        <w:t>烈士的评定</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公民牺牲符合下列情形之一的，评定为烈士：</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（一）在依法查处违法犯罪行为、执行国家安全工作任务、执行反恐怖任务和处置突发事件中牺牲的；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（二）抢险救灾或者其他为了抢救、保护国家财产、集体财产、公民生命财产牺牲的；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（三）在执行外交任务或者国家派遣的对外援助、维持国际和平任务中牺牲的；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（四）在执行武器装备科研试验任务中牺牲的；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（五）其他牺牲情节特别突出，堪为楷模的。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现役军人牺牲，预备役人员、民兵、民工以及其他人员因参战、参加军事演习和军事训练、执行军事勤务牺牲应当评定烈士的，依照《军人抚恤优待条例》的有关规定评定。</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申报烈士的，由死者生前所在工作单位、死者遗属或者事件发生地的组织、公民向死者生前工作单位所在地、死者遗属户口所在地或者事件发生地的县级人民政府退役军人事务部门提供有关死者牺牲情节的材料，由收到材料的县级人民政府退役军人事务部门调查核实后提出评定烈士的报告，报本级人民政府审核。</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本条例第八条第一款第一项、第二项规定情形的，由县级人民政府提出评定烈士的报告并逐级上报至省、自治区、直辖市人民政府审查评定。评定为烈士的，由省、自治区、直辖市人民政府送国务院退役军人事务部门备案。</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属于本条例第八条第一款第三项、第四项规定情形的，由国务院有关部门提出评定烈士的报告，送国务院退役军人事务部门审查评定。</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属于本条例第八条第一款第五项规定情形的，由县级人民政府提出评定烈士的报告并逐级上报至省、自治区、直辖市人民政府，由省、自治区、直辖市人民政府审查后送国务院退役军人事务部门审查评定。</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军队评定的烈士，由中央军事委员会政治工作部送国务院退役军人事务部门备案。</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按照本条例规定评定为烈士的，由国务院退役军人事务部门负责将烈士名单呈报党和国家功勋荣誉表彰工作委员会。</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烈士证书以党和国家功勋荣誉表彰工作委员会办公室名义制发。</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县级以上人民政府每年在烈士纪念日举行颁授仪式，向烈士遗属颁授烈士证书。</w:t>
      </w:r>
    </w:p>
    <w:p>
      <w:pPr>
        <w:pStyle w:val="3"/>
        <w:bidi w:val="0"/>
        <w:rPr>
          <w:rFonts w:hint="eastAsia" w:ascii="方正黑体_GBK" w:hAnsi="方正黑体_GBK" w:eastAsia="方正黑体_GBK" w:cs="方正黑体_GBK"/>
          <w:szCs w:val="32"/>
        </w:rPr>
      </w:pPr>
      <w:r>
        <w:rPr>
          <w:rFonts w:hint="eastAsia"/>
        </w:rPr>
        <w:t>第三章</w:t>
      </w:r>
      <w:r>
        <w:rPr>
          <w:rFonts w:hint="eastAsia"/>
          <w:lang w:eastAsia="zh-CN"/>
        </w:rPr>
        <w:t>　</w:t>
      </w:r>
      <w:r>
        <w:rPr>
          <w:rFonts w:hint="eastAsia"/>
        </w:rPr>
        <w:t>烈士褒扬金和烈士遗属的抚恤优待</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国家建立烈士褒扬金制度。烈士褒扬金标准为烈士牺牲时上一年度全国城镇居民人均可支配收入的30倍。战时，参战牺牲的烈士褒扬金标准可以适当提高。</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烈士褒扬金由领取烈士证书的烈士遗属户口所在地县级人民政府退役军人事务部门发给烈士的父母或者抚养人、配偶、子女；没有父母或者抚养人、配偶、子女的，发给烈士未满18周岁的兄弟姐妹和已满18周岁但无生活来源且由烈士生前供养的兄弟姐妹。</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烈士遗属除享受本条例第十四条规定的烈士褒扬金外，属于《军人抚恤优待条例》以及相关规定适用范围的，还享受因公牺牲一次性抚恤金；属于《工伤保险条例》以及相关规定适用范围的，还享受一次性工亡补助金以及相当于烈士本人40个月工资的烈士遗属特别补助金。</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不属于前款规定范围的烈士遗属，由县级人民政府退役军人事务部门发给一次性抚恤金，标准为烈士牺牲时上一年度全国城镇居民人均可支配收入的20倍加40个月的中国人民解放军排职少尉军官工资。</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符合下列条件之一的烈士遗属，享受定期抚恤金：</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（一）烈士的父母或者抚养人、配偶无劳动能力、无生活来源，或者收入水平低于当地居民的平均生活水平的；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（二）烈士的子女未满18周岁，或者已满18周岁但因残疾或者正在上学而无生活来源的；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（三）由烈士生前供养的兄弟姐妹未满18周岁，或者已满18周岁但因正在上学而无生活来源的。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符合前款规定条件享受定期抚恤金的烈士遗属，由其户口所在地的县级人民政府退役军人事务部门发给定期抚恤金领取证，凭证领取定期抚恤金。</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烈士生前的配偶再婚后继续赡养烈士父母，继续抚养烈士未满18周岁或者已满18周岁但无劳动能力、无生活来源且由烈士生前供养的兄弟姐妹的，由其户口所在地的县级人民政府退役军人事务部门参照烈士遗属定期抚恤金的标准给予补助。</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定期抚恤金标准参照全国城乡居民家庭人均收入水平确定。定期抚恤金的标准及其调整办法，由国务院退役军人事务部门会同国务院财政部门规定。</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烈士遗属享受定期抚恤金后仍达不到当地居民的平均生活水平的，由县级人民政府予以补助。</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享受定期抚恤金的烈士遗属户口迁移的，应当同时办理定期抚恤金转移手续。户口迁出地的县级人民政府退役军人事务部门发放当年的定期抚恤金；户口迁入地的县级人民政府退役军人事务部门凭定期抚恤金转移证明，从第二年1月起发放定期抚恤金。</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烈士遗属不再符合本条例规定的享受定期抚恤金条件的，应当注销其定期抚恤金领取证，停发定期抚恤金。</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享受定期抚恤金的烈士遗属死亡的，增发6个月其原享受的定期抚恤金作为丧葬补助费，同时注销其定期抚恤金领取证，停发定期抚恤金。</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烈士遗属享受相应的医疗优惠待遇，具体办法由省、自治区、直辖市人民政府规定。</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烈士的子女、兄弟姐妹本人自愿，且符合征兵条件的，在同等条件下优先批准其服现役。烈士的子女符合公务员考录条件的，在同等条件下优先录用为公务员。</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烈士子女接受学前教育和义务教育的，应当按照国家有关规定予以优待；在公办幼儿园接受学前教育的，免交保教费。烈士子女报考普通高中、中等职业学校、高等学校研究生的，在同等条件下优先录取；报考高等学校本、专科的，可以按照国家有关规定降低分数要求投档；在公办学校就读的，免交学费、杂费，并享受国家规定的各项助学政策。</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烈士遗属符合就业条件的，由当地人民政府人力资源社会保障部门优先提供就业服务。烈士遗属已经就业，用人单位经济性裁员时，应当优先留用。烈士遗属从事个体经营的，市场监督管理、税务等部门应当优先办理证照，烈士遗属在经营期间享受国家和当地人民政府规定的优惠政策。</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符合住房保障条件的烈士遗属承租廉租住房、购买经济适用住房的，县级以上地方人民政府有关部门应当给予优先、优惠照顾。家住农村的烈士遗属住房有困难的，由当地人民政府帮助解决。</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男年满60周岁、女年满55周岁的孤老烈士遗属本人自愿的，可以在光荣院、敬老院集中供养。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各类社会福利机构应当优先接收烈士遗属。</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烈士遗属因犯罪被判处有期徒刑、剥夺政治权利或者被司法机关通缉期间，中止其享受的抚恤和优待；被判处死刑、无期徒刑的，取消其烈士遗属抚恤和优待资格。</w:t>
      </w:r>
    </w:p>
    <w:p>
      <w:pPr>
        <w:pStyle w:val="3"/>
        <w:bidi w:val="0"/>
        <w:rPr>
          <w:rFonts w:hint="eastAsia"/>
        </w:rPr>
      </w:pPr>
      <w:r>
        <w:rPr>
          <w:rFonts w:hint="eastAsia"/>
        </w:rPr>
        <w:t>第四章</w:t>
      </w:r>
      <w:r>
        <w:rPr>
          <w:rFonts w:hint="eastAsia"/>
          <w:lang w:eastAsia="zh-CN"/>
        </w:rPr>
        <w:t>　</w:t>
      </w:r>
      <w:r>
        <w:rPr>
          <w:rFonts w:hint="eastAsia"/>
        </w:rPr>
        <w:t>烈士纪念设施的保护和管理</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按照国家有关规定修建的烈士陵园、纪念堂馆、纪念碑亭、纪念塔祠、纪念塑像、烈士骨灰堂、烈士墓等烈士纪念设施，受法律保护。</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国家对烈士纪念设施实行分级保护。分级的具体标准由国务院退役军人事务部门规定。</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级烈士纪念设施，由国务院退役军人事务部门报国务院批准后公布。地方各级烈士纪念设施，由县级以上地方人民政府退役军人事务部门报本级人民政府批准后公布，并报上一级人民政府退役军人事务部门备案。</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各级人民政府应当确定烈士纪念设施保护单位，并划定烈士纪念设施保护范围。</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烈士纪念设施应当免费向社会开放。</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烈士纪念设施保护单位应当健全管理工作规范，维护纪念烈士活动的秩序，提高管理和服务水平。</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各级人民政府应当组织收集、整理烈士史料，编纂烈士英名录。</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烈士纪念设施保护单位应当搜集、整理、保管、陈列烈士遗物和事迹史料。属于文物的，依照有关法律、法规的规定予以保护。</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县级以上人民政府有关部门应当做好烈士纪念设施的保护和管理工作。未经批准，不得新建、改建、扩建或者迁移烈士纪念设施。</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任何单位或者个人不得侵占烈士纪念设施保护范围内的土地和设施。禁止在烈士纪念设施保护范围内进行其他工程建设。</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任何单位或者个人不得在烈士纪念设施保护范围内为烈士以外的其他人修建纪念设施或者安放骨灰、埋葬遗体。</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在烈士纪念设施保护范围内不得从事与纪念烈士无关的活动。禁止以任何方式破坏、污损烈士纪念设施。</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烈士在烈士陵园安葬。未在烈士陵园安葬的，县级以上人民政府征得烈士遗属同意，可以迁移到烈士陵园安葬，或者予以集中安葬。</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烈士陵园所在地人民政府退役军人事务部门对前来烈士陵园祭扫的烈士遗属，应当做好接待服务工作；对自行前来祭扫经济上确有困难的，给予适当补助。</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烈士遗属户口所在地人民政府退役军人事务部门组织烈士遗属前往烈士陵园祭扫的，应当妥善安排，确保安全。</w:t>
      </w:r>
    </w:p>
    <w:p>
      <w:pPr>
        <w:pStyle w:val="3"/>
        <w:bidi w:val="0"/>
        <w:rPr>
          <w:rFonts w:hint="eastAsia"/>
        </w:rPr>
      </w:pPr>
      <w:r>
        <w:rPr>
          <w:rFonts w:hint="eastAsia"/>
        </w:rPr>
        <w:t>第五章</w:t>
      </w:r>
      <w:r>
        <w:rPr>
          <w:rFonts w:hint="eastAsia"/>
          <w:lang w:eastAsia="zh-CN"/>
        </w:rPr>
        <w:t>　</w:t>
      </w:r>
      <w:r>
        <w:rPr>
          <w:rFonts w:hint="eastAsia"/>
        </w:rPr>
        <w:t>法律责任</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行政机关公务员在烈士褒扬和抚恤优待工作中有下列情形之一的，依法给予处分；构成犯罪的，依法追究刑事责任：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（一）违反本条例规定评定烈士或者审批抚恤优待的；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（二）未按照规定的标准、数额、对象审批或者发放烈士褒扬金或者抚恤金的；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（三）利用职务便利谋取私利的。</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行政机关公务员、烈士纪念设施保护单位工作人员贪污、挪用烈士褒扬经费的，由上级人民政府退役军人事务部门责令退回、追回，依法给予处分；构成犯罪的，依法追究刑事责任。</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未经批准迁移烈士纪念设施，非法侵占烈士纪念设施保护范围内的土地、设施，破坏、污损烈士纪念设施，或者在烈士纪念设施保护范围内为烈士以外的其他人修建纪念设施、安放骨灰、埋葬遗体的，由烈士纪念设施保护单位的上级主管部门责令改正，恢复原状、原貌；造成损失的，依法承担赔偿责任；构成犯罪的，依法追究刑事责任。</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负有烈士遗属优待义务的单位不履行优待义务的，由县级人民政府退役军人事务部门责令限期改正；逾期不改正的，处2000元以上1万元以下的罚款；属于国有或者国有控股企业、财政拨款的事业单位的，对直接负责的主管人员和其他直接责任人员依法给予处分。</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冒领烈士褒扬金、抚恤金，出具假证明或者伪造证件、印章骗取烈士褒扬金或者抚恤金的，由退役军人事务部门责令退回非法所得；构成犯罪的，依法追究刑事责任。</w:t>
      </w:r>
    </w:p>
    <w:p>
      <w:pPr>
        <w:pStyle w:val="3"/>
        <w:bidi w:val="0"/>
        <w:rPr>
          <w:rFonts w:hint="eastAsia"/>
        </w:rPr>
      </w:pPr>
      <w:r>
        <w:rPr>
          <w:rFonts w:hint="eastAsia"/>
        </w:rPr>
        <w:t>第六章</w:t>
      </w:r>
      <w:r>
        <w:rPr>
          <w:rFonts w:hint="eastAsia"/>
          <w:lang w:eastAsia="zh-CN"/>
        </w:rPr>
        <w:t>　</w:t>
      </w:r>
      <w:r>
        <w:rPr>
          <w:rFonts w:hint="eastAsia"/>
        </w:rPr>
        <w:t>附则</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本条例所称战时，是指国家宣布进入战争状态、部队受领作战任务或者遭敌突然袭击时。</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烈士证书、烈士通知书由国务院退役军人事务部门印制。</w:t>
      </w:r>
    </w:p>
    <w:p>
      <w:pPr>
        <w:pStyle w:val="1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位于境外的中国烈士纪念设施的保护，由国务院退役军人事务部门会同外交部等有关部门办理。</w:t>
      </w:r>
    </w:p>
    <w:p>
      <w:pPr>
        <w:pStyle w:val="10"/>
        <w:ind w:firstLine="640" w:firstLineChars="200"/>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本条例自2011年8月1日起施行。1980年6月4日国务院发布的《革命烈士褒扬条例》同时废止。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078866"/>
    <w:multiLevelType w:val="singleLevel"/>
    <w:tmpl w:val="EF078866"/>
    <w:lvl w:ilvl="0" w:tentative="0">
      <w:start w:val="2"/>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ABC528A"/>
    <w:rsid w:val="1BA67809"/>
    <w:rsid w:val="1BAF2172"/>
    <w:rsid w:val="1BF939BA"/>
    <w:rsid w:val="1C9212F7"/>
    <w:rsid w:val="1D721751"/>
    <w:rsid w:val="1DA140F8"/>
    <w:rsid w:val="1EDC001E"/>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242780E"/>
    <w:rsid w:val="330D4027"/>
    <w:rsid w:val="3330356C"/>
    <w:rsid w:val="33CF5811"/>
    <w:rsid w:val="34031BBE"/>
    <w:rsid w:val="349C60FB"/>
    <w:rsid w:val="34A330B3"/>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B2E2D6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541ADE"/>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70817970"/>
    <w:rsid w:val="712B5699"/>
    <w:rsid w:val="72A30A90"/>
    <w:rsid w:val="72AE5309"/>
    <w:rsid w:val="72C042BE"/>
    <w:rsid w:val="735A6A5C"/>
    <w:rsid w:val="746D1278"/>
    <w:rsid w:val="74FE2B2A"/>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A02D03"/>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7</TotalTime>
  <ScaleCrop>false</ScaleCrop>
  <LinksUpToDate>false</LinksUpToDate>
  <CharactersWithSpaces>1790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2019-12-26T05:36:12Z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