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32"/>
          <w:szCs w:val="32"/>
        </w:rPr>
      </w:pPr>
      <w:r>
        <w:rPr>
          <w:rFonts w:ascii="Times New Roman" w:hAnsi="Times New Roman" w:cs="Times New Roman"/>
          <w:sz w:val="44"/>
          <w:szCs w:val="44"/>
        </w:rPr>
        <w:t>烟花爆竹安全管理条例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(2006年1月21日中华人民共和国国务院令第455号公布　根据2016年2月6日《国务院关于修改部分行政法规的决定》修订)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为了加强烟花爆竹安全管理，预防爆炸事故发生，保障公共安全和人身、财产的安全，制定本条例。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烟花爆竹的生产、经营、运输和燃放，适用本条例。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本条例所称烟花爆竹，是指烟花爆竹制品和用于生产烟花爆竹的民用黑火药、烟火药、引火线等物品。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国家对烟花爆竹的生产、经营、运输和举办焰火晚会以及其他大型焰火燃放活动，实行许可证制度。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未经许可，任何单位或者个人不得生产、经营、运输烟花爆竹，不得举办焰火晚会以及其他大型焰火燃放活动。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安全生产监督管理部门负责烟花爆竹的安全生产监督管理；公安部门负责烟花爆竹的公共安全管理；质量监督检验部门负责烟花爆竹的质量监督和进出口检验。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公安部门、安全生产监督管理部门、质量监督检验部门、工商行政管理部门应当按照职责分工，组织查处非法生产、经营、储存、运输、邮寄烟花爆竹以及非法燃放烟花爆竹的行为。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烟花爆竹生产、经营、运输企业和焰火晚会以及其他大型焰火燃放活动主办单位的主要负责人，对本单位的烟花爆竹安全工作负责。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烟花爆竹生产、经营、运输企业和焰火晚会以及其他大型焰火燃放活动主办单位应当建立健全安全责任制，制定各项安全管理制度和操作规程，并对从业人员定期进行安全教育、法制教育和岗位技术培训。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中华全国供销合作总社应当加强对本系统企业烟花爆竹经营活动的管理。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国家鼓励烟花爆竹生产企业采用提高安全程度和提升行业整体水平的新工艺、新配方和新技术。</w:t>
      </w:r>
    </w:p>
    <w:p>
      <w:pPr>
        <w:pStyle w:val="3"/>
        <w:bidi w:val="0"/>
      </w:pPr>
      <w:r>
        <w:t>第二章　生产安全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生产烟花爆竹的企业，应当具备下列条件：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(一)符合当地产业结构规划；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(二)基本建设项目经过批准；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(三)选址符合城乡规划，并与周边建筑、设施保持必要的安全距离；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(四)厂房和仓库的设计、结构和材料以及防火、防爆、防雷、防静电等安全设备、设施符合国家有关标准和规范；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(五)生产设备、工艺符合安全标准；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(六)产品品种、规格、质量符合国家标准；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(七)有健全的安全生产责任制；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(八)有安全生产管理机构和专职安全生产管理人员；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(九)依法进行了安全评价；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(十)有事故应急救援预案、应急救援组织和人员，并配备必要的应急救援器材、设备；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(十一)法律、法规规定的其他条件。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生产烟花爆竹的企业，应当在投入生产前向所在地设区的市人民政府安全生产监督管理部门提出安全审查申请，并提交能够证明符合本条例第八条规定条件的有关材料。设区的市人民政府安全生产监督管理部门应当自收到材料之日起20日内提出安全审查初步意见，报省、自治区、直辖市人民政府安全生产监督管理部门审查。省、自治区、直辖市人民政府安全生产监督管理部门应当自受理申请之日起45日内进行安全审查，对符合条件的，核发《烟花爆竹安全生产许可证》；对不符合条件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生产烟花爆竹的企业为扩大生产能力进行基本建设或者技术改造的，应当依照本条例的规定申请办理安全生产许可证。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生产烟花爆竹的企业，持《烟花爆竹安全生产许可证》到工商行政管理部门办理登记手续后，方可从事烟花爆竹生产活动。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生产烟花爆竹的企业，应当按照安全生产许可证核定的产品种类进行生产，生产工序和生产作业应当执行有关国家标准和行业标准。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生产烟花爆竹的企业，应当对生产作业人员进行安全生产知识教育，对从事药物混合、造粒、筛选、装药、筑药、压药、切引、搬运等危险工序的作业人员进行专业技术培训。从事危险工序的作业人员经设区的市人民政府安全生产监督管理部门考核合格，方可上岗作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生产烟花爆竹使用的原料，应当符合国家标准的规定。生产烟花爆竹使用的原料，国家标准有用量限制的，不得超过规定的用量。不得使用国家标准规定禁止使用或者禁忌配伍的物质生产烟花爆竹。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生产烟花爆竹的企业，应当按照国家标准的规定，在烟花爆竹产品上标注燃放说明，并在烟花爆竹包装物上印制易燃易爆危险物品警示标志。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生产烟花爆竹的企业，应当对黑火药、烟火药、引火线的保管采取必要的安全技术措施，建立购买、领用、销售登记制度，防止黑火药、烟火药、引火线丢失。黑火药、烟火药、引火线丢失的，企业应当立即向当地安全生产监督管理部门和公安部门报告。</w:t>
      </w:r>
    </w:p>
    <w:p>
      <w:pPr>
        <w:pStyle w:val="3"/>
        <w:bidi w:val="0"/>
      </w:pPr>
      <w:r>
        <w:t>第三章　经营安全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烟花爆竹的经营分为批发和零售。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从事烟花爆竹批发的企业和零售经营者的经营布点，应当经安全生产监督管理部门审批。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禁止在城市市区布设烟花爆竹批发场所；城市市区的烟花爆竹零售网点，应当按照严格控制的原则合理布设。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从事烟花爆竹批发的企业，应当具备下列条件：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(一)具有企业法人条件；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(二)经营场所与周边建筑、设施保持必要的安全距离；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(三)有符合国家标准的经营场所和储存仓库；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(四)有保管员、仓库守护员；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(五)依法进行了安全评价；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(六)有事故应急救援预案、应急救援组织和人员，并配备必要的应急救援器材、设备；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(七)法律、法规规定的其他条件。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烟花爆竹零售经营者，应当具备下列条件：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(一)主要负责人经过安全知识教育；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(二)实行专店或者专柜销售，设专人负责安全管理；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(三)经营场所配备必要的消防器材，张贴明显的安全警示标志；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(四)法律、法规规定的其他条件。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申请从事烟花爆竹批发的企业，应当向所在地设区的市人民政府安全生产监督管理部门提出申请，并提供能够证明符合本条例第十七条规定条件的有关材料。受理申请的安全生产监督管理部门应当自受理申请之日起30日内对提交的有关材料和经营场所进行审查，对符合条件的，核发《烟花爆竹经营(批发)许可证》；对不符合条件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从事烟花爆竹零售的经营者，应当向所在地县级人民政府安全生产监督管理部门提出申请，并提供能够证明符合本条例第十八条规定条件的有关材料。受理申请的安全生产监督管理部门应当自受理申请之日起20日内对提交的有关材料和经营场所进行审查，对符合条件的，核发《烟花爆竹经营(零售)许可证》；对不符合条件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《烟花爆竹经营(零售)许可证》，应当载明经营负责人、经营场所地址、经营期限、烟花爆竹种类和限制存放量。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从事烟花爆竹批发的企业，应当向生产烟花爆竹的企业采购烟花爆竹，向从事烟花爆竹零售的经营者供应烟花爆竹。从事烟花爆竹零售的经营者，应当向从事烟花爆竹批发的企业采购烟花爆竹。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从事烟花爆竹批发的企业、零售经营者不得采购和销售非法生产、经营的烟花爆竹。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烟花爆竹批发的企业，不得向从事烟花爆竹零售的经营者供应按照国家标准规定应由专业燃放人员燃放的烟花爆竹。从事烟花爆竹零售的经营者，不得销售按照国家标准规定应由专业燃放人员燃放的烟花爆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生产、经营黑火药、烟火药、引火线的企业，不得向未取得烟花爆竹安全生产许可的任何单位或者个人销售黑火药、烟火药和引火线。</w:t>
      </w:r>
    </w:p>
    <w:p>
      <w:pPr>
        <w:pStyle w:val="3"/>
        <w:bidi w:val="0"/>
      </w:pPr>
      <w:r>
        <w:t>第四章　运输安全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经由道路运输烟花爆竹的，应当经公安部门许可。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经由铁路、水路、航空运输烟花爆竹的，依照铁路、水路、航空运输安全管理的有关法律、法规、规章的规定执行。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经由道路运输烟花爆竹的，托运人应当向运达地县级人民政府公安部门提出申请，并提交下列有关材料：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(一)承运人从事危险货物运输的资质证明；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(二)驾驶员、押运员从事危险货物运输的资格证明；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(三)危险货物运输车辆的道路运输证明；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(四)托运人从事烟花爆竹生产、经营的资质证明；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w:t>
      </w:r>
      <w:bookmarkStart w:id="0" w:name="_GoBack"/>
      <w:r>
        <w:rPr>
          <w:rFonts w:ascii="Times New Roman" w:hAnsi="Times New Roman" w:eastAsia="仿宋_GB2312" w:cs="Times New Roman"/>
          <w:spacing w:val="-11"/>
          <w:sz w:val="32"/>
          <w:szCs w:val="32"/>
        </w:rPr>
        <w:t>烟花爆竹的购销合同及运输烟花爆竹的种类、规格、数</w:t>
      </w:r>
      <w:bookmarkEnd w:id="0"/>
      <w:r>
        <w:rPr>
          <w:rFonts w:ascii="Times New Roman" w:hAnsi="Times New Roman" w:eastAsia="仿宋_GB2312" w:cs="Times New Roman"/>
          <w:sz w:val="32"/>
          <w:szCs w:val="32"/>
        </w:rPr>
        <w:t>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(六)烟花爆竹的产品质量和包装合格证明；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(七)运输车辆牌号、运输时间、起始地点、行驶路线、经停地点。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受理申请的公安部门应当自受理申请之日起3日内对提交的有关材料进行审查，对符合条件的，核发《烟花爆竹道路运输许可证》；对不符合条件的，应当说明理由。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《烟花爆竹道路运输许可证》应当载明托运人、承运人、一次性运输有效期限、起始地点、行驶路线、经停地点、烟花爆竹的种类、规格和数量。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经由道路运输烟花爆竹的，除应当遵守《中华人民共和国道路交通安全法》外，还应当遵守下列规定：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(一)随车携带《烟花爆竹道路运输许可证》；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(二)不得违反运输许可事项；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(三)运输车辆悬挂或者安装符合国家标准的易燃易爆危险物品警示标志；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(四)烟花爆竹的装载符合国家有关标准和规范；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(五)装载烟花爆竹的车厢不得载人；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(六)运输车辆限速行驶，途中经停必须有专人看守；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(七)出现危险情况立即采取必要的措施，并报告当地公安部门。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烟花爆竹运达目的地后，收货人应当在3日内将《烟花爆竹道路运输许可证》交回发证机关核销。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禁止携带烟花爆竹搭乘公共交通工具。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禁止邮寄烟花爆竹，禁止在托运的行李、包裹、邮件中夹带烟花爆竹。</w:t>
      </w:r>
    </w:p>
    <w:p>
      <w:pPr>
        <w:pStyle w:val="3"/>
        <w:bidi w:val="0"/>
      </w:pPr>
      <w:r>
        <w:t>第五章　燃放安全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燃放烟花爆竹，应当遵守有关法律、法规和规章的规定。县级以上地方人民政府可以根据本行政区域的实际情况，确定限制或者禁止燃放烟花爆竹的时间、地点和种类。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各级人民政府和政府有关部门应当开展社会宣传活动，教育公民遵守有关法律、法规和规章，安全燃放烟花爆竹。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广播、电视、报刊等新闻媒体，应当做好安全燃放烟花爆竹的宣传、教育工作。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未成年人的监护人应当对未成年人进行安全燃放烟花爆竹的教育。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禁止在下列地点燃放烟花爆竹：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(一)文物保护单位；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(二)车站、码头、飞机场等交通枢纽以及铁路线路安全保护区内；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(三)易燃易爆物品生产、储存单位；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(四)输变电设施安全保护区内；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(五)医疗机构、幼儿园、中小学校、敬老院；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(六)山林、草原等重点防火区；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(七)县级以上地方人民政府规定的禁止燃放烟花爆竹的其他地点。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燃放烟花爆竹，应当按照燃放说明燃放，不得以危害公共安全和人身、财产安全的方式燃放烟花爆竹。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举办焰火晚会以及其他大型焰火燃放活动，应当按照举办的时间、地点、环境、活动性质、规模以及燃放烟花爆竹的种类、规格和数量，确定危险等级，实行分级管理。分级管理的具体办法，由国务院公安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申请举办焰火晚会以及其他大型焰火燃放活动，主办单位应当按照分级管理的规定，向有关人民政府公安部门提出申请，并提交下列有关材料：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(一)举办焰火晚会以及其他大型焰火燃放活动的时间、地点、环境、活动性质、规模；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(二)燃放烟花爆竹的种类、规格、数量；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(三)燃放作业方案；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(四)燃放作业单位、作业人员符合行业标准规定条件的证明。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受理申请的公安部门应当自受理申请之日起20日内对提交的有关材料进行审查，对符合条件的，核发《焰火燃放许可证》；对不符合条件的，应当说明理由。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焰火晚会以及其他大型焰火燃放活动燃放作业单位和作业人员，应当按照焰火燃放安全规程和经许可的燃放作业方案进行燃放作业。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公安部门应当加强对危险等级较高的焰火晚会以及其他大型焰火燃放活动的监督检查。</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对未经许可生产、经营烟花爆竹制品，或者向未取得烟花爆竹安全生产许可的单位或者个人销售黑火药、烟火药、引火线的，由安全生产监督管理部门责令停止非法生产、经营活动，处2万元以上10万元以下的罚款，并没收非法生产、经营的物品及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对未经许可经由道路运输烟花爆竹的，由公安部门责令停止非法运输活动，处1万元以上5万元以下的罚款，并没收非法运输的物品及违法所得。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非法生产、经营、运输烟花爆竹，构成违反治安管理行为的，依法给予治安管理处罚；构成犯罪的，依法追究刑事责任。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生产烟花爆竹的企业有下列行为之一的，由安全生产监督管理部门责令限期改正，处1万元以上5万元以下的罚款；逾期不改正的，责令停产停业整顿，情节严重的，吊销安全生产许可证：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(一)未按照安全生产许可证核定的产品种类进行生产的；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(二)生产工序或者生产作业不符合有关国家标准、行业标准的；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(三)雇佣未经设区的市人民政府安全生产监督管理部门考核合格的人员从事危险工序作业的；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(四)生产烟花爆竹使用的原料不符合国家标准规定的，或者使用的原料超过国家标准规定的用量限制的；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(五)使用按照国家标准规定禁止使用或者禁忌配伍的物质生产烟花爆竹的；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(六)未按照国家标准的规定在烟花爆竹产品上标注燃放说明，或者未在烟花爆竹的包装物上印制易燃易爆危险物品警示标志的。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从事烟花爆竹批发的企业向从事烟花爆竹零售的经营者供应非法生产、经营的烟花爆竹，或者供应按照国家标准规定应由专业燃放人员燃放的烟花爆竹的，由安全生产监督管理部门责令停止违法行为，处2万元以上10万元以下的罚款，并没收非法经营的物品及违法所得；情节严重的，吊销烟花爆竹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烟花爆竹零售的经营者销售非法生产、经营的烟花爆竹，或者销售按照国家标准规定应由专业燃放人员燃放的烟花爆竹的，由安全生产监督管理部门责令停止违法行为，处1000元以上5000元以下的罚款，并没收非法经营的物品及违法所得；情节严重的，吊销烟花爆竹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生产、经营、使用黑火药、烟火药、引火线的企业，丢失黑火药、烟火药、引火线未及时向当地安全生产监督管理部门和公安部门报告的，由公安部门对企业主要负责人处5000元以上2万元以下的罚款，对丢失的物品予以追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经由道路运输烟花爆竹，有下列行为之一的，由公安部门责令改正，处200元以上2000元以下的罚款：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(一)违反运输许可事项的；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(二)未随车携带《烟花爆竹道路运输许可证》的；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(三)运输车辆没有悬挂或者安装符合国家标准的易燃易爆危险物品警示标志的；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(四)烟花爆竹的装载不符合国家有关标准和规范的；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(五)装载烟花爆竹的车厢载人的；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(六)超过危险物品运输车辆规定时速行驶的；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(七)运输车辆途中经停没有专人看守的；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(八)运达目的地后，未按规定时间将《烟花爆竹道路运输许可证》交回发证机关核销的。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对携带烟花爆竹搭乘公共交通工具，或者邮寄烟花爆竹以及在托运的行李、包裹、邮件中夹带烟花爆竹的，由公安部门没收非法携带、邮寄、夹带的烟花爆竹，可以并处200元以上1000元以下的罚款。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对未经许可举办焰火晚会以及其他大型焰火燃放活动，或者焰火晚会以及其他大型焰火燃放活动燃放作业单位和作业人员违反焰火燃放安全规程、燃放作业方案进行燃放作业的，由公安部门责令停止燃放，对责任单位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禁止燃放烟花爆竹的时间、地点燃放烟花爆竹，或者以危害公共安全和人身、财产安全的方式燃放烟花爆竹的，由公安部门责令停止燃放，处100元以上500元以下的罚款；构成违反治安管理行为的，依法给予治安管理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对没收的非法烟花爆竹以及生产、经营企业弃置的废旧烟花爆竹，应当就地封存，并由公安部门组织销毁、处置。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安全生产监督管理部门、公安部门、质量监督检验部门、工商行政管理部门的工作人员，在烟花爆竹安全监管工作中滥用职权、玩忽职守、徇私舞弊，构成犯罪的，依法追究刑事责任；尚不构成犯罪的，依法给予行政处分。</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烟花爆竹安全生产许可证》、《烟花爆竹经营(批发)许可证》、《烟花爆竹经营(零售)许可证》，由国务院安全生产监督管理部门规定式样；《烟花爆竹道路运输许可证》、《焰火燃放许可证》，由国务院公安部门规定式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本条例自公布之日起施行。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8FF0C17"/>
    <w:rsid w:val="0963250F"/>
    <w:rsid w:val="097F7BAD"/>
    <w:rsid w:val="09B60066"/>
    <w:rsid w:val="0AEB2A0D"/>
    <w:rsid w:val="0B3D0578"/>
    <w:rsid w:val="0D3C4224"/>
    <w:rsid w:val="0D610029"/>
    <w:rsid w:val="0DFE10B9"/>
    <w:rsid w:val="10A47D69"/>
    <w:rsid w:val="134A1994"/>
    <w:rsid w:val="142327B5"/>
    <w:rsid w:val="14484CDF"/>
    <w:rsid w:val="155E2CB3"/>
    <w:rsid w:val="18413C16"/>
    <w:rsid w:val="198A0A54"/>
    <w:rsid w:val="19DB6C33"/>
    <w:rsid w:val="1C9212F7"/>
    <w:rsid w:val="20D86240"/>
    <w:rsid w:val="21CE0F2E"/>
    <w:rsid w:val="22DD4281"/>
    <w:rsid w:val="25F044FF"/>
    <w:rsid w:val="26CA1A3A"/>
    <w:rsid w:val="27680A3B"/>
    <w:rsid w:val="28F8723D"/>
    <w:rsid w:val="2B01664D"/>
    <w:rsid w:val="2D644059"/>
    <w:rsid w:val="2DBE0D65"/>
    <w:rsid w:val="2E1B43B4"/>
    <w:rsid w:val="2ED32E01"/>
    <w:rsid w:val="2FF20DF5"/>
    <w:rsid w:val="318138A8"/>
    <w:rsid w:val="32252208"/>
    <w:rsid w:val="33CF5811"/>
    <w:rsid w:val="344B1A85"/>
    <w:rsid w:val="386D21AD"/>
    <w:rsid w:val="3A7915E5"/>
    <w:rsid w:val="3B1265AF"/>
    <w:rsid w:val="3B573C01"/>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7E311D1"/>
    <w:rsid w:val="4DC87E21"/>
    <w:rsid w:val="4EDF3D2B"/>
    <w:rsid w:val="4EED79F5"/>
    <w:rsid w:val="5080370D"/>
    <w:rsid w:val="523F45D1"/>
    <w:rsid w:val="52695AB4"/>
    <w:rsid w:val="529D4C7B"/>
    <w:rsid w:val="53BF5C69"/>
    <w:rsid w:val="53DA0A43"/>
    <w:rsid w:val="55B865F8"/>
    <w:rsid w:val="575D4E2E"/>
    <w:rsid w:val="58035B31"/>
    <w:rsid w:val="58F6185E"/>
    <w:rsid w:val="591257DC"/>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2019-06-03T11:31:59Z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