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hint="eastAsia" w:ascii="Times New Roman" w:hAnsi="Times New Roman" w:eastAsia="宋体" w:cs="Times New Roman"/>
          <w:sz w:val="44"/>
          <w:szCs w:val="44"/>
          <w:lang w:eastAsia="zh-CN"/>
        </w:rPr>
      </w:pPr>
    </w:p>
    <w:p>
      <w:pPr>
        <w:pStyle w:val="10"/>
        <w:ind w:firstLine="880" w:firstLineChars="200"/>
        <w:jc w:val="center"/>
        <w:rPr>
          <w:rFonts w:ascii="Times New Roman" w:hAnsi="Times New Roman" w:cs="Times New Roman"/>
          <w:sz w:val="32"/>
          <w:szCs w:val="32"/>
        </w:rPr>
      </w:pPr>
      <w:r>
        <w:rPr>
          <w:rFonts w:ascii="Times New Roman" w:hAnsi="Times New Roman" w:cs="Times New Roman"/>
          <w:sz w:val="44"/>
          <w:szCs w:val="44"/>
        </w:rPr>
        <w:t>特殊标志管理条例</w:t>
      </w:r>
    </w:p>
    <w:p>
      <w:pPr>
        <w:pStyle w:val="10"/>
        <w:ind w:firstLine="640" w:firstLineChars="200"/>
        <w:jc w:val="center"/>
        <w:rPr>
          <w:rFonts w:ascii="Times New Roman" w:hAnsi="Times New Roman" w:cs="Times New Roman"/>
          <w:sz w:val="32"/>
          <w:szCs w:val="32"/>
        </w:rPr>
      </w:pPr>
    </w:p>
    <w:p>
      <w:pPr>
        <w:pStyle w:val="10"/>
        <w:ind w:firstLine="616" w:firstLineChars="200"/>
        <w:rPr>
          <w:rFonts w:ascii="Times New Roman" w:hAnsi="Times New Roman" w:eastAsia="楷体_GB2312" w:cs="Times New Roman"/>
          <w:spacing w:val="-6"/>
          <w:sz w:val="32"/>
          <w:szCs w:val="32"/>
        </w:rPr>
      </w:pPr>
      <w:r>
        <w:rPr>
          <w:rFonts w:ascii="Times New Roman" w:hAnsi="Times New Roman" w:eastAsia="楷体_GB2312" w:cs="Times New Roman"/>
          <w:spacing w:val="-6"/>
          <w:sz w:val="32"/>
          <w:szCs w:val="32"/>
        </w:rPr>
        <w:t>(1996年7月13日中华人民共和国国务院令第202号发布　自发布之日起施行)</w:t>
      </w:r>
    </w:p>
    <w:p>
      <w:pPr>
        <w:pStyle w:val="2"/>
        <w:bidi w:val="0"/>
      </w:pPr>
      <w:r>
        <w:t>第一章</w:t>
      </w:r>
      <w:bookmarkStart w:id="0" w:name="_GoBack"/>
      <w:bookmarkEnd w:id="0"/>
      <w:r>
        <w:t>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为了加强对特殊标志的管理，推动文化、体育、科学研究及其他社会公益活动的发展，保护特殊标志所有人、使用人和消费者的合法权益，制定本条例。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本条例所称特殊标志，是指经国务院批准举办的全国性和国际性的文化、体育、科学研究及其他社会公益活动所使用的，由文字、图形组成的名称及缩写、会徽、吉祥物等标志。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经国务院工商行政管理部门核准登记的特殊标志，受本条例保护。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含有下列内容的文字、图形组成的特殊标志，不予登记：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(一)有损于国家或者国际组织的尊严或者形象的；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(二)有害于社会善良习俗和公共秩序的；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(三)带有民族歧视性，不利于民族团结的；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(四)缺乏显著性，不便于识别的；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(五)法律、行政法规禁止的其他内容。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特殊标志所有人使用或者许可他人使用特殊标志所募集的资金，必须用于特殊标志所服务的社会公益事业，并接受国务院财政部门、审计部门的监督。</w:t>
      </w:r>
    </w:p>
    <w:p>
      <w:pPr>
        <w:pStyle w:val="2"/>
        <w:bidi w:val="0"/>
      </w:pPr>
      <w:r>
        <w:t>第二章　特殊标志的登记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举办社会公益活动的组织者或者筹备者对其使用的名称、会徽、吉祥物等特殊标志，需要保护的，应当向国务院工商行政管理部门提出登记申请。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登记申请可以直接办理，也可以委托他人代理。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申请特殊标志登记，应当填写特殊标志登记申请书并提交下列文件：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(一)国务院批准举办该社会公益活动的文件；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(二)准许他人使用特殊标志的条件及管理办法；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(三)特殊标志图样5份，黑白墨稿1份。图样应当清晰，便于粘贴，用光洁耐用的纸张印制或者用照片代替，长和宽不大于10厘米、不小于5厘米；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(四)委托他人代理的，应当附代理人委托书，注明委托事项和权限；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(五)国务院工商行政管理部门认为应当提交的其他文件。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国务院工商行政管理部门收到申请后，按照以下规定处理：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符合本条例有关规定，申请文件齐备无误的，自收到申请之日起15日内，发给特殊标志登记申请受理通知书，并在发出通知之日起2个月内，将特殊标志有关事项、图样和核准使用的商品和服务项目，在特殊标志登记簿上登记，发给特殊标志登记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特殊标志经核准登记后，由国务院工商行政管理部门公告。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申请文件不齐备或者有误的，自收到申请之日起10日内发给特殊标志登记申请补正通知书，并限其自收到通知之日起15日内予以补正；期满不补正或者补正仍不符合规定的，发给特殊标志登记申请不予受理通知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(三)违反本条例第四条规定的，自收到申请之日起15日内发给特殊标志登记申请驳回通知书。申请人对驳回通知不服的，可以自收到驳回通知之日起15日内，向国务院工商行政管理部门申请复议。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前款所列各类通知书，由国务院工商行政管理部门送达申请人或者其代理人。因故不能直接送交的，以国务院工商行政管理部门公告或者邮寄之日起的20日为送达日期。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特殊标志有效期为4年，自核准登记之日起计算。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特殊标志所有人可以在有效期满前3个月内提出延期申请，延长的期限由国务院工商行政管理部门根据实际情况和需要决定。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特殊标志所有人变更地址，应当自变更之日起1个月内报国务院工商行政管理部门备案。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已获准登记的特殊标志有下列情形之一的，任何单位和个人可以在特殊标志公告刊登之日至其有效期满的期间，向国务院工商行政管理部门申明理由并提供相应证据，请求宣告特殊标志登记无效：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(一)同已在先申请的特殊标志相同或者近似的；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(二)同已在先申请注册的商标或者已获得注册的商标相同或者近似的；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(三)同已在先申请外观设计专利或者已依法取得专利权的外观设计专利相同或者近似的；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(四)侵犯他人著作权的。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国务院工商行政管理部门自收到特殊标志登记无效申请之日起10日内，通知被申请人并限其自收到通知之日起15日内作出答辩。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被申请人拒绝答辩或者无正当理由超过答辩期限的，视为放弃答辩的权利。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国务院工商行政管理部门自收到特殊标志登记无效申请之日起3个月内作出裁定，并通知当事人；当事人对裁定不服的，可以自收到通知之日起15日内，向国务院工商行政管理部门申请复议。</w:t>
      </w:r>
    </w:p>
    <w:p>
      <w:pPr>
        <w:pStyle w:val="2"/>
        <w:bidi w:val="0"/>
      </w:pPr>
      <w:r>
        <w:t>第三章　特殊标志的使用与保护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特殊标志所有人可以在与其公益活动相关的广告、纪念品及其他物品上使用该标志，并许可他人在国务院工商行政管理部门核准使用该标志的商品或者服务项目上使用。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特殊标志的使用人应当是依法成立的企业、事业单位、社会团体、个体工商户。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特殊标志使用人应当同所有人签订书面使用合同。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特殊标志使用人应当自合同签订之日起1个月内，将合同副本报国务院工商行政管理部门备案，并报使用人所在地县级以上人民政府工商行政管理部门存查。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特殊标志所有人或者使用人有下列行为之一的，由其所在地或者行为发生地县级以上人民政府工商行政管理部门责令改正，可以处5万元以下的罚款；情节严重的，由县级以上人民政府工商行政管理部门责令使用人停止使用该特殊标志，由国务院工商行政管理部门撤销所有人的特殊标志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(一)擅自改变特殊标志文字、图形的；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(二)许可他人使用特殊标志，未签订使用合同，或者使用人在规定期限内未报国务院工商行政管理部门备案或者未报所在地县级以上人民政府工商行政管理机关存查的；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(三)超出核准登记的商品或者服务范围使用的。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有下列行为之一的，由县级以上人民政府工商行政管理部门责令侵权人立即停止侵权行为，没收侵权商品，没收违法所得，并处违法所得5倍以下的罚款，没有违法所得的，处1万元以下的罚款：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(一)擅自使用与所有人的特殊标志相同或者近似的文字、图形或者其组合的；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(二)未经特殊标志所有人许可，擅自制造、销售其特殊标志或者将其特殊标志用于商业活动的；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(三)有给特殊标志所有人造成经济损失的其他行为的。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特殊标志所有人或者使用人发现特殊标志所有权或者使用权被侵害时，可以向侵权人所在地或者侵权行为发生地县级以上人民政府工商行政管理部门投诉；也可以直接向人民法院起诉。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工商行政管理部门受理特殊标志侵权案件投诉的，应当依特殊标志所有人的请求，就侵权的民事赔偿主持调解；调解不成的，特殊标志所有人可以向人民法院起诉。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工商行政管理部门受理特殊标志侵权案件，在调查取证时，可以行使下列职权，有关当事人应当予以协助，不得拒绝：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(一)询问有关当事人；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(二)检查与侵权活动有关的物品；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(三)调查与侵权活动有关的行为；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(四)查阅、复制与侵权活动有关的合同、账册等业务资料。</w:t>
      </w:r>
    </w:p>
    <w:p>
      <w:pPr>
        <w:pStyle w:val="2"/>
        <w:bidi w:val="0"/>
      </w:pPr>
      <w:r>
        <w:t>第四章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特殊标志申请费、公告费、登记费的收费标准，由国务院财政部门、物价部门会同国务院工商行政管理部门制定。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申请特殊标志登记有关文书格式由国务院工商行政管理部门制定。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经国务院批准代表中国参加国际性文化、体育、科学研究等活动的组织所使用的名称、徽记、吉祥物等标志的保护，参照本条例的规定施行。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本条例自发布之日起施行。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方">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方正中倩_GBK">
    <w:panose1 w:val="03000509000000000000"/>
    <w:charset w:val="86"/>
    <w:family w:val="auto"/>
    <w:pitch w:val="default"/>
    <w:sig w:usb0="00000001" w:usb1="080E0000" w:usb2="00000000" w:usb3="00000000" w:csb0="00040000" w:csb1="00000000"/>
  </w:font>
  <w:font w:name="方正">
    <w:altName w:val="Dark Courier"/>
    <w:panose1 w:val="00000000000000000000"/>
    <w:charset w:val="00"/>
    <w:family w:val="auto"/>
    <w:pitch w:val="default"/>
    <w:sig w:usb0="00000000" w:usb1="00000000" w:usb2="00000000" w:usb3="00000000" w:csb0="00000000" w:csb1="00000000"/>
  </w:font>
  <w:font w:name="方正黑">
    <w:altName w:val="黑体"/>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91B793A"/>
    <w:rsid w:val="134A1994"/>
    <w:rsid w:val="155E2CB3"/>
    <w:rsid w:val="18413C16"/>
    <w:rsid w:val="23167A28"/>
    <w:rsid w:val="2DBE0D65"/>
    <w:rsid w:val="2FF20DF5"/>
    <w:rsid w:val="32252208"/>
    <w:rsid w:val="33CF5811"/>
    <w:rsid w:val="3CDF39C7"/>
    <w:rsid w:val="4EDF3D2B"/>
    <w:rsid w:val="4F9F0EBB"/>
    <w:rsid w:val="5080370D"/>
    <w:rsid w:val="5BA13EC4"/>
    <w:rsid w:val="5D2B7E88"/>
    <w:rsid w:val="5F5011B7"/>
    <w:rsid w:val="60492E1B"/>
    <w:rsid w:val="61152047"/>
    <w:rsid w:val="620467BA"/>
    <w:rsid w:val="622D2BEC"/>
    <w:rsid w:val="649C0E8F"/>
    <w:rsid w:val="65BF6566"/>
    <w:rsid w:val="6DA577A5"/>
    <w:rsid w:val="6DB87D30"/>
    <w:rsid w:val="6E804287"/>
    <w:rsid w:val="769B60FD"/>
    <w:rsid w:val="7814798C"/>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方正黑体_GBK"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5</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2019-07-05T05:50:34Z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