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生产安全事故报告和调查处理条例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(2007年3月28日国务院第172次常务会议通过　2007年4月9日中华人民共和国国务院令第493号公布　自2007年6月1日起施行)</w:t>
      </w:r>
    </w:p>
    <w:bookmarkEnd w:id="0"/>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为了规范生产安全事故的报告和调查处理，落实生产安全事故责任追究制度，防止和减少生产安全事故，根据《中华人民共和国安全生产法》和有关法律，制定本条例。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生产经营活动中发生的造成人身伤亡或者直接经济损失的生产安全事故的报告和调查处理，适用本条例；环境污染事故、核设施事故、国防科研生产事故的报告和调查处理不适用本条例。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根据生产安全事故(以下简称事故)造成的人员伤亡或者直接经济损失，事故一般分为以下等级：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(一)特别重大事故，是指造成30人以上死亡，或者100人以上重伤(包括急性工业中毒，下同)，或者1亿元以上直接经济损失的事故；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(二)重大事故，是指造成10人以上30人以下死亡，或者50人以上100人以下重伤，或者5000万元以上1亿元以下直接经济损失的事故；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(三)较大事故，是指造成3人以上10人以下死亡，或者10人以上50人以下重伤，或者1000万元以上5000万元以下直接经济损失的事故；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(四)一般事故，是指造成3人以下死亡，或者10人以下重伤，或者1000万元以下直接经济损失的事故。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国务院安全生产监督管理部门可以会同国务院有关部门，制定事故等级划分的补充性规定。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本条第一款所称的</w:t>
      </w:r>
      <w:r>
        <w:rPr>
          <w:rFonts w:hAnsi="宋体" w:cs="Times New Roman"/>
          <w:sz w:val="32"/>
          <w:szCs w:val="32"/>
        </w:rPr>
        <w:t>“</w:t>
      </w:r>
      <w:r>
        <w:rPr>
          <w:rFonts w:ascii="Times New Roman" w:hAnsi="Times New Roman" w:eastAsia="仿宋_GB2312" w:cs="Times New Roman"/>
          <w:sz w:val="32"/>
          <w:szCs w:val="32"/>
        </w:rPr>
        <w:t>以上</w:t>
      </w:r>
      <w:r>
        <w:rPr>
          <w:rFonts w:hAnsi="宋体" w:cs="Times New Roman"/>
          <w:sz w:val="32"/>
          <w:szCs w:val="32"/>
        </w:rPr>
        <w:t>”</w:t>
      </w:r>
      <w:r>
        <w:rPr>
          <w:rFonts w:ascii="Times New Roman" w:hAnsi="Times New Roman" w:eastAsia="仿宋_GB2312" w:cs="Times New Roman"/>
          <w:sz w:val="32"/>
          <w:szCs w:val="32"/>
        </w:rPr>
        <w:t>包括本数，所称的</w:t>
      </w:r>
      <w:r>
        <w:rPr>
          <w:rFonts w:hAnsi="宋体" w:cs="Times New Roman"/>
          <w:sz w:val="32"/>
          <w:szCs w:val="32"/>
        </w:rPr>
        <w:t>“</w:t>
      </w:r>
      <w:r>
        <w:rPr>
          <w:rFonts w:ascii="Times New Roman" w:hAnsi="Times New Roman" w:eastAsia="仿宋_GB2312" w:cs="Times New Roman"/>
          <w:sz w:val="32"/>
          <w:szCs w:val="32"/>
        </w:rPr>
        <w:t>以下</w:t>
      </w:r>
      <w:r>
        <w:rPr>
          <w:rFonts w:hAnsi="宋体" w:cs="Times New Roman"/>
          <w:sz w:val="32"/>
          <w:szCs w:val="32"/>
        </w:rPr>
        <w:t>”</w:t>
      </w:r>
      <w:r>
        <w:rPr>
          <w:rFonts w:ascii="Times New Roman" w:hAnsi="Times New Roman" w:eastAsia="仿宋_GB2312" w:cs="Times New Roman"/>
          <w:sz w:val="32"/>
          <w:szCs w:val="32"/>
        </w:rPr>
        <w:t>不包括本数。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事故报告应当及时、准确、完整，任何单位和个人对事故不得迟报、漏报、谎报或者瞒报。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事故调查处理应当坚持实事求是、尊重科学的原则，及时、准确地查清事故经过、事故原因和事故损失，查明事故性质，认定事故责任，总结事故教训，提出整改措施，并对事故责任者依法追究责任。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县级以上人民政府应当依照本条例的规定，严格履行职责，及时、准确地完成事故调查处理工作。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事故发生地有关地方人民政府应当支持、配合上级人民政府或者有关部门的事故调查处理工作，并提供必要的便利条件。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参加事故调查处理的部门和单位应当互相配合，提高事故调查处理工作的效率。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工会依法参加事故调查处理，有权向有关部门提出处理意见。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任何单位和个人不得阻挠和干涉对事故的报告和依法调查处理。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对事故报告和调查处理中的违法行为，任何单位和个人有权向安全生产监督管理部门、监察机关或者其他有关部门举报，接到举报的部门应当依法及时处理。</w:t>
      </w:r>
    </w:p>
    <w:p>
      <w:pPr>
        <w:pStyle w:val="2"/>
        <w:jc w:val="center"/>
        <w:rPr>
          <w:rFonts w:ascii="方正黑体_GBK" w:eastAsia="方正黑体_GBK"/>
        </w:rPr>
      </w:pPr>
      <w:r>
        <w:rPr>
          <w:rFonts w:hint="eastAsia" w:ascii="方正黑体_GBK" w:hAnsi="Times New Roman" w:eastAsia="方正黑体_GBK" w:cs="Times New Roman"/>
        </w:rPr>
        <w:t>第二章　事故报告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事故发生后，事故现场有关人员应当立即向本单位负责人报告；单位负责人接到报告后，应当于1小时内向事故发生地县级以上人民政府安全生产监督管理部门和负有安全生产监督管理职责的有关部门报告。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情况紧急时，事故现场有关人员可以直接向事故发生地县级以上人民政府安全生产监督管理部门和负有安全生产监督管理职责的有关部门报告。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安全生产监督管理部门和负有安全生产监督管理职责的有关部门接到事故报告后，应当依照下列规定上报事故情况，并通知公安机关、劳动保障行政部门、工会和人民检察院：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(一)特别重大事故、重大事故逐级上报至国务院安全生产监督管理部门和负有安全生产监督管理职责的有关部门；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(二)较大事故逐级上报至省、自治区、直辖市人民政府安全生产监督管理部门和负有安全生产监督管理职责的有关部门；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(三)一般事故上报至设区的市级人民政府安全生产监督管理部门和负有安全生产监督管理职责的有关部门。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安全生产监督管理部门和负有安全生产监督管理职责的有关部门依照前款规定上报事故情况，应当同时报告本级人民政府。国务院安全生产监督管理部门和负有安全生产监督管理职责的有关部门以及省级人民政府接到发生特别重大事故、重大事故的报告后，应当立即报告国务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必要时，安全生产监督管理部门和负有安全生产监督管理职责的有关部门可以越级上报事故情况。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安全生产监督管理部门和负有安全生产监督管理职责的有关部门逐级上报事故情况，每级上报的时间不得超过2小时。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报告事故应当包括下列内容：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(一)事故发生单位概况；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(二)事故发生的时间、地点以及事故现场情况；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(三)事故的简要经过；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(四)事故已经造成或者可能造成的伤亡人数(包括下落不明的人数)和初步估计的直接经济损失；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(五)已经采取的措施；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(六)其他应当报告的情况。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事故报告后出现新情况的，应当及时补报。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自事故发生之日起30日内，事故造成的伤亡人数发生变化的，应当及时补报。道路交通事故、火灾事故自发生之日起7日内，事故造成的伤亡人数发生变化的，应当及时补报。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事故发生单位负责人接到事故报告后，应当立即启动事故相应应急预案，或者采取有效措施，组织抢救，防止事故扩大，减少人员伤亡和财产损失。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事故发生地有关地方人民政府、安全生产监督管理部门和负有安全生产监督管理职责的有关部门接到事故报告后，其负责人应当立即赶赴事故现场，组织事故救援。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事故发生后，有关单位和人员应当妥善保护事故现场以及相关证据，任何单位和个人不得破坏事故现场、毁灭相关证据。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因抢救人员、防止事故扩大以及疏通交通等原因，需要移动事故现场物件的，应当做出标志，绘制现场简图并做出书面记录，妥善保存现场重要痕迹、物证。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事故发生地公安机关根据事故的情况，对涉嫌犯罪的，应当依法立案侦查，采取强制措施和侦查措施。犯罪嫌疑人逃匿的，公安机关应当迅速追捕归案。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安全生产监督管理部门和负有安全生产监督管理职责的有关部门应当建立值班制度，并向社会公布值班电话，受理事故报告和举报。</w:t>
      </w:r>
    </w:p>
    <w:p>
      <w:pPr>
        <w:pStyle w:val="2"/>
        <w:jc w:val="center"/>
        <w:rPr>
          <w:rFonts w:ascii="方正黑体_GBK" w:eastAsia="方正黑体_GBK"/>
        </w:rPr>
      </w:pPr>
      <w:r>
        <w:rPr>
          <w:rFonts w:hint="eastAsia" w:ascii="方正黑体_GBK" w:hAnsi="Times New Roman" w:eastAsia="方正黑体_GBK" w:cs="Times New Roman"/>
        </w:rPr>
        <w:t>第三章　事故调查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特别重大事故由国务院或者国务院授权有关部门组织事故调查组进行调查。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大事故、较大事故、一般事故分别由事故发生地省级人民政府、设区的市级人民政府、县级人民政府负责调查。省级人民政府、设区的市级人民政府、县级人民政府可以直接组织事故调查组进行调查，也可以授权或者委托有关部门组织事故调查组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未造成人员伤亡的一般事故，县级人民政府也可以委托事故发生单位组织事故调查组进行调查。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上级人民政府认为必要时，可以调查由下级人民政府负责调查的事故。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事故发生之日起30日内(道路交通事故、火灾事故自发生之日起7日内)，因事故伤亡人数变化导致事故等级发生变化，依照本条例规定应当由上级人民政府负责调查的，上级人民政府可以另行组织事故调查组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特别重大事故以下等级事故，事故发生地与事故发生单位不在同一个县级以上行政区域的，由事故发生地人民政府负责调查，事故发生单位所在地人民政府应当派人参加。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事故调查组的组成应当遵循精简、效能的原则。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根据事故的具体情况，事故调查组由有关人民政府、安全生产监督管理部门、负有安全生产监督管理职责的有关部门、监察机关、公安机关以及工会派人组成，并应当邀请人民检察院派人参加。</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事故调查组可以聘请有关专家参与调查。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事故调查组成员应当具有事故调查所需要的知识和专长，并与所调查的事故没有直接利害关系。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事故调查组组长由负责事故调查的人民政府指定。事故调查组组长主持事故调查组的工作。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事故调查组履行下列职责：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(一)查明事故发生的经过、原因、人员伤亡情况及直接经济损失；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(二)认定事故的性质和事故责任；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(三)提出对事故责任者的处理建议；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(四)总结事故教训，提出防范和整改措施；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(五)提交事故调查报告。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事故调查组有权向有关单位和个人了解与事故有关的情况，并要求其提供相关文件、资料，有关单位和个人不得拒绝。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事故发生单位的负责人和有关人员在事故调查期间不得擅离职守，并应当随时接受事故调查组的询问，如实提供有关情况。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事故调查中发现涉嫌犯罪的，事故调查组应当及时将有关材料或者其复印件移交司法机关处理。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事故调查中需要进行技术鉴定的，事故调查组应当委托具有国家规定资质的单位进行技术鉴定。必要时，事故调查组可以直接组织专家进行技术鉴定。技术鉴定所需时间不计入事故调查期限。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事故调查组成员在事故调查工作中应当诚信公正、恪尽职守，遵守事故调查组的纪律，保守事故调查的秘密。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未经事故调查组组长允许，事故调查组成员不得擅自发布有关事故的信息。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事故调查组应当自事故发生之日起60日内提交事故调查报告；特殊情况下，经负责事故调查的人民政府批准，提交事故调查报告的期限可以适当延长，但延长的期限最长不超过60日。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事故调查报告应当包括下列内容：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(一)事故发生单位概况；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(二)事故发生经过和事故救援情况；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(三)事故造成的人员伤亡和直接经济损失；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(四)事故发生的原因和事故性质；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(五)事故责任的认定以及对事故责任者的处理建议；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(六)事故防范和整改措施。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事故调查报告应当附具有关证据材料。事故调查组成员应当在事故调查报告上签名。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事故调查报告报送负责事故调查的人民政府后，事故调查工作即告结束。事故调查的有关资料应当归档保存。</w:t>
      </w:r>
    </w:p>
    <w:p>
      <w:pPr>
        <w:pStyle w:val="2"/>
        <w:jc w:val="center"/>
        <w:rPr>
          <w:rFonts w:ascii="方正黑体_GBK" w:eastAsia="方正黑体_GBK"/>
        </w:rPr>
      </w:pPr>
      <w:r>
        <w:rPr>
          <w:rFonts w:hint="eastAsia" w:ascii="方正黑体_GBK" w:hAnsi="Times New Roman" w:eastAsia="方正黑体_GBK" w:cs="Times New Roman"/>
        </w:rPr>
        <w:t>第四章　事故处理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重大事故、较大事故、一般事故，负责事故调查的人民政府应当自收到事故调查报告之日起15日内做出批复；特别重大事故，30日内做出批复，特殊情况下，批复时间可以适当延长，但延长的时间最长不超过30日。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有关机关应当按照人民政府的批复，依照法律、行政法规规定的权限和程序，对事故发生单位和有关人员进行行政处罚，对负有事故责任的国家工作人员进行处分。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事故发生单位应当按照负责事故调查的人民政府的批复，对本单位负有事故责任的人员进行处理。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负有事故责任的人员涉嫌犯罪的，依法追究刑事责任。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事故发生单位应当认真吸取事故教训，落实防范和整改措施，防止事故再次发生。防范和整改措施的落实情况应当接受工会和职工的监督。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安全生产监督管理部门和负有安全生产监督管理职责的有关部门应当对事故发生单位落实防范和整改措施的情况进行监督检查。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事故处理的情况由负责事故调查的人民政府或者其授权的有关部门、机构向社会公布，依法应当保密的除外。</w:t>
      </w:r>
    </w:p>
    <w:p>
      <w:pPr>
        <w:pStyle w:val="2"/>
        <w:jc w:val="center"/>
        <w:rPr>
          <w:rFonts w:ascii="方正黑体_GBK" w:eastAsia="方正黑体_GBK"/>
        </w:rPr>
      </w:pPr>
      <w:r>
        <w:rPr>
          <w:rFonts w:hint="eastAsia" w:ascii="方正黑体_GBK" w:hAnsi="Times New Roman" w:eastAsia="方正黑体_GBK"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事故发生单位主要负责人有下列行为之一的，处上一年年收入40%至80%的罚款；属于国家工作人员的，并依法给予处分；构成犯罪的，依法追究刑事责任：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(一)不立即组织事故抢救的；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(二)迟报或者漏报事故的；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(三)在事故调查处理期间擅离职守的。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事故发生单位及其有关人员有下列行为之一的，对事故发生单位处100万元以上500万元以下的罚款；对主要负责人、直接负责的主管人员和其他直接责任人员处上一年年收入60%至100%的罚款；属于国家工作人员的，并依法给予处分；构成违反治安管理行为的，由公安机关依法给予治安管理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(一)谎报或者瞒报事故的；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(二)伪造或者故意破坏事故现场的；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(三)转移、隐匿资金、财产，或者销毁有关证据、资料的；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(四)拒绝接受调查或者拒绝提供有关情况和资料的；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(五)在事故调查中作伪证或者指使他人作伪证的；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(六)事故发生后逃匿的。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事故发生单位对事故发生负有责任的，依照下列规定处以罚款：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(一)发生一般事故的，处10万元以上20万元以下的罚款；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(二)发生较大事故的，处20万元以上50万元以下的罚款；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(三)发生重大事故的，处50万元以上200万元以下的罚款；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(四)发生特别重大事故的，处200万元以上500万元以下的罚款。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事故发生单位主要负责人未依法履行安全生产管理职责，导致事故发生的，依照下列规定处以罚款；属于国家工作人员的，并依法给予处分；构成犯罪的，依法追究刑事责任：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(一)发生一般事故的，处上一年年收入30%的罚款；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(二)发生较大事故的，处上一年年收入40%的罚款；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(三)发生重大事故的，处上一年年收入60%的罚款；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(四)发生特别重大事故的，处上一年年收入80%的罚款。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有关地方人民政府、安全生产监督管理部门和负有安全生产监督管理职责的有关部门有下列行为之一的，对直接负责的主管人员和其他直接责任人员依法给予处分；构成犯罪的，依法追究刑事责任：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(一)不立即组织事故抢救的；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(二)迟报、漏报、谎报或者瞒报事故的；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(三)阻碍、干涉事故调查工作的；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(四)在事故调查中作伪证或者指使他人作伪证的。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事故发生单位对事故发生负有责任的，由有关部门依法暂扣或者吊销其有关证照；对事故发生单位负有事故责任的有关人员，依法暂停或者撤销其与安全生产有关的执业资格、岗位证书；事故发生单位主要负责人受到刑事处罚或者撤职处分的，自刑罚执行完毕或者受处分之日起，5年内不得担任任何生产经营单位的主要负责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为发生事故的单位提供虚假证明的中介机构，由有关部门依法暂扣或者吊销其有关证照及其相关人员的执业资格；构成犯罪的，依法追究刑事责任。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参与事故调查的人员在事故调查中有下列行为之一的，依法给予处分；构成犯罪的，依法追究刑事责任：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(一)对事故调查工作不负责任，致使事故调查工作有重大疏漏的；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(二)包庇、袒护负有事故责任的人员或者借机打击报复的。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违反本条例规定，有关地方人民政府或者有关部门故意拖延或者拒绝落实经批复的对事故责任人的处理意见的，由监察机关对有关责任人员依法给予处分。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本条例规定的罚款的行政处罚，由安全生产监督管理部门决定。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法律、行政法规对行政处罚的种类、幅度和决定机关另有规定的，依照其规定。</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没有造成人员伤亡，但是社会影响恶劣的事故，国务院或者有关地方人民政府认为需要调查处理的，依照本条例的有关规定执行。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国家机关、事业单位、人民团体发生的事故的报告和调查处理，参照本条例的规定执行。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特别重大事故以下等级事故的报告和调查处理，有关法律、行政法规或者国务院另有规定的，依照其规定。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本条例自2007年6月1日起施行。国务院1989年3月29日公布的《特别重大事故调查程序暂行规定》和1991年2月22日公布的《企业职工伤亡事故报告和处理规定》同时废止。</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0EF67CB"/>
    <w:rsid w:val="008B4155"/>
    <w:rsid w:val="00C922AC"/>
    <w:rsid w:val="00D2508A"/>
    <w:rsid w:val="208077FA"/>
    <w:rsid w:val="44693D91"/>
    <w:rsid w:val="57B761FB"/>
    <w:rsid w:val="60EF67CB"/>
    <w:rsid w:val="6626288A"/>
    <w:rsid w:val="7E0F2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881</Words>
  <Characters>5023</Characters>
  <Lines>41</Lines>
  <Paragraphs>11</Paragraphs>
  <TotalTime>0</TotalTime>
  <ScaleCrop>false</ScaleCrop>
  <LinksUpToDate>false</LinksUpToDate>
  <CharactersWithSpaces>5893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2019-05-23T02:10:00Z</dcterms:created>
  <dc:creator>Administrator</dc:creator>
  <cp:lastModifiedBy>Administrator</cp:lastModifiedBy>
  <dcterms:modified xsi:type="dcterms:W3CDTF">2019-07-05T07:51:05Z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