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禁止向企业摊派暂行条例</w:t>
      </w:r>
    </w:p>
    <w:p>
      <w:pPr>
        <w:pStyle w:val="10"/>
        <w:ind w:firstLine="600" w:firstLineChars="200"/>
        <w:jc w:val="center"/>
        <w:rPr>
          <w:rFonts w:ascii="Times New Roman" w:hAnsi="Times New Roman" w:cs="Times New Roman"/>
          <w:sz w:val="30"/>
          <w:szCs w:val="30"/>
        </w:rPr>
      </w:pPr>
    </w:p>
    <w:p>
      <w:pPr>
        <w:pStyle w:val="10"/>
        <w:jc w:val="center"/>
        <w:rPr>
          <w:rFonts w:ascii="Times New Roman" w:hAnsi="Times New Roman" w:eastAsia="楷体_GB2312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(1988年4月28日国务院发布　自1988年5月20日起施行)</w:t>
      </w:r>
    </w:p>
    <w:p>
      <w:pPr>
        <w:pStyle w:val="2"/>
        <w:bidi w:val="0"/>
      </w:pPr>
      <w:r>
        <w:t>第一章　总则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第一条　</w:t>
      </w:r>
      <w:r>
        <w:rPr>
          <w:rFonts w:ascii="Times New Roman" w:hAnsi="Times New Roman" w:cs="Times New Roman"/>
          <w:sz w:val="30"/>
          <w:szCs w:val="30"/>
        </w:rPr>
        <w:t>为了禁止向企业摊派，保护企业的合法权益，制定本条例。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第二条　</w:t>
      </w:r>
      <w:r>
        <w:rPr>
          <w:rFonts w:ascii="Times New Roman" w:hAnsi="Times New Roman" w:cs="Times New Roman"/>
          <w:sz w:val="30"/>
          <w:szCs w:val="30"/>
        </w:rPr>
        <w:t>本条例所称摊派是指在法律、法规的规定之外，以任何方式要求企业提供财力、物力和人力的行为。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第三条　</w:t>
      </w:r>
      <w:r>
        <w:rPr>
          <w:rFonts w:ascii="Times New Roman" w:hAnsi="Times New Roman" w:cs="Times New Roman"/>
          <w:sz w:val="30"/>
          <w:szCs w:val="30"/>
        </w:rPr>
        <w:t>禁止任何国家机关、人民团体、部队、企业、事业单位和其他社会组织(以下统称单位)向企业摊派。</w:t>
      </w:r>
    </w:p>
    <w:p>
      <w:pPr>
        <w:pStyle w:val="2"/>
        <w:bidi w:val="0"/>
      </w:pPr>
      <w:r>
        <w:t>第二章　禁止各种</w:t>
      </w:r>
      <w:bookmarkStart w:id="0" w:name="_GoBack"/>
      <w:bookmarkEnd w:id="0"/>
      <w:r>
        <w:t>形式的摊派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第四条　</w:t>
      </w:r>
      <w:r>
        <w:rPr>
          <w:rFonts w:ascii="Times New Roman" w:hAnsi="Times New Roman" w:cs="Times New Roman"/>
          <w:sz w:val="30"/>
          <w:szCs w:val="30"/>
        </w:rPr>
        <w:t>不得在法律、法规的规定之外向企业征收下列费用：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(一)各地教育部门、学校自定的职工子女入学费；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(二)建田费、垦复费；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(三)进入城市落户的人头费；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(四)煤气开发费；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(五)集中供电费；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(六)过路费；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(七)过桥费(集资或用贷款建桥的除外)；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(八)排水增容费；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(九)各种名目的治安管理费；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(十)各种名目的卫生费；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(十一)绿化费；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(十二)支农费；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(十三)各种名目的会议费；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(十四)其他名目的费用。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城市市区新建项目，需要征收城市建设配套费的，应当按照有关法律、法规的规定办理。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eastAsia="黑体" w:cs="Times New Roman"/>
          <w:sz w:val="30"/>
          <w:szCs w:val="30"/>
        </w:rPr>
        <w:t>第五条　</w:t>
      </w:r>
      <w:r>
        <w:rPr>
          <w:rFonts w:ascii="Times New Roman" w:hAnsi="Times New Roman" w:cs="Times New Roman"/>
          <w:sz w:val="30"/>
          <w:szCs w:val="30"/>
        </w:rPr>
        <w:t>法律、法规规定的征收费用项目，任何单位不得超出征收的范围，提高征收的标准，变更征收的办法。</w:t>
      </w:r>
    </w:p>
    <w:p>
      <w:pPr>
        <w:pStyle w:val="10"/>
        <w:ind w:firstLine="60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0"/>
          <w:szCs w:val="30"/>
        </w:rPr>
        <w:t>第六条　</w:t>
      </w:r>
      <w:r>
        <w:rPr>
          <w:rFonts w:ascii="Times New Roman" w:hAnsi="Times New Roman" w:cs="Times New Roman"/>
          <w:sz w:val="32"/>
          <w:szCs w:val="32"/>
        </w:rPr>
        <w:t>不得强制企业赞助、资助、捐献财物。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企业自愿赞助、资助、捐献的款项只能从企业的自有资金中支出，不得计入成本。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　</w:t>
      </w:r>
      <w:r>
        <w:rPr>
          <w:rFonts w:ascii="Times New Roman" w:hAnsi="Times New Roman" w:cs="Times New Roman"/>
          <w:sz w:val="32"/>
          <w:szCs w:val="32"/>
        </w:rPr>
        <w:t>除法律、法规规定外，不得强制企业购买有价证券或以其他形式向企业集资。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　</w:t>
      </w:r>
      <w:r>
        <w:rPr>
          <w:rFonts w:ascii="Times New Roman" w:hAnsi="Times New Roman" w:cs="Times New Roman"/>
          <w:sz w:val="32"/>
          <w:szCs w:val="32"/>
        </w:rPr>
        <w:t>除法律、法规规定的强制保险项目外，不得强制企业参加保险。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　</w:t>
      </w:r>
      <w:r>
        <w:rPr>
          <w:rFonts w:ascii="Times New Roman" w:hAnsi="Times New Roman" w:cs="Times New Roman"/>
          <w:sz w:val="32"/>
          <w:szCs w:val="32"/>
        </w:rPr>
        <w:t>除法律、法规规定外，不得将公益性义务劳动改变为向企业摊派财物。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　</w:t>
      </w:r>
      <w:r>
        <w:rPr>
          <w:rFonts w:ascii="Times New Roman" w:hAnsi="Times New Roman" w:cs="Times New Roman"/>
          <w:sz w:val="32"/>
          <w:szCs w:val="32"/>
        </w:rPr>
        <w:t>不得违反本条例规定向企业进行其他形式的摊派。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第十一条　</w:t>
      </w:r>
      <w:r>
        <w:rPr>
          <w:rFonts w:ascii="Times New Roman" w:hAnsi="Times New Roman" w:cs="Times New Roman"/>
          <w:sz w:val="32"/>
          <w:szCs w:val="32"/>
        </w:rPr>
        <w:t>禁止对抵制摊派的企业进行打击报复。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不得利用职权或业务上的便利给予抵制摊派的企业以歧视性待遇。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第十二条　</w:t>
      </w:r>
      <w:r>
        <w:rPr>
          <w:rFonts w:ascii="Times New Roman" w:hAnsi="Times New Roman" w:cs="Times New Roman"/>
          <w:sz w:val="32"/>
          <w:szCs w:val="32"/>
        </w:rPr>
        <w:t>在发生自然灾害、意外事故等紧急情况时，各级地方人民政府作出决定要求企业提供财力、物力和人力的，不视为摊派，但事后须报上一级人民政府备案。</w:t>
      </w:r>
    </w:p>
    <w:p>
      <w:pPr>
        <w:pStyle w:val="2"/>
        <w:bidi w:val="0"/>
      </w:pPr>
      <w:r>
        <w:t>第三章　权利与责任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第十三条　</w:t>
      </w:r>
      <w:r>
        <w:rPr>
          <w:rFonts w:ascii="Times New Roman" w:hAnsi="Times New Roman" w:cs="Times New Roman"/>
          <w:sz w:val="32"/>
          <w:szCs w:val="32"/>
        </w:rPr>
        <w:t>企业有权拒绝任何单位的摊派。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企业对收取费用的项目性质不明确的，应当向收费单位上一级人民政府的财政部门报告，经审查符合法律、法规规定的，才能支付。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第十四条　</w:t>
      </w:r>
      <w:r>
        <w:rPr>
          <w:rFonts w:ascii="Times New Roman" w:hAnsi="Times New Roman" w:cs="Times New Roman"/>
          <w:sz w:val="32"/>
          <w:szCs w:val="32"/>
        </w:rPr>
        <w:t>财政部门对企业依照第十三条第二款提出的报告，应当在接到报告后</w:t>
      </w:r>
      <w:r>
        <w:rPr>
          <w:rFonts w:hint="eastAsia" w:ascii="Times New Roman" w:hAnsi="Times New Roman" w:cs="Times New Roman"/>
          <w:sz w:val="32"/>
          <w:szCs w:val="32"/>
          <w:lang w:eastAsia="zh-CN"/>
        </w:rPr>
        <w:t>三十</w:t>
      </w:r>
      <w:r>
        <w:rPr>
          <w:rFonts w:ascii="Times New Roman" w:hAnsi="Times New Roman" w:cs="Times New Roman"/>
          <w:sz w:val="32"/>
          <w:szCs w:val="32"/>
        </w:rPr>
        <w:t>日内作出应否缴纳的答复。期满不答复的，视为不同意缴纳。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企业对财政部门的答复有异议的，可以向上一级财政部门反映。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第十五条　</w:t>
      </w:r>
      <w:r>
        <w:rPr>
          <w:rFonts w:ascii="Times New Roman" w:hAnsi="Times New Roman" w:cs="Times New Roman"/>
          <w:sz w:val="32"/>
          <w:szCs w:val="32"/>
        </w:rPr>
        <w:t>任何单位和个人都有权向审计机关或其他有关部门控告、检举、揭发摊派行为。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第十六条　</w:t>
      </w:r>
      <w:r>
        <w:rPr>
          <w:rFonts w:ascii="Times New Roman" w:hAnsi="Times New Roman" w:cs="Times New Roman"/>
          <w:sz w:val="32"/>
          <w:szCs w:val="32"/>
        </w:rPr>
        <w:t>审计机关对于收到的控告、检举、揭发以及其他部门根据第十七条规定移送的摊派案件，可以会同有关部门进行调查。被调查的单位必须如实提供情况，不得刁难和阻挠。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第十七条　</w:t>
      </w:r>
      <w:r>
        <w:rPr>
          <w:rFonts w:ascii="Times New Roman" w:hAnsi="Times New Roman" w:cs="Times New Roman"/>
          <w:sz w:val="32"/>
          <w:szCs w:val="32"/>
        </w:rPr>
        <w:t>计划、财政、物价、税务、银行等部门应当加强监督检查，发现摊派行为，应当及时制止；制止无效时应当移送审计机关立案处理。</w:t>
      </w:r>
    </w:p>
    <w:p>
      <w:pPr>
        <w:pStyle w:val="2"/>
        <w:bidi w:val="0"/>
      </w:pPr>
      <w:r>
        <w:t>第四章　奖励与惩罚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第十八条　</w:t>
      </w:r>
      <w:r>
        <w:rPr>
          <w:rFonts w:ascii="Times New Roman" w:hAnsi="Times New Roman" w:cs="Times New Roman"/>
          <w:sz w:val="32"/>
          <w:szCs w:val="32"/>
        </w:rPr>
        <w:t>经审计机关确认为摊派行为的，审计机关应当通知摊派单位停止摊派行为，并限期退回摊派的财物；期满不退回的，审计机关可以书面通知摊派单位的开户银行从其有关存款中扣还。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摊派财物已不存在而无法追回时，审计机关可以通知有关部门扣缴相当于所摊派财物价值的款额，或采取其他经济补偿措施。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第十九条　</w:t>
      </w:r>
      <w:r>
        <w:rPr>
          <w:rFonts w:ascii="Times New Roman" w:hAnsi="Times New Roman" w:cs="Times New Roman"/>
          <w:sz w:val="32"/>
          <w:szCs w:val="32"/>
        </w:rPr>
        <w:t>对摊派单位的负责人和直接责任人员，监察机关或有关主管部门可根据情节轻重给予相应的行政处分。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第二十条　</w:t>
      </w:r>
      <w:r>
        <w:rPr>
          <w:rFonts w:ascii="Times New Roman" w:hAnsi="Times New Roman" w:cs="Times New Roman"/>
          <w:sz w:val="32"/>
          <w:szCs w:val="32"/>
        </w:rPr>
        <w:t>违反本条例规定，对控告、检举、揭发和抵制摊派的单位和人员进行打击报复的，应当从重处罚；构成犯罪的，由司法机关依法追究刑事责任。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第二十一条　</w:t>
      </w:r>
      <w:r>
        <w:rPr>
          <w:rFonts w:ascii="Times New Roman" w:hAnsi="Times New Roman" w:cs="Times New Roman"/>
          <w:sz w:val="32"/>
          <w:szCs w:val="32"/>
        </w:rPr>
        <w:t>私分摊派财物的，由监察机关追究其单位负责人的行政责任；构成犯罪的，由司法机关依法追究刑事责任。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第二十二条　</w:t>
      </w:r>
      <w:r>
        <w:rPr>
          <w:rFonts w:ascii="Times New Roman" w:hAnsi="Times New Roman" w:cs="Times New Roman"/>
          <w:sz w:val="32"/>
          <w:szCs w:val="32"/>
        </w:rPr>
        <w:t>对检举、揭发、抵制摊派有功的人员，审计机关可给予表彰。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第二十三条　</w:t>
      </w:r>
      <w:r>
        <w:rPr>
          <w:rFonts w:ascii="Times New Roman" w:hAnsi="Times New Roman" w:cs="Times New Roman"/>
          <w:sz w:val="32"/>
          <w:szCs w:val="32"/>
        </w:rPr>
        <w:t>追回的摊派财物，属于企业已报告或控告的，应当退还企业；未报告和控告的，一律上缴中央财政。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第二十四条　</w:t>
      </w:r>
      <w:r>
        <w:rPr>
          <w:rFonts w:ascii="Times New Roman" w:hAnsi="Times New Roman" w:cs="Times New Roman"/>
          <w:sz w:val="32"/>
          <w:szCs w:val="32"/>
        </w:rPr>
        <w:t>摊派单位对审计机关作出的经济处罚决定不服的，可以在接到决定书之日起</w:t>
      </w:r>
      <w:r>
        <w:rPr>
          <w:rFonts w:hint="eastAsia" w:ascii="Times New Roman" w:hAnsi="Times New Roman" w:cs="Times New Roman"/>
          <w:sz w:val="32"/>
          <w:szCs w:val="32"/>
          <w:lang w:eastAsia="zh-CN"/>
        </w:rPr>
        <w:t>十五</w:t>
      </w:r>
      <w:r>
        <w:rPr>
          <w:rFonts w:ascii="Times New Roman" w:hAnsi="Times New Roman" w:cs="Times New Roman"/>
          <w:sz w:val="32"/>
          <w:szCs w:val="32"/>
        </w:rPr>
        <w:t>日内向上一级审计机关申请复审。在复审期间，不影响原处罚决定的执行。</w:t>
      </w:r>
    </w:p>
    <w:p>
      <w:pPr>
        <w:pStyle w:val="2"/>
        <w:bidi w:val="0"/>
      </w:pPr>
      <w:r>
        <w:t>第五章　附则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第二十五条　</w:t>
      </w:r>
      <w:r>
        <w:rPr>
          <w:rFonts w:ascii="Times New Roman" w:hAnsi="Times New Roman" w:cs="Times New Roman"/>
          <w:sz w:val="32"/>
          <w:szCs w:val="32"/>
        </w:rPr>
        <w:t>本条例所称企业，是指依法在工商行政管理机关登记注册的企业。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第二十六条　</w:t>
      </w:r>
      <w:r>
        <w:rPr>
          <w:rFonts w:ascii="Times New Roman" w:hAnsi="Times New Roman" w:cs="Times New Roman"/>
          <w:sz w:val="32"/>
          <w:szCs w:val="32"/>
        </w:rPr>
        <w:t>向国家机关、人民团体、部队、事业单位和其他社会组织(含基本建设单位)以及个人的摊派，比照本条例处理。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第二十七条　</w:t>
      </w:r>
      <w:r>
        <w:rPr>
          <w:rFonts w:ascii="Times New Roman" w:hAnsi="Times New Roman" w:cs="Times New Roman"/>
          <w:sz w:val="32"/>
          <w:szCs w:val="32"/>
        </w:rPr>
        <w:t>本条例自1988年5月20日起施行。</w:t>
      </w:r>
    </w:p>
    <w:p/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">
    <w:altName w:val="Dark Cour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rk Courier">
    <w:panose1 w:val="02070409020205020404"/>
    <w:charset w:val="00"/>
    <w:family w:val="auto"/>
    <w:pitch w:val="default"/>
    <w:sig w:usb0="00000000" w:usb1="00000000" w:usb2="00000000" w:usb3="00000000" w:csb0="00000093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">
    <w:altName w:val="Dark Cour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CF6706"/>
    <w:rsid w:val="026D2287"/>
    <w:rsid w:val="0B3D0578"/>
    <w:rsid w:val="0B900233"/>
    <w:rsid w:val="0D3C4224"/>
    <w:rsid w:val="134A1994"/>
    <w:rsid w:val="155E2CB3"/>
    <w:rsid w:val="18413C16"/>
    <w:rsid w:val="19DB6C33"/>
    <w:rsid w:val="21242A45"/>
    <w:rsid w:val="28F8723D"/>
    <w:rsid w:val="2DBE0D65"/>
    <w:rsid w:val="2FF20DF5"/>
    <w:rsid w:val="32252208"/>
    <w:rsid w:val="33CF5811"/>
    <w:rsid w:val="386D21AD"/>
    <w:rsid w:val="3CDF39C7"/>
    <w:rsid w:val="3E173B5E"/>
    <w:rsid w:val="40DC5AC3"/>
    <w:rsid w:val="4361706F"/>
    <w:rsid w:val="444B0E8A"/>
    <w:rsid w:val="4EDF3D2B"/>
    <w:rsid w:val="4F5B2863"/>
    <w:rsid w:val="5080370D"/>
    <w:rsid w:val="564B1ABB"/>
    <w:rsid w:val="5DB22BFD"/>
    <w:rsid w:val="5F5011B7"/>
    <w:rsid w:val="60492E1B"/>
    <w:rsid w:val="61152047"/>
    <w:rsid w:val="620467BA"/>
    <w:rsid w:val="622D2BEC"/>
    <w:rsid w:val="649C0E8F"/>
    <w:rsid w:val="65BF6566"/>
    <w:rsid w:val="6A403C00"/>
    <w:rsid w:val="6B4C7D1B"/>
    <w:rsid w:val="6DA577A5"/>
    <w:rsid w:val="6DB87D30"/>
    <w:rsid w:val="6E804287"/>
    <w:rsid w:val="762C29D0"/>
    <w:rsid w:val="769B60FD"/>
    <w:rsid w:val="7814798C"/>
    <w:rsid w:val="78ED2B64"/>
    <w:rsid w:val="7A6D55E9"/>
    <w:rsid w:val="7C0E15E2"/>
    <w:rsid w:val="7D0E2676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方正黑体_GBK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方正黑体_GBK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7</TotalTime>
  <ScaleCrop>false</ScaleCrop>
  <LinksUpToDate>false</LinksUpToDate>
  <CharactersWithSpaces>1790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2019-07-05T04:11:53Z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