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血吸虫病防治条例</w:t>
      </w:r>
    </w:p>
    <w:p>
      <w:pPr>
        <w:pStyle w:val="10"/>
        <w:jc w:val="both"/>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2006年4月1日中华人民共和国国务院令第463号公布　</w:t>
      </w:r>
      <w:r>
        <w:rPr>
          <w:rFonts w:ascii="Times New Roman" w:hAnsi="Times New Roman" w:eastAsia="楷体_GB2312" w:cs="Times New Roman"/>
          <w:sz w:val="32"/>
          <w:szCs w:val="32"/>
        </w:rPr>
        <w:t>根据2019年3月2日《国务院关于修改部分行政法规的决定》修订)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为了预防、控制和消灭血吸虫病，保障人体健康、动物健康和公共卫生，促进经济社会发展，根据传染病防治法、动物防疫法，制定本条例。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国家对血吸虫病防治实行预防为主的方针，坚持防治结合、分类管理、综合治理、联防联控，人与家畜同步防治，重点加强对传染源的管理。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务院卫生主管部门会同国务院有关部门制定全国血吸虫病防治规划并组织实施。国务院卫生、农业、水利、林业主管部门依照本条例规定的职责和全国血吸虫病防治规划，制定血吸虫病防治专项工作计划并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有血吸虫病防治任务的地区(以下称血吸虫病防治地区)县级以上地方人民政府卫生、农业或者兽医、水利、林业主管部门依照本条例规定的职责，负责本行政区域内的血吸虫病防治及其监督管理工作。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血吸虫病防治地区县级以上地方人民政府统一领导本行政区域内的血吸虫病防治工作；根据全国血吸虫病防治规划，制定本行政区域的血吸虫病防治计划并组织实施；建立健全血吸虫病防治工作协调机制和工作责任制，对有关部门承担的血吸虫病防治工作进行综合协调和考核、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血吸虫病防治地区村民委员会、居民委员会应当协助地方各级人民政府及其有关部门开展血吸虫病防治的宣传教育，组织村民、居民参与血吸虫病防治工作。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国家鼓励血吸虫病防治地区的村民、居民积极参与血吸虫病防治的有关活动；鼓励共产主义青年团等社会组织动员青年团员等积极参与血吸虫病防治的有关活动。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血吸虫病防治地区地方各级人民政府及其有关部门应当完善有关制度，方便单位和个人参与血吸虫病防治的宣传教育、捐赠等活动。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国务院有关部门、血吸虫病防治地区县级以上地方人民政府及其有关部门对在血吸虫病防治工作中做出显著成绩的单位和个人，给予表彰或者奖励。</w:t>
      </w:r>
    </w:p>
    <w:p>
      <w:pPr>
        <w:pStyle w:val="3"/>
        <w:bidi w:val="0"/>
      </w:pPr>
      <w:r>
        <w:t>第二章　预防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血吸虫病防治地区根据血吸虫病预防控制标准，划分为重点防治地区和一般防治地区。具体办法由国务院卫生主管部门会同国务院农业主管部门制定。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血吸虫病防治地区县级以上地方人民政府及其有关部门应当组织各类新闻媒体开展公益性血吸虫病防治宣传教育。各类新闻媒体应当开展公益性血吸虫病防治宣传教育。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血吸虫病防治地区县级以上地方人民政府教育主管部门应当组织各级各类学校对学生开展血吸虫病防治知识教育。各级各类学校应当对学生开展血吸虫病防治知识教育。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血吸虫病防治地区的机关、团体、企业事业单位、个体经济组织应当组织本单位人员学习血吸虫病防治知识。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处于同一水系或者同一相对独立地理环境的血吸虫病防治地区各地方人民政府应当开展血吸虫病联防联控，组织有关部门和机构同步实施下列血吸虫病防治措施：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(一)在农业、兽医、水利、林业等工程项目中采取与血吸虫病防治有关的工程措施；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(二)进行人和家畜的血吸虫病筛查、治疗和管理；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(三)开展流行病学调查和疫情监测；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(四)调查钉螺分布，实施药物杀灭钉螺；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(五)防止未经无害化处理的粪便直接进入水体；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(六)其他防治措施。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血吸虫病防治地区县级人民政府应当制定本行政区域的血吸虫病联防联控方案，组织乡(镇)人民政府同步实施。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血吸虫病防治地区两个以上的县、不设区的市、市辖区或者两个以上设区的市需要同步实施血吸虫病防治措施的，其共同的上一级人民政府应当制定血吸虫病联防联控方案，并组织实施。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血吸虫病防治地区两个以上的省、自治区、直辖市需要同步实施血吸虫病防治措施的，有关省、自治区、直辖市人民政府应当共同制定血吸虫病联防联控方案，报国务院卫生、农业主管部门备案，由省、自治区、直辖市人民政府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在血吸虫病防治地区实施农业、兽医、水利、林业等工程项目以及开展人、家畜血吸虫病防治工作，应当符合相关血吸虫病防治技术规范的要求。相关血吸虫病防治技术规范由国务院卫生、农业、水利、林业主管部门分别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血吸虫病重点防治地区县级以上地方人民政府应当在渔船集中停靠地设点发放抗血吸虫基本预防药物；按照无害化要求和血吸虫病防治技术规范修建公共厕所；推行在渔船和水上运输工具上安装和使用粪便收集容器，并采取措施，对所收集的粪便进行集中无害化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县级以上地方人民政府及其有关部门在血吸虫病重点防治地区，应当安排并组织实施农业机械化推广、农村改厕、沼气池建设以及人、家畜饮用水设施建设等项目。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国务院有关主管部门安排农业机械化推广、农村改厕、沼气池建设以及人、家畜饮用水设施建设等项目，应当优先安排血吸虫病重点防治地区的有关项目。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血吸虫病防治地区县级以上地方人民政府卫生、农业主管部门组织实施农村改厕、沼气池建设项目，应当按照无害化要求和血吸虫病防治技术规范，保证厕所和沼气池具备杀灭粪便中血吸虫卵的功能。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血吸虫病防治地区的公共厕所应当具备杀灭粪便中血吸虫卵的功能。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县级以上人民政府农业主管部门在血吸虫病重点防治地区应当适应血吸虫病防治工作的需要，引导和扶持农业种植结构的调整，推行以机械化耕作代替牲畜耕作的措施。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农业或者兽医主管部门在血吸虫病重点防治地区应当引导和扶持养殖结构的调整，推行对牛、羊、猪等家畜的舍饲圈养，加强对圈养家畜粪便的无害化处理，开展对家畜的血吸虫病检查和对感染血吸虫的家畜的治疗、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禁止在血吸虫病防治地区施用未经无害化处理的粪便。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县级以上人民政府水利主管部门在血吸虫病防治地区进行水利建设项目，应当同步建设血吸虫病防治设施；结合血吸虫病防治地区的江河、湖泊治理工程和人畜饮水、灌区改造等水利工程项目，改善水环境，防止钉螺孳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县级以上人民政府林业主管部门在血吸虫病防治地区应当结合退耕还林、长江防护林建设、野生动物植物保护、湿地保护以及自然保护区建设等林业工程，开展血吸虫病综合防治。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县级以上人民政府交通主管部门在血吸虫病防治地区应当结合航道工程建设，开展血吸虫病综合防治。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国务院卫生主管部门应当根据血吸虫病流行病学资料、钉螺分布以及孳生环境的特点、药物特性，制定药物杀灭钉螺工作规范。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血吸虫病防治地区县级人民政府及其卫生主管部门应当根据药物杀灭钉螺工作规范，组织实施本行政区域内的药物杀灭钉螺工作。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血吸虫病防治地区乡(镇)人民政府应当在实施药物杀灭钉螺7日前，公告施药的时间、地点、种类、方法、影响范围和注意事项。有关单位和个人应当予以配合。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杀灭钉螺严禁使用国家明令禁止使用的药物。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血吸虫病防治地区县级人民政府卫生主管部门会同同级人民政府农业或者兽医、水利、林业主管部门，根据血吸虫病监测等流行病学资料，划定、变更有钉螺地带，并报本级人民政府批准。县级人民政府应当及时公告有钉螺地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禁止在有钉螺地带放养牛、羊、猪等家畜，禁止引种在有钉螺地带培育的芦苇等植物和农作物的种子、种苗等繁殖材料。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镇)人民政府应当在有钉螺地带设立警示标志，并在县级人民政府作出解除有钉螺地带决定后予以撤销。警示标志由乡(镇)人民政府负责保护，所在地村民委员会、居民委员会应当予以协助。任何单位或者个人不得损坏或者擅自移动警示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在有钉螺地带完成杀灭钉螺后，由原批准机关决定并公告解除本条第二款规定的禁止行为。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医疗机构、疾病预防控制机构、动物防疫监督机构和植物检疫机构应当根据血吸虫病防治技术规范，在各自的职责范围内，开展血吸虫病的监测、筛查、预测、流行病学调查、疫情报告和处理工作，开展杀灭钉螺、血吸虫病防治技术指导以及其他防治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血吸虫病防治地区的医疗机构、疾病预防控制机构、动物防疫监督机构和植物检疫机构应当定期对其工作人员进行血吸虫病防治知识、技能的培训和考核。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建设单位在血吸虫病防治地区兴建水利、交通、旅游、能源等大型建设项目，应当事先提请省级以上疾病预防控制机构对施工环境进行卫生调查，并根据疾病预防控制机构的意见，采取必要的血吸虫病预防、控制措施。施工期间，建设单位应当设专人负责工地上的血吸虫病防治工作；工程竣工后，应当告知当地县级疾病预防控制机构，由其对该地区的血吸虫病进行监测。</w:t>
      </w:r>
    </w:p>
    <w:p>
      <w:pPr>
        <w:pStyle w:val="3"/>
        <w:bidi w:val="0"/>
      </w:pPr>
      <w:r>
        <w:t>第三章　疫情控制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血吸虫病防治地区县级以上地方人民政府应当根据有关法律、行政法规和国家有关规定，结合本地实际，制定血吸虫病应急预案。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急性血吸虫病暴发、流行时，县级以上地方人民政府应当根据控制急性血吸虫病暴发、流行的需要，依照传染病防治法和其他有关法律的规定采取紧急措施，进行下列应急处理：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(一)组织医疗机构救治急性血吸虫病病人；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(二)组织疾病预防控制机构和动物防疫监督机构分别对接触疫水的人和家畜实施预防性服药；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(三)组织有关部门和单位杀灭钉螺和处理疫水；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(四)组织乡(镇)人民政府在有钉螺地带设置警示标志，禁止人和家畜接触疫水。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疾病预防控制机构发现急性血吸虫病疫情或者接到急性血吸虫病暴发、流行报告时，应当及时采取下列措施：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(一)进行现场流行病学调查；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(二)提出疫情控制方案，明确有钉螺地带范围、预防性服药的人和家畜范围，以及采取杀灭钉螺和处理疫水的措施；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(三)指导医疗机构和下级疾病预防控制机构处理疫情；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(四)卫生主管部门要求采取的其他措施。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有关单位对因生产、工作必须接触疫水的人员应当按照疾病预防控制机构的要求采取防护措施，并定期组织进行血吸虫病的专项体检。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血吸虫病防治地区地方各级人民政府及其有关部门对因防汛、抗洪抢险必须接触疫水的人员，应当按照疾病预防控制机构的要求采取防护措施。血吸虫病防治地区县级人民政府对参加防汛、抗洪抢险的人员，应当及时组织有关部门和机构进行血吸虫病的专项体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血吸虫病防治地区县级以上地方人民政府卫生、农业或者兽医主管部门应当根据血吸虫病防治技术规范，组织开展对本地村民、居民和流动人口血吸虫病以及家畜血吸虫病的筛查、治疗和预防性服药工作。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血吸虫病防治地区省、自治区、直辖市人民政府应当采取措施，组织对晚期血吸虫病病人的治疗。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血吸虫病防治地区的动物防疫监督机构、植物检疫机构应当加强对本行政区域内的家畜和植物的血吸虫病检疫工作。动物防疫监督机构对经检疫发现的患血吸虫病的家畜，应当实施药物治疗；植物检疫机构对发现的携带钉螺的植物，应当实施杀灭钉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凡患血吸虫病的家畜、携带钉螺的植物，在血吸虫病防治地区未经检疫的家畜、植物，一律不得出售、外运。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血吸虫病疫情的报告、通报和公布，依照传染病防治法和动物防疫法的有关规定执行。</w:t>
      </w:r>
    </w:p>
    <w:p>
      <w:pPr>
        <w:pStyle w:val="3"/>
        <w:bidi w:val="0"/>
      </w:pPr>
      <w:r>
        <w:t>第四章　保障措施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血吸虫病防治地区县级以上地方人民政府应当根据血吸虫病防治规划、计划，安排血吸虫病防治经费和基本建设投资，纳入同级财政预算。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省、自治区、直辖市人民政府和设区的市级人民政府根据血吸虫病防治工作需要，对经济困难的县级人民政府开展血吸虫病防治工作给予适当补助。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国家对经济困难地区的血吸虫病防治经费、血吸虫病重大疫情应急处理经费给予适当补助，对承担血吸虫病防治任务的机构的基本建设和跨地区的血吸虫病防治重大工程项目给予必要支持。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血吸虫病防治地区县级以上地方人民政府编制或者审批血吸虫病防治地区的农业、兽医、水利、林业等工程项目，应当将有关血吸虫病防治的工程措施纳入项目统筹安排。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国家对农民免费提供抗血吸虫基本预防药物，对经济困难农民的血吸虫病治疗费用予以减免。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工作原因感染血吸虫病的，依照《工伤保险条例》的规定，享受工伤待遇。参加城镇职工基本医疗保险的血吸虫病病人，不属于工伤的，按照国家规定享受医疗保险待遇。对未参加工伤保险、医疗保险的人员因防汛、抗洪抢险患血吸虫病的，按照县级以上地方人民政府的规定解决所需的检查、治疗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血吸虫病防治地区县级以上地方人民政府民政、医疗保障部门对符合救助条件的血吸虫病病人进行救助。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国家对家畜免费实施血吸虫病检查和治疗，免费提供抗血吸虫基本预防药物。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血吸虫病防治地区县级以上地方人民政府应当根据血吸虫病防治工作需要和血吸虫病流行趋势，储备血吸虫病防治药物、杀灭钉螺药物和有关防护用品。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血吸虫病防治地区县级以上地方人民政府应当加强血吸虫病防治网络建设，将承担血吸虫病防治任务的机构所需基本建设投资列入基本建设计划。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血吸虫病防治地区省、自治区、直辖市人民政府在制定和实施本行政区域的血吸虫病防治计划时，应当统筹协调血吸虫病防治项目和资金，确保实现血吸虫病防治项目的综合效益。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血吸虫病防治经费应当专款专用，严禁截留或者挪作他用。严禁倒买倒卖、挪用国家免费供应的防治血吸虫病药品和其他物品。有关单位使用血吸虫病防治经费应当依法接受审计机关的审计监督。</w:t>
      </w:r>
    </w:p>
    <w:p>
      <w:pPr>
        <w:pStyle w:val="3"/>
        <w:bidi w:val="0"/>
      </w:pPr>
      <w:r>
        <w:t>第五章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县级以上人民政府卫生主管部门负责血吸虫病监测、预防、控制、治疗和疫情的管理工作，对杀灭钉螺药物的使用情况进行监督检查。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县级以上人民政府农业或者兽医主管部门对下列事项进行监督检查：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(一)本条例第十六条规定的血吸虫病防治措施的实施情况；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(二)家畜血吸虫病监测、预防、控制、治疗和疫情管理工作情况；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(三)治疗家畜血吸虫病药物的管理、使用情况；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(四)农业工程项目中执行血吸虫病防治技术规范情况。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县级以上人民政府水利主管部门对本条例第十八条规定的血吸虫病防治措施的实施情况和水利工程项目中执行血吸虫病防治技术规范情况进行监督检查。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县级以上人民政府林业主管部门对血吸虫病防治地区的林业工程项目的实施情况和林业工程项目中执行血吸虫病防治技术规范情况进行监督检查。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县级以上人民政府卫生、农业或者兽医、水利、林业主管部门在监督检查过程中，发现违反或者不执行本条例规定的，应当责令有关单位和个人及时改正并依法予以处理；属于其他部门职责范围的，应当移送有监督管理职责的部门依法处理；涉及多个部门职责的，应当共同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县级以上人民政府卫生、农业或者兽医、水利、林业主管部门在履行血吸虫病防治监督检查职责时，有权进入被检查单位和血吸虫病疫情发生现场调查取证，查阅、复制有关资料和采集样本。被检查单位应当予以配合，不得拒绝、阻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血吸虫病防治地区县级以上动物防疫监督机构对在有钉螺地带放养的牛、羊、猪等家畜，有权予以暂扣并进行强制检疫。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上级主管部门发现下级主管部门未及时依照本条例的规定处理职责范围内的事项，应当责令纠正，或者直接处理下级主管部门未及时处理的事项。</w:t>
      </w:r>
    </w:p>
    <w:p>
      <w:pPr>
        <w:pStyle w:val="3"/>
        <w:bidi w:val="0"/>
      </w:pPr>
      <w:r>
        <w:t>第六章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县级以上地方各级人民政府有下列情形之一的，由上级人民政府责令改正，通报批评；造成血吸虫病传播、流行或者其他严重后果的，对负有责任的主管人员，依法给予行政处分；负有责任的主管人员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(一)未依照本条例的规定开展血吸虫病联防联控的；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(二)急性血吸虫病暴发、流行时，未依照本条例的规定采取紧急措施、进行应急处理的；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(三)未履行血吸虫病防治组织、领导、保障职责的；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(四)未依照本条例的规定采取其他血吸虫病防治措施的。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镇)人民政府未依照本条例的规定采取血吸虫病防治措施的，由上级人民政府责令改正，通报批评；造成血吸虫病传播、流行或者其他严重后果的，对负有责任的主管人员，依法给予行政处分；负有责任的主管人员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县级以上人民政府有关主管部门违反本条例规定，有下列情形之一的，由本级人民政府或者上级人民政府有关主管部门责令改正，通报批评；造成血吸虫病传播、流行或者其他严重后果的，对负有责任的主管人员和其他直接责任人员依法给予行政处分；负有责任的主管人员和其他直接责任人员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(一)在组织实施农村改厕、沼气池建设项目时，未按照无害化要求和血吸虫病防治技术规范，保证厕所或者沼气池具备杀灭粪便中血吸虫卵功能的；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(二)在血吸虫病重点防治地区未开展家畜血吸虫病检查，或者未对感染血吸虫的家畜进行治疗、处理的；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(三)在血吸虫病防治地区进行水利建设项目，未同步建设血吸虫病防治设施，或者未结合血吸虫病防治地区的江河、湖泊治理工程和人畜饮水、灌区改造等水利工程项目，改善水环境，导致钉螺孳生的；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(四)在血吸虫病防治地区未结合退耕还林、长江防护林建设、野生动物植物保护、湿地保护以及自然保护区建设等林业工程，开展血吸虫病综合防治的；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(五)未制定药物杀灭钉螺规范，或者未组织实施本行政区域内药物杀灭钉螺工作的；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(六)未组织开展血吸虫病筛查、治疗和预防性服药工作的；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(七)未依照本条例规定履行监督管理职责，或者发现违法行为不及时查处的；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(八)有违反本条例规定的其他失职、渎职行为的。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医疗机构、疾病预防控制机构、动物防疫监督机构或者植物检疫机构违反本条例规定，有下列情形之一的，由县级以上人民政府卫生主管部门、农业或者兽医主管部门依据各自职责责令限期改正，通报批评，给予警告；逾期不改正，造成血吸虫病传播、流行或者其他严重后果的，对负有责任的主管人员和其他直接责任人员依法给予降级、撤职、开除的处分，并可以依法吊销有关责任人员的执业证书；负有责任的主管人员和其他直接责任人员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(一)未依照本条例规定开展血吸虫病防治工作的；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(二)未定期对其工作人员进行血吸虫病防治知识、技能培训和考核的；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(三)发现急性血吸虫病疫情或者接到急性血吸虫病暴发、流行报告时，未及时采取措施的；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(四)未对本行政区域内出售、外运的家畜或者植物进行血吸虫病检疫的；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(五)未对经检疫发现的患血吸虫病的家畜实施药物治疗，或者未对发现的携带钉螺的植物实施杀灭钉螺的。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建设单位在血吸虫病防治地区兴建水利、交通、旅游、能源等大型建设项目，未事先提请省级以上疾病预防控制机构进行卫生调查，或者未根据疾病预防控制机构的意见，采取必要的血吸虫病预防、控制措施的，由县级以上人民政府卫生主管部门责令限期改正，给予警告，处5000元以上3万元以下的罚款；逾期不改正的，处3万元以上10万元以下的罚款，并可以提请有关人民政府依据职责权限，责令停建、关闭；造成血吸虫病疫情扩散或者其他严重后果的，对负有责任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单位和个人损坏或者擅自移动有钉螺地带警示标志的，由乡(镇)人民政府责令修复或者赔偿损失，给予警告；情节严重的，对单位处1000元以上3000元以下的罚款，对个人处50元以上200元以下的罚款。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违反本条例规定，有下列情形之一的，由县级以上人民政府卫生、农业或者兽医、水利、林业主管部门依据各自职责责令改正，给予警告，对单位处1000元以上1万元以下的罚款，对个人处50元以上500元以下的罚款，并没收用于违法活动的工具和物品；造成血吸虫病疫情扩散或者其他严重后果的，对负有责任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(一)单位未依照本条例的规定对因生产、工作必须接触疫水的人员采取防护措施，或者未定期组织进行血吸虫病的专项体检的；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(二)对政府有关部门采取的预防、控制措施不予配合的；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(三)使用国家明令禁止使用的药物杀灭钉螺的；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(四)引种在有钉螺地带培育的芦苇等植物或者农作物的种子、种苗等繁殖材料的；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(五)在血吸虫病防治地区施用未经无害化处理粪便的。</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本条例下列用语的含义：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血吸虫病，是血吸虫寄生于人体或者哺乳动物体内，导致其发病的一种寄生虫病。</w:t>
      </w:r>
    </w:p>
    <w:p>
      <w:pPr>
        <w:pStyle w:val="10"/>
        <w:ind w:firstLine="640" w:firstLineChars="200"/>
        <w:rPr>
          <w:rFonts w:ascii="Times New Roman" w:hAnsi="Times New Roman" w:eastAsia="仿宋_GB2312" w:cs="Times New Roman"/>
          <w:sz w:val="32"/>
          <w:szCs w:val="32"/>
        </w:rPr>
      </w:pPr>
      <w:bookmarkStart w:id="0" w:name="_GoBack"/>
      <w:bookmarkEnd w:id="0"/>
      <w:r>
        <w:rPr>
          <w:rFonts w:ascii="Times New Roman" w:hAnsi="Times New Roman" w:eastAsia="仿宋_GB2312" w:cs="Times New Roman"/>
          <w:sz w:val="32"/>
          <w:szCs w:val="32"/>
        </w:rPr>
        <w:t>疫水，是指含有血吸虫尾蚴的水体。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本条例自2006年5月1日起施行。</w:t>
      </w:r>
    </w:p>
    <w:p>
      <w:pPr>
        <w:pStyle w:val="10"/>
        <w:ind w:firstLine="420" w:firstLineChars="200"/>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B931D3E"/>
    <w:rsid w:val="0C255D01"/>
    <w:rsid w:val="0C297D97"/>
    <w:rsid w:val="0CD74830"/>
    <w:rsid w:val="0D3C4224"/>
    <w:rsid w:val="0D610029"/>
    <w:rsid w:val="0D88679D"/>
    <w:rsid w:val="0DFE10B9"/>
    <w:rsid w:val="107A4DEE"/>
    <w:rsid w:val="10A47D69"/>
    <w:rsid w:val="11366EEC"/>
    <w:rsid w:val="11A80578"/>
    <w:rsid w:val="12146020"/>
    <w:rsid w:val="12C10B30"/>
    <w:rsid w:val="134A1994"/>
    <w:rsid w:val="136642BB"/>
    <w:rsid w:val="142327B5"/>
    <w:rsid w:val="14484CDF"/>
    <w:rsid w:val="155E2CB3"/>
    <w:rsid w:val="157124FD"/>
    <w:rsid w:val="15B17054"/>
    <w:rsid w:val="16173655"/>
    <w:rsid w:val="16E85B46"/>
    <w:rsid w:val="174517D7"/>
    <w:rsid w:val="18413C16"/>
    <w:rsid w:val="18971E78"/>
    <w:rsid w:val="1957540A"/>
    <w:rsid w:val="198A0A54"/>
    <w:rsid w:val="19B07609"/>
    <w:rsid w:val="19DB6C33"/>
    <w:rsid w:val="1A970B23"/>
    <w:rsid w:val="1ABC528A"/>
    <w:rsid w:val="1BAF2172"/>
    <w:rsid w:val="1C9212F7"/>
    <w:rsid w:val="1D721751"/>
    <w:rsid w:val="1DA140F8"/>
    <w:rsid w:val="1FE16FBA"/>
    <w:rsid w:val="2096095A"/>
    <w:rsid w:val="20D86240"/>
    <w:rsid w:val="21CE0F2E"/>
    <w:rsid w:val="221D0BEA"/>
    <w:rsid w:val="22DD4281"/>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D644059"/>
    <w:rsid w:val="2DBE0D65"/>
    <w:rsid w:val="2DDE6B1E"/>
    <w:rsid w:val="2E1B43B4"/>
    <w:rsid w:val="2E5D5F12"/>
    <w:rsid w:val="2ED32E01"/>
    <w:rsid w:val="2FB37B4F"/>
    <w:rsid w:val="2FF20DF5"/>
    <w:rsid w:val="318138A8"/>
    <w:rsid w:val="31F05688"/>
    <w:rsid w:val="320E2B0A"/>
    <w:rsid w:val="32252208"/>
    <w:rsid w:val="3242780E"/>
    <w:rsid w:val="330D4027"/>
    <w:rsid w:val="3330356C"/>
    <w:rsid w:val="33CF5811"/>
    <w:rsid w:val="34031BBE"/>
    <w:rsid w:val="347F2CDC"/>
    <w:rsid w:val="349C60FB"/>
    <w:rsid w:val="35095248"/>
    <w:rsid w:val="355560D1"/>
    <w:rsid w:val="386D21AD"/>
    <w:rsid w:val="387E7233"/>
    <w:rsid w:val="38B35514"/>
    <w:rsid w:val="38C95D78"/>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976131"/>
    <w:rsid w:val="3FC97A54"/>
    <w:rsid w:val="40226A0B"/>
    <w:rsid w:val="40C1378F"/>
    <w:rsid w:val="40DC5AC3"/>
    <w:rsid w:val="40F66CF8"/>
    <w:rsid w:val="40FE47B4"/>
    <w:rsid w:val="41B857FD"/>
    <w:rsid w:val="429465D8"/>
    <w:rsid w:val="431B4937"/>
    <w:rsid w:val="434336CE"/>
    <w:rsid w:val="4361706F"/>
    <w:rsid w:val="43CA1521"/>
    <w:rsid w:val="43D46F84"/>
    <w:rsid w:val="444B0E8A"/>
    <w:rsid w:val="454D6241"/>
    <w:rsid w:val="45866A2B"/>
    <w:rsid w:val="46D80A88"/>
    <w:rsid w:val="46EE0064"/>
    <w:rsid w:val="47793996"/>
    <w:rsid w:val="47A250A3"/>
    <w:rsid w:val="48AC4D69"/>
    <w:rsid w:val="494B3B16"/>
    <w:rsid w:val="49C224BB"/>
    <w:rsid w:val="4A4F5FBC"/>
    <w:rsid w:val="4A732A37"/>
    <w:rsid w:val="4B2E2D61"/>
    <w:rsid w:val="4C062CA1"/>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3DE7402"/>
    <w:rsid w:val="641F5EE8"/>
    <w:rsid w:val="642517C4"/>
    <w:rsid w:val="649C0E8F"/>
    <w:rsid w:val="65152017"/>
    <w:rsid w:val="65532802"/>
    <w:rsid w:val="65BF6566"/>
    <w:rsid w:val="665D25F4"/>
    <w:rsid w:val="66E50FB1"/>
    <w:rsid w:val="674048E2"/>
    <w:rsid w:val="67D71794"/>
    <w:rsid w:val="68426F20"/>
    <w:rsid w:val="68715924"/>
    <w:rsid w:val="6A403C00"/>
    <w:rsid w:val="6A49703B"/>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2A30A90"/>
    <w:rsid w:val="72AE5309"/>
    <w:rsid w:val="72C042BE"/>
    <w:rsid w:val="735A6A5C"/>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2019-12-25T11:34:22Z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