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规划环境影响评价条例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(2009年8月12日国务院第76次常务会议通过　2009年8月17日中华人民共和国国务院令第559号公布　自2009年10月1日起施行)</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为了加强对规划的环境影响评价工作，提高规划的科学性，从源头预防环境污染和生态破坏，促进经济、社会和环境的全面协调可持续发展，根据《中华人民共和国环境影响评价法》，制定本条例。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国务院有关部门、设区的市级以上地方人民政府及其有关部门，对其组织编制的土地利用的有关规划和区域、流域、海域的建设、开发利用规划(以下称综合性规划)，以及工业、农业、畜牧业、林业、能源、水利、交通、城市建设、旅游、自然资源开发的有关专项规划(以下称专项规划)，应当进行环境影响评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依照本条第一款规定应当进行环境影响评价的规划的具体范围，由国务院环境保护主管部门会同国务院有关部门拟订，报国务院批准后执行。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对规划进行环境影响评价，应当遵循客观、公开、公正的原则。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国家建立规划环境影响评价信息共享制度。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县级以上人民政府及其有关部门应当对规划环境影响评价所需资料实行信息共享。</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规划环境影响评价所需的费用应当按照预算管理的规定纳入财政预算，严格支出管理，接受审计监督。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任何单位和个人对违反本条例规定的行为或者对规划实施过程中产生的重大不良环境影响，有权向规划审批机关、规划编制机关或者环境保护主管部门举报。有关部门接到举报后，应当依法调查处理。</w:t>
      </w:r>
    </w:p>
    <w:p>
      <w:pPr>
        <w:pStyle w:val="3"/>
        <w:bidi w:val="0"/>
      </w:pPr>
      <w:r>
        <w:t>第二章　评价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规划编制机关应当在规划编制过程中对规划组织进行环境影响评价。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对规划进行环境影响评价，应当分析、预测和评估以下内容：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(一)规划实施可能对相关区域、流域、海域生态系统产生的整体影响；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(二)规划实施可能对环境和人群健康产生的长远影响；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(三)规划实施的经济效益、社会效益与环境效益之间以及当前利益与长远利益之间的关系。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对规划进行环境影响评价，应当遵守有关环境保护标准以及环境影响评价技术导则和技术规范。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规划环境影响评价技术导则由国务院环境保护主管部门会同国务院有关部门制定；规划环境影响评价技术规范由国务院有关部门根据规划环境影响评价技术导则制定，并抄送国务院环境保护主管部门备案。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编制综合性规划，应当根据规划实施后可能对环境造成的影响，编写环境影响篇章或者说明。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编制专项规划，应当在规划草案报送审批前编制环境影响报告书。编制专项规划中的指导性规划，应当依照本条第一款规定编写环境影响篇章或者说明。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本条第二款所称指导性规划是指以发展战略为主要内容的专项规划。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环境影响篇章或者说明应当包括下列内容：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(一)规划实施对环境可能造成影响的分析、预测和评估。主要包括资源环境承载能力分析、不良环境影响的分析和预测以及与相关规划的环境协调性分析。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(二)预防或者减轻不良环境影响的对策和措施。主要包括预防或者减轻不良环境影响的政策、管理或者技术等措施。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环境影响报告书除包括上述内容外，还应当包括环境影响评价结论。主要包括规划草案的环境合理性和可行性，预防或者减轻不良环境影响的对策和措施的合理性和有效性，以及规划草案的调整建议。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环境影响篇章或者说明、环境影响报告书(以下称环境影响评价文件)，由规划编制机关编制或者组织规划环境影响评价技术机构编制。规划编制机关应当对环境影响评价文件的质量负责。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规划编制机关对可能造成不良环境影响并直接涉及公众环境权益的专项规划，应当在规划草案报送审批前，采取调查问卷、座谈会、论证会、听证会等形式，公开征求有关单位、专家和公众对环境影响报告书的意见。但是，依法需要保密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有关单位、专家和公众的意见与环境影响评价结论有重大分歧的，规划编制机关应当采取论证会、听证会等形式进一步论证。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规划编制机关应当在报送审查的环境影响报告书中附具对公众意见采纳与不采纳情况及其理由的说明。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对已经批准的规划在实施范围、适用期限、规模、结构和布局等方面进行重大调整或者修订的，规划编制机关应当依照本条例的规定重新或者补充进行环境影响评价。</w:t>
      </w:r>
    </w:p>
    <w:p>
      <w:pPr>
        <w:pStyle w:val="3"/>
        <w:bidi w:val="0"/>
      </w:pPr>
      <w:r>
        <w:t>第三章　审查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规划编制机关在报送审批综合性规划草案和专项规划中的指导性规划草案时，应当将环境影响篇章或者说明作为规划草案的组成部分一并报送规划审批机关。未编写环境影响篇章或者说明的，规划审批机关应当要求其补充；未补充的，规划审批机关不予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规划编制机关在报送审批专项规划草案时，应当将环境影响报告书一并附送规划审批机关审查；未附送环境影响报告书的，规划审批机关应当要求其补充；未补充的，规划审批机关不予审批。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设区的市级以上人民政府审批的专项规划，在审批前由其环境保护主管部门召集有关部门代表和专家组成审查小组，对环境影响报告书进行审查。审查小组应当提交书面审查意见。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省级以上人民政府有关部门审批的专项规划，其环境影响报告书的审查办法，由国务院环境保护主管部门会同国务院有关部门制定。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审查小组的专家应当从依法设立的专家库内相关专业的专家名单中随机抽取。但是，参与环境影响报告书编制的专家，不得作为该环境影响报告书审查小组的成员。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审查小组中专家人数不得少于审查小组总人数的二分之一；少于二分之一的，审查小组的审查意见无效。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审查小组的成员应当客观、公正、独立地对环境影响报告书提出书面审查意见，规划审批机关、规划编制机关、审查小组的召集部门不得干预。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审查意见应当包括下列内容：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(一)基础资料、数据的真实性；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(二)评价方法的适当性；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(三)环境影响分析、预测和评估的可靠性；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(四)预防或者减轻不良环境影响的对策和措施的合理性和有效性；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(五)公众意见采纳与不采纳情况及其理由的说明的合理性；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(六)环境影响评价结论的科学性。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审查意见应当经审查小组四分之三以上成员签字同意。审查小组成员有不同意见的，应当如实记录和反映。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有下列情形之一的，审查小组应当提出对环境影响报告书进行修改并重新审查的意见：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(一)基础资料、数据失实的；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(二)评价方法选择不当的；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(三)对不良环境影响的分析、预测和评估不准确、不深入，需要进一步论证的；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(四)预防或者减轻不良环境影响的对策和措施存在严重缺陷的；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(五)环境影响评价结论不明确、不合理或者错误的；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(六)未附具对公众意见采纳与不采纳情况及其理由的说明，或者不采纳公众意见的理由明显不合理的；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(七)内容存在其他重大缺陷或者遗漏的。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有下列情形之一的，审查小组应当提出不予通过环境影响报告书的意见：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(一)依据现有知识水平和技术条件，对规划实施可能产生的不良环境影响的程度或者范围不能作出科学判断的；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(二)规划实施可能造成重大不良环境影响，并且无法提出切实可行的预防或者减轻对策和措施的。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规划审批机关在审批专项规划草案时，应当将环境影响报告书结论以及审查意见作为决策的重要依据。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规划审批机关对环境影响报告书结论以及审查意见不予采纳的，应当逐项就不予采纳的理由作出书面说明，并存档备查。有关单位、专家和公众可以申请查阅；但是，依法需要保密的除外。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已经进行环境影响评价的规划包含具体建设项目的，规划的环境影响评价结论应当作为建设项目环境影响评价的重要依据，建设项目环境影响评价的内容可以根据规划环境影响评价的分析论证情况予以简化。</w:t>
      </w:r>
    </w:p>
    <w:p>
      <w:pPr>
        <w:pStyle w:val="3"/>
        <w:bidi w:val="0"/>
      </w:pPr>
      <w:r>
        <w:t>第四章　跟踪评价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对环境有重大影响的规划实施后，规划编制机关应当及时组织规划环境影响的跟踪评价，将评价结果报告规划审批机关，并通报环境保护等有关部门。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规划环境影响的跟踪评价应当包括下列内容：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(一)规划实施后实际产生的环境影响与环境影响评价文件预测可能产生的环境影响之间的比较分析和评估；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(二)规划实施中所采取的预防或者减轻不良环境影响的对策和措施有效性的分析和评估；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(三)公众对规划实施所产生的环境影响的意见；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(四)跟踪评价的结论。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规划编制机关对规划环境影响进行跟踪评价，应当采取调查问卷、现场走访、座谈会等形式征求有关单位、专家和公众的意见。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规划实施过程中产生重大不良环境影响的，规划编制机关应当及时提出改进措施，向规划审批机关报告，并通报环境保护等有关部门。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环境保护主管部门发现规划实施过程中产生重大不良环境影响的，应当及时进行核查。经核查属实的，向规划审批机关提出采取改进措施或者修订规划的建议。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规划审批机关在接到规划编制机关的报告或者环境保护主管部门的建议后，应当及时组织论证，并根据论证结果采取改进措施或者对规划进行修订。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规划实施区域的重点污染物排放总量超过国家或者地方规定的总量控制指标的，应当暂停审批该规划实施区域内新增该重点污染物排放总量的建设项目的环境影响评价文件。</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规划编制机关在组织环境影响评价时弄虚作假或者有失职行为，造成环境影响评价严重失实的，对直接负责的主管人员和其他直接责任人员，依法给予处分。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规划审批机关有下列行为之一的，对直接负责的主管人员和其他直接责任人员，依法给予处分：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(一)对依法应当编写而未编写环境影响篇章或者说明的综合性规划草案和专项规划中的指导性规划草案，予以批准的；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(二)对依法应当附送而未附送环境影响报告书的专项规划草案，或者对环境影响报告书未经审查小组审查的专项规划草案，予以批准的。</w:t>
      </w:r>
    </w:p>
    <w:p>
      <w:pPr>
        <w:pStyle w:val="10"/>
        <w:ind w:firstLine="640" w:firstLineChars="200"/>
        <w:rPr>
          <w:rFonts w:ascii="Times New Roman" w:hAnsi="Times New Roman" w:eastAsia="仿宋_GB2312" w:cs="Times New Roman"/>
          <w:spacing w:val="6"/>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审查小组的召集部门在组织环境影响报告书</w:t>
      </w:r>
      <w:r>
        <w:rPr>
          <w:rFonts w:ascii="Times New Roman" w:hAnsi="Times New Roman" w:eastAsia="仿宋_GB2312" w:cs="Times New Roman"/>
          <w:spacing w:val="6"/>
          <w:sz w:val="32"/>
          <w:szCs w:val="32"/>
        </w:rPr>
        <w:t>审查时弄虚作假或者滥用职权，造成环境影响评价严重失实的</w:t>
      </w:r>
      <w:bookmarkStart w:id="0" w:name="_GoBack"/>
      <w:r>
        <w:rPr>
          <w:rFonts w:ascii="Times New Roman" w:hAnsi="Times New Roman" w:eastAsia="仿宋_GB2312" w:cs="Times New Roman"/>
          <w:spacing w:val="6"/>
          <w:sz w:val="32"/>
          <w:szCs w:val="32"/>
        </w:rPr>
        <w:t>，对直接负责的主管人员和其他直接责任人员，依法给予处分。</w:t>
      </w:r>
    </w:p>
    <w:bookmarkEnd w:id="0"/>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查小组的专家在环境影响报告书审查中弄虚作假或者有失职行为，造成环境影响评价严重失实的，由设立专家库的环境保护主管部门取消其入选专家库的资格并予以公告；审查小组的部门代表有上述行为的，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规划环境影响评价技术机构弄虚作假或者有失职行为，造成环境影响评价文件严重失实的，由国务院环境保护主管部门予以通报，处所收费用1倍以上3倍以下的罚款；构成犯罪的，依法追究刑事责任。</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省、自治区、直辖市人民政府可以根据本地的实际情况，要求本行政区域内的县级人民政府对其组织编制的规划进行环境影响评价。具体办法由省、自治区、直辖市参照《中华人民共和国环境影响评价法》和本条例的规定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本条例自2009年10月1日起施行。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A80578"/>
    <w:rsid w:val="12146020"/>
    <w:rsid w:val="12C10B30"/>
    <w:rsid w:val="12C46AF3"/>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FD764D6"/>
    <w:rsid w:val="1FE16FBA"/>
    <w:rsid w:val="2037230C"/>
    <w:rsid w:val="2096095A"/>
    <w:rsid w:val="20D86240"/>
    <w:rsid w:val="21CE0F2E"/>
    <w:rsid w:val="221D0BEA"/>
    <w:rsid w:val="22DD4281"/>
    <w:rsid w:val="24263C7F"/>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CD50485"/>
    <w:rsid w:val="2D644059"/>
    <w:rsid w:val="2DBE0D65"/>
    <w:rsid w:val="2DDE6B1E"/>
    <w:rsid w:val="2DEB2D6F"/>
    <w:rsid w:val="2E1B43B4"/>
    <w:rsid w:val="2E5D5F12"/>
    <w:rsid w:val="2ED32E01"/>
    <w:rsid w:val="2FB37B4F"/>
    <w:rsid w:val="2FF20DF5"/>
    <w:rsid w:val="309802D5"/>
    <w:rsid w:val="318138A8"/>
    <w:rsid w:val="31F05688"/>
    <w:rsid w:val="320E2B0A"/>
    <w:rsid w:val="32252208"/>
    <w:rsid w:val="3242780E"/>
    <w:rsid w:val="325D66F5"/>
    <w:rsid w:val="330D4027"/>
    <w:rsid w:val="3330356C"/>
    <w:rsid w:val="33CF5811"/>
    <w:rsid w:val="34031BBE"/>
    <w:rsid w:val="347F2CDC"/>
    <w:rsid w:val="349C60FB"/>
    <w:rsid w:val="35095248"/>
    <w:rsid w:val="355560D1"/>
    <w:rsid w:val="3570564D"/>
    <w:rsid w:val="3865184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E97848"/>
    <w:rsid w:val="40F66CF8"/>
    <w:rsid w:val="40FE47B4"/>
    <w:rsid w:val="41B857FD"/>
    <w:rsid w:val="429465D8"/>
    <w:rsid w:val="43110E6A"/>
    <w:rsid w:val="431B4937"/>
    <w:rsid w:val="434336CE"/>
    <w:rsid w:val="4361706F"/>
    <w:rsid w:val="438C3ED2"/>
    <w:rsid w:val="43CA1521"/>
    <w:rsid w:val="43D46F84"/>
    <w:rsid w:val="444B0E8A"/>
    <w:rsid w:val="454D6241"/>
    <w:rsid w:val="455C671E"/>
    <w:rsid w:val="45866A2B"/>
    <w:rsid w:val="46D80A88"/>
    <w:rsid w:val="46EE0064"/>
    <w:rsid w:val="47793996"/>
    <w:rsid w:val="47A250A3"/>
    <w:rsid w:val="48AC4D69"/>
    <w:rsid w:val="494B3B16"/>
    <w:rsid w:val="49C224BB"/>
    <w:rsid w:val="4A4F5FBC"/>
    <w:rsid w:val="4A732A37"/>
    <w:rsid w:val="4AD87480"/>
    <w:rsid w:val="4B2E2D61"/>
    <w:rsid w:val="4C062CA1"/>
    <w:rsid w:val="4CF75612"/>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1F4EE5"/>
    <w:rsid w:val="54942BB0"/>
    <w:rsid w:val="554B0B10"/>
    <w:rsid w:val="55B865F8"/>
    <w:rsid w:val="55C0390E"/>
    <w:rsid w:val="55D520AC"/>
    <w:rsid w:val="566F7832"/>
    <w:rsid w:val="56E91124"/>
    <w:rsid w:val="575D4E2E"/>
    <w:rsid w:val="577F6B33"/>
    <w:rsid w:val="58035B31"/>
    <w:rsid w:val="58F6185E"/>
    <w:rsid w:val="591257DC"/>
    <w:rsid w:val="5B353B99"/>
    <w:rsid w:val="5B6D42C1"/>
    <w:rsid w:val="5BB7511D"/>
    <w:rsid w:val="5C223266"/>
    <w:rsid w:val="5D0B40ED"/>
    <w:rsid w:val="5D101449"/>
    <w:rsid w:val="5DB22BFD"/>
    <w:rsid w:val="5DD739B2"/>
    <w:rsid w:val="5E4D7776"/>
    <w:rsid w:val="5E900D37"/>
    <w:rsid w:val="5F5011B7"/>
    <w:rsid w:val="5F88093C"/>
    <w:rsid w:val="5F9A3DC3"/>
    <w:rsid w:val="5FDB251D"/>
    <w:rsid w:val="60492E1B"/>
    <w:rsid w:val="60FB7125"/>
    <w:rsid w:val="61152047"/>
    <w:rsid w:val="620467BA"/>
    <w:rsid w:val="622D2BEC"/>
    <w:rsid w:val="62F60DE0"/>
    <w:rsid w:val="63740607"/>
    <w:rsid w:val="63DD0DD3"/>
    <w:rsid w:val="63DE7402"/>
    <w:rsid w:val="641B1D00"/>
    <w:rsid w:val="641F5EE8"/>
    <w:rsid w:val="642517C4"/>
    <w:rsid w:val="64362769"/>
    <w:rsid w:val="649C0E8F"/>
    <w:rsid w:val="65152017"/>
    <w:rsid w:val="652E7954"/>
    <w:rsid w:val="65532802"/>
    <w:rsid w:val="65835492"/>
    <w:rsid w:val="65BF6566"/>
    <w:rsid w:val="665D25F4"/>
    <w:rsid w:val="66E50FB1"/>
    <w:rsid w:val="674048E2"/>
    <w:rsid w:val="67D71794"/>
    <w:rsid w:val="68426F20"/>
    <w:rsid w:val="68715924"/>
    <w:rsid w:val="6A403C00"/>
    <w:rsid w:val="6A49703B"/>
    <w:rsid w:val="6B120859"/>
    <w:rsid w:val="6B4C7D1B"/>
    <w:rsid w:val="6C267EB4"/>
    <w:rsid w:val="6CD653AF"/>
    <w:rsid w:val="6D1363D3"/>
    <w:rsid w:val="6D15429C"/>
    <w:rsid w:val="6D614426"/>
    <w:rsid w:val="6DA577A5"/>
    <w:rsid w:val="6DB8609B"/>
    <w:rsid w:val="6DB87D30"/>
    <w:rsid w:val="6E804287"/>
    <w:rsid w:val="6EB30283"/>
    <w:rsid w:val="6F605325"/>
    <w:rsid w:val="6FAA67D8"/>
    <w:rsid w:val="705926FD"/>
    <w:rsid w:val="70817970"/>
    <w:rsid w:val="712B5699"/>
    <w:rsid w:val="71D16FC6"/>
    <w:rsid w:val="72A30A90"/>
    <w:rsid w:val="72AE5309"/>
    <w:rsid w:val="72C042BE"/>
    <w:rsid w:val="73160902"/>
    <w:rsid w:val="735A6A5C"/>
    <w:rsid w:val="746D1278"/>
    <w:rsid w:val="74A7043E"/>
    <w:rsid w:val="762C29D0"/>
    <w:rsid w:val="768C0C3C"/>
    <w:rsid w:val="76975133"/>
    <w:rsid w:val="769B60FD"/>
    <w:rsid w:val="76C10F77"/>
    <w:rsid w:val="77D8678E"/>
    <w:rsid w:val="78061DFD"/>
    <w:rsid w:val="7814798C"/>
    <w:rsid w:val="7819740D"/>
    <w:rsid w:val="789F59B2"/>
    <w:rsid w:val="78E10B53"/>
    <w:rsid w:val="78ED2B64"/>
    <w:rsid w:val="79C7721D"/>
    <w:rsid w:val="7A224A32"/>
    <w:rsid w:val="7A4B0114"/>
    <w:rsid w:val="7A6D55E9"/>
    <w:rsid w:val="7ABD49CD"/>
    <w:rsid w:val="7BA85469"/>
    <w:rsid w:val="7C0E15E2"/>
    <w:rsid w:val="7C28250F"/>
    <w:rsid w:val="7C38697D"/>
    <w:rsid w:val="7CFB06AD"/>
    <w:rsid w:val="7D0E2676"/>
    <w:rsid w:val="7E600C51"/>
    <w:rsid w:val="7E6C694C"/>
    <w:rsid w:val="7E8622B0"/>
    <w:rsid w:val="7ED17F92"/>
    <w:rsid w:val="7EF11608"/>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2019-06-04T07:43:40Z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