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7"/>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重大行政决策程序暂行条例</w:t>
      </w:r>
    </w:p>
    <w:p>
      <w:pPr>
        <w:pStyle w:val="7"/>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7"/>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(2019年4月20日中华人民共和国国务院令第713号公布　自2019年9月1日起施行)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为了健全科学、民主、依法决策机制，规范重大行政决策程序，提高决策质量和效率，明确决策责任，根据宪法、地方各级人民代表大会和地方各级人民政府组织法等规定，制定本条例。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县级以上地方人民政府(以下称决策机关)重大行政决策的作出和调整程序，适用本条例。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本条例所称重大行政决策事项(以下简称决策事项)包括：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(一)制定有关公共服务、市场监管、社会管理、环境保护等方面的重大公共政策和措施；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(二)制定经济和社会发展等方面的重要规划；</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(三)制定开发利用、保护重要自然资源和文化资源的重大公共政策和措施；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(四)决定在本行政区域实施的重大公共建设项目；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(五)决定对经济社会发展有重大影响、涉及重大公共利益或者社会公众切身利益的其他重大事项。</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法律、行政法规对本条第一款规定事项的决策程序另有规定的，依照其规定。财政政策、货币政策等宏观调控决策，政府立法决策以及突发事件应急处置决策不适用本条例。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决策机关可以根据本条第一款的规定，结合职责权限和本地实际，确定决策事项目录、标准，经同级党委同意后向社会公布，并根据实际情况调整。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重大行政决策必须坚持和加强党的全面领导，全面贯彻党的路线方针政策和决策部署，发挥党的领导核心作用，把党的领导贯彻到重大行政决策全过程。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作出重大行政决策应当遵循科学决策原则，贯彻创新、协调、绿色、开放、共享的发展理念，坚持从实际出发，运用科学技术和方法，尊重客观规律，适应经济社会发展和全面深化改革要求。</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作出重大行政决策应当遵循民主决策原则，充分听取各方面意见，保障人民群众通过多种途径和形式参与决策。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作出重大行政决策应当遵循依法决策原则，严格遵守法定权限，依法履行法定程序，保证决策内容符合法律、法规和规章等规定。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重大行政决策依法接受本级人民代表大会及其常务委员会的监督，根据法律、法规规定属于本级人民代表大会及其常务委员会讨论决定的重大事项范围或者应当在出台前向本级人民代表大会常务委员会报告的，按照有关规定办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上级行政机关应当加强对下级行政机关重大行政决策的监督。审计机关按照规定对重大行政决策进行监督。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重大行政决策情况应当作为考核评价决策机关及其领导人员的重要内容。</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决策草案的形成</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决策启动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对各方面提出的决策事项建议，按照下列规定进行研究论证后，报请决策机关决定是否启动决策程序：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(一)决策机关领导人员提出决策事项建议的，交有关单位研究论证；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(二)决策机关所属部门或者下一级人民政府提出决策事项建议的，应当论证拟解决的主要问题、建议理由和依据、解决问题的初步方案及其必要性、可行性等；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(三)人大代表、政协委员等通过建议、提案等方式提出决策事项建议，以及公民、法人或者其他组织提出书面决策事项建议的，交有关单位研究论证。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决策机关决定启动决策程序的，应当明确决策事项的承办单位(以下简称决策承办单位)，由决策承办单位负责重大行政决策草案的拟订等工作。决策事项需要两个以上单位承办的，应当明确牵头的决策承办单位。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决策承办单位应当在广泛深入开展调查研究、全面准确掌握有关信息、充分协商协调的基础上，拟订决策草案。</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决策承办单位应当全面梳理与决策事项有关的法律、法规、规章和政策，使决策草案合法合规、与有关政策相衔接。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决策承办单位根据需要对决策事项涉及的人财物投入、资源消耗、环境影响等成本和经济、社会、环境效益进行分析预测。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有关方面对决策事项存在较大分歧的，决策承办单位可以提出两个以上方案。</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决策事项涉及决策机关所属部门、下一级人民政府等单位的职责，或者与其关系紧密的，决策承办单位应当与其充分协商；不能取得一致意见的，应当向决策机关说明争议的主要问题，有关单位的意见，决策承办单位的意见、理由和依据。</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公众参与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决策承办单位应当采取便于社会公众参与的方式充分听取意见，依法不予公开的决策事项除外。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听取意见可以采取座谈会、听证会、实地走访、书面征求意见、向社会公开征求意见、问卷调查、民意调查等多种方式。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决策事项涉及特定群体利益的，决策承办单位应当与相关人民团体、社会组织以及群众代表进行沟通协商，充分听取相关群体的意见建议。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决策事项向社会公开征求意见的，决策承办单位应当通过政府网站、政务新媒体以及报刊、广播、电视等便于社会公众知晓的途径，公布决策草案及其说明等材料，明确提出意见的方式和期限。公开征求意见的期限一般不少于30日；因情况紧急等原因需要缩短期限的，公开征求意见时应当予以说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对社会公众普遍关心或者专业性、技术性较强的问题，决策承办单位可以通过专家访谈等方式进行解释说明。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决策事项直接涉及公民、法人、其他组织切身利益或者存在较大分歧的，可以召开听证会。法律、法规、规章对召开听证会另有规定的，依照其规定。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决策承办单位或者组织听证会的其他单位应当提前公布决策草案及其说明等材料，明确听证时间、地点等信息。</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需要遴选听证参加人的，决策承办单位或者组织听证会的其他单位应当提前公布听证参加人遴选办法，公平公开组织遴选，保证相关各方都有代表参加听证会。听证参加人名单应当提前向社会公布。听证会材料应当于召开听证会7日前送达听证参加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听证会应当按照下列程序公开举行：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(一)决策承办单位介绍决策草案、依据和有关情况；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(二)听证参加人陈述意见，进行询问、质证和辩论，必要时可以由决策承办单位或者有关专家进行解释说明；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(三)听证参加人确认听证会记录并签字。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决策承办单位应当对社会各方面提出的意见进行归纳整理、研究论证，充分采纳合理意见，完善决策草案。</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第三节　专家论证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对专业性、技术性较强的决策事项，决策承办单位应当组织专家、专业机构论证其必要性、可行性、科学性等，并提供必要保障。</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专家、专业机构应当独立开展论证工作，客观、公正、科学地提出论证意见，并对所知悉的国家秘密、商业秘密、个人隐私依法履行保密义务；提供书面论证意见的，应当署名、盖章。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决策承办单位组织专家论证，可以采取论证会、书面咨询、委托咨询论证等方式。选择专家、专业机构参与论证，应当坚持专业性、代表性和中立性，注重选择持不同意见的专家、专业机构，不得选择与决策事项有直接利害关系的专家、专业机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省、自治区、直辖市人民政府应当建立决策咨询论证专家库，规范专家库运行管理制度，健全专家诚信考核和退出机制。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市、县级人民政府可以根据需要建立决策咨询论证专家库。</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决策机关没有建立决策咨询论证专家库的，可以使用上级行政机关的专家库。</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第四节　风险评估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重大行政决策的实施可能对社会稳定、公共安全等方面造成不利影响的，决策承办单位或者负责风险评估工作的其他单位应当组织评估决策草案的风险可控性。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按照有关规定已对有关风险进行评价、评估的，不作重复评估。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开展风险评估，可以通过舆情跟踪、重点走访、会商分析等方式，运用定性分析与定量分析等方法，对决策实施的风险进行科学预测、综合研判。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开展风险评估，应当听取有关部门的意见，形成风险评估报告，明确风险点，提出风险防范措施和处置预案。</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开展风险评估，可以委托专业机构、社会组织等第三方进行。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风险评估结果应当作为重大行政决策的重要依据。决策机关认为风险可控的，可以作出决策；认为风险不可控的，在采取调整决策草案等措施确保风险可控后，可以作出决策。</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合法性审查和集体讨论决定</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合法性审查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决策草案提交决策机关讨论前，应当由负责合法性审查的部门进行合法性审查。不得以征求意见等方式代替合法性审查。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决策草案未经合法性审查或者经审查不合法的，不得提交决策机关讨论。对国家尚无明确规定的探索性改革决策事项，可以明示法律风险，提交决策机关讨论。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送请合法性审查，应当提供决策草案及相关材料，包括有关法律、法规、规章等依据和履行决策法定程序的说明等。提供的材料不符合要求的，负责合法性审查的部门可以退回，或者要求补充。</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送请合法性审查，应当保证必要的审查时间，一般不少于7个工作日。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合法性审查的内容包括：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(一)决策事项是否符合法定权限；</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(二)决策草案的形成是否履行相关法定程序；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(三)决策草案内容是否符合有关法律、法规、规章和国家政策的规定。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负责合法性审查的部门应当及时提出合法性审查意见，并对合法性审查意见负责。在合法性审查过程中，应当组织法律顾问、公职律师提出法律意见。决策承办单位根据合法性审查意见进行必要的调整或者补充。</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集体讨论决定和决策公布</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决策承办单位提交决策机关讨论决策草案，应当报送下列材料：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(一)决策草案及相关材料，决策草案涉及市场主体经济活动的，应当包含公平竞争审查的有关情况；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(二)履行公众参与程序的，同时报送社会公众提出的主要意见的研究采纳情况；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(三)履行专家论证程序的，同时报送专家论证意见的研究采纳情况；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(四)履行风险评估程序的，同时报送风险评估报告等有关材料；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(五)合法性审查意见；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(六)需要报送的其他材料。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决策草案应当经决策机关常务会议或者全体会议讨论。决策机关行政首长在集体讨论的基础上作出决定。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讨论决策草案，会议组成人员应当充分发表意见，行政首长最后发表意见。行政首长拟作出的决定与会议组成人员多数人的意见不一致的，应当在会上说明理由。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集体讨论决定情况应当如实记录，不同意见应当如实载明。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重大行政决策出台前应当按照规定向同级党委请示报告。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决策机关应当通过本级人民政府公报和政府网站以及在本行政区域内发行的报纸等途径及时公布重大行政决策。对社会公众普遍关心或者专业性、技术性较强的重大行政决策，应当说明公众意见、专家论证意见的采纳情况，通过新闻发布会、接受访谈等方式进行宣传解读。依法不予公开的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决策机关应当建立重大行政决策过程记录和材料归档制度，由有关单位将履行决策程序形成的记录、材料及时完整归档。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决策执行和调整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决策机关应当明确负责重大行政决策执行工作的单位(以下简称决策执行单位)，并对决策执行情况进行督促检查。决策执行单位应当依法全面、及时、正确执行重大行政决策，并向决策机关报告决策执行情况。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决策执行单位发现重大行政决策存在问题、客观情况发生重大变化，或者决策执行中发生不可抗力等严重影响决策目标实现的，应当及时向决策机关报告。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公民、法人或者其他组织认为重大行政决策及其实施存在问题的，可以通过信件、电话、电子邮件等方式向决策机关或者决策执行单位提出意见建议。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有下列情形之一的，决策机关可以组织决策后评估，并确定承担评估具体工作的单位：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(一)重大行政决策实施后明显未达到预期效果；</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(二)公民、法人或者其他组织提出较多意见；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(三)决策机关认为有必要。</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开展决策后评估，可以委托专业机构、社会组织等第三方进行，决策作出前承担主要论证评估工作的单位除外。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开展决策后评估，应当注重听取社会公众的意见，吸收人大代表、政协委员、人民团体、基层组织、社会组织参与评估。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决策后评估结果应当作为调整重大行政决策的重要依据。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依法作出的重大行政决策，未经法定程序不得随意变更或者停止执行；执行中出现本条例第三十五条规定的情形、情况紧急的，决策机关行政首长可以先决定中止执行；需要作出重大调整的，应当依照本条例履行相关法定程序。</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决策机关违反本条例规定的，由上一级行政机关责令改正，对决策机关行政首长、负有责任的其他领导人员和直接责任人员依法追究责任。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机关违反本条例规定造成决策严重失误，或者依法应当及时作出决策而久拖不决，造成重大损失、恶劣影响的，应当倒查责任，实行终身责任追究，对决策机关行政首长、负有责任的其他领导人员和直接责任人员依法追究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决策机关集体讨论决策草案时，有关人员对严重失误的决策表示不同意见的，按照规定减免责任。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决策承办单位或者承担决策有关工作的单位未按照本条例规定履行决策程序或者履行决策程序时失职渎职、弄虚作假的，由决策机关责令改正，对负有责任的领导人员和直接责任人员依法追究责任。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决策执行单位拒不执行、推诿执行、拖延执行重大行政决策，或者对执行中发现的重大问题瞒报、谎报或者漏报的，由决策机关责令改正，对负有责任的领导人员和直接责任人员依法追究责任。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承担论证评估工作的专家、专业机构、社会组织等违反职业道德和本条例规定的，予以通报批评、责令限期整改；造成严重后果的，取消评估资格、承担相应责任。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县级以上人民政府部门和乡级人民政府重大行政决策的作出和调整程序，参照本条例规定执行。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省、自治区、直辖市人民政府根据本条例制定本行政区域重大行政决策程序的具体制度。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国务院有关部门参照本条例规定，制定本部门重大行政决策程序的具体制度。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本条例自2019年9月1日起施行。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7"/>
        <w:keepNext w:val="0"/>
        <w:keepLines w:val="0"/>
        <w:widowControl w:val="0"/>
        <w:suppressLineNumbers w:val="0"/>
        <w:spacing w:before="0" w:beforeAutospacing="0" w:after="0" w:afterAutospacing="0"/>
        <w:ind w:left="0" w:right="0"/>
        <w:jc w:val="left"/>
        <w:rPr>
          <w:rFonts w:hint="eastAsia" w:ascii="仿宋_GB2312" w:hAnsi="Times New Roman" w:eastAsia="仿宋_GB2312" w:cs="Times New Roman"/>
          <w:sz w:val="32"/>
          <w:szCs w:val="32"/>
          <w:lang w:val="en-US"/>
        </w:rPr>
      </w:pPr>
    </w:p>
    <w:p>
      <w:pPr>
        <w:pStyle w:val="7"/>
        <w:keepNext w:val="0"/>
        <w:keepLines w:val="0"/>
        <w:widowControl w:val="0"/>
        <w:suppressLineNumbers w:val="0"/>
        <w:spacing w:before="0" w:beforeAutospacing="0" w:after="0" w:afterAutospacing="0"/>
        <w:ind w:left="0" w:right="0"/>
        <w:jc w:val="left"/>
        <w:rPr>
          <w:rFonts w:hint="eastAsia" w:ascii="仿宋_GB2312" w:hAnsi="Times New Roman" w:eastAsia="仿宋_GB2312" w:cs="Times New Roman"/>
          <w:sz w:val="32"/>
          <w:szCs w:val="32"/>
          <w:lang w:val="en-US"/>
        </w:rPr>
      </w:pPr>
    </w:p>
    <w:p>
      <w:pPr>
        <w:pStyle w:val="7"/>
        <w:keepNext w:val="0"/>
        <w:keepLines w:val="0"/>
        <w:widowControl w:val="0"/>
        <w:suppressLineNumbers w:val="0"/>
        <w:spacing w:before="0" w:beforeAutospacing="0" w:after="0" w:afterAutospacing="0"/>
        <w:ind w:left="0" w:right="0"/>
        <w:jc w:val="left"/>
        <w:rPr>
          <w:rFonts w:hint="eastAsia" w:ascii="仿宋_GB2312" w:hAnsi="Times New Roman" w:eastAsia="仿宋_GB2312" w:cs="Times New Roman"/>
          <w:sz w:val="32"/>
          <w:szCs w:val="32"/>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1A47939"/>
    <w:rsid w:val="33710948"/>
    <w:rsid w:val="375F4065"/>
    <w:rsid w:val="40A84980"/>
    <w:rsid w:val="47694C2A"/>
    <w:rsid w:val="4E6311FC"/>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paragraph" w:styleId="3">
    <w:name w:val="heading 3"/>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2"/>
    </w:pPr>
    <w:rPr>
      <w:rFonts w:hint="default" w:ascii="Calibri" w:hAnsi="Calibri" w:eastAsia="宋体" w:cs="Calibri"/>
      <w:b/>
      <w:kern w:val="2"/>
      <w:sz w:val="32"/>
      <w:szCs w:val="32"/>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