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铁路交通事故应急救援和</w:t>
      </w:r>
    </w:p>
    <w:p>
      <w:pPr>
        <w:pStyle w:val="3"/>
        <w:jc w:val="center"/>
        <w:rPr>
          <w:rFonts w:ascii="Times New Roman" w:hAnsi="Times New Roman" w:cs="Times New Roman"/>
          <w:sz w:val="44"/>
          <w:szCs w:val="44"/>
        </w:rPr>
      </w:pPr>
      <w:r>
        <w:rPr>
          <w:rFonts w:ascii="Times New Roman" w:hAnsi="Times New Roman" w:cs="Times New Roman"/>
          <w:sz w:val="44"/>
          <w:szCs w:val="44"/>
        </w:rPr>
        <w:t>调查处理条例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(2007年7月11日中华人民共和国国务院令第501号公布　根据2012年11月9日《国务院关于修改和废止部分行政法规的决定》修订)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为了加强铁路交通事故</w:t>
      </w:r>
      <w:bookmarkStart w:id="0" w:name="_GoBack"/>
      <w:bookmarkEnd w:id="0"/>
      <w:r>
        <w:rPr>
          <w:rFonts w:ascii="Times New Roman" w:hAnsi="Times New Roman" w:eastAsia="仿宋_GB2312" w:cs="Times New Roman"/>
          <w:sz w:val="32"/>
          <w:szCs w:val="32"/>
        </w:rPr>
        <w:t>的应急救援工作，规范铁路交通事故调查处理，减少人员伤亡和财产损失，保障铁路运输安全和畅通，根据《中华人民共和国铁路法》和其他有关法律的规定，制定本条例。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铁路机车车辆在运行过程中与行人、机动车、非机动车、牲畜及其他障碍物相撞，或者铁路机车车辆发生冲突、脱轨、火灾、爆炸等影响铁路正常行车的铁路交通事故(以下简称事故)的应急救援和调查处理，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国务院铁路主管部门应当加强铁路运输安全监督管理，建立健全事故应急救援和调查处理的各项制度，按照国家规定的权限和程序，负责组织、指挥、协调事故的应急救援和调查处理工作。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铁路管理机构应当加强日常的铁路运输安全监督检查，指导、督促铁路运输企业落实事故应急救援的各项规定，按照规定的权限和程序，组织、参与、协调本辖区内事故的应急救援和调查处理工作。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国务院其他有关部门和有关地方人民政府应当按照各自的职责和分工，组织、参与事故的应急救援和调查处理工作。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铁路运输企业和其他有关单位、个人应当遵守铁路运输安全管理的各项规定，防止和避免事故的发生。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事故发生后，铁路运输企业和其他有关单位应当及时、准确地报告事故情况，积极开展应急救援工作，减少人员伤亡和财产损失，尽快恢复铁路正常行车。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任何单位和个人不得干扰、阻碍事故应急救援、铁路线路开通、列车运行和事故调查处理。</w:t>
      </w:r>
    </w:p>
    <w:p>
      <w:pPr>
        <w:pStyle w:val="2"/>
        <w:jc w:val="center"/>
        <w:rPr>
          <w:rFonts w:ascii="方正黑体_GBK" w:eastAsia="方正黑体_GBK"/>
        </w:rPr>
      </w:pPr>
      <w:r>
        <w:rPr>
          <w:rFonts w:hint="eastAsia" w:ascii="方正黑体_GBK" w:hAnsi="Times New Roman" w:eastAsia="方正黑体_GBK" w:cs="Times New Roman"/>
        </w:rPr>
        <w:t>第二章　事故等级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根据事故造成的人员伤亡、直接经济损失、列车脱轨辆数、中断铁路行车时间等情形，事故等级分为特别重大事故、重大事故、较大事故和一般事故。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有下列情形之一的，为特别重大事故：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(一)造成30人以上死亡，或者100人以上重伤(包括急性工业中毒，下同)，或者1亿元以上直接经济损失的；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(二)繁忙干线客运列车脱轨18辆以上并中断铁路行车48小时以上的；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(三)繁忙干线货运列车脱轨60辆以上并中断铁路行车48小时以上的。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有下列情形之一的，为重大事故：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(一)造成10人以上30人以下死亡，或者50人以上100人以下重伤，或者5000万元以上1亿元以下直接经济损失的；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(二)客运列车脱轨18辆以上的；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(三)货运列车脱轨60辆以上的；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(四)客运列车脱轨2辆以上18辆以下，并中断繁忙干线铁路行车24小时以上或者中断其他线路铁路行车48小时以上的；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(五)货运列车脱轨6辆以上60辆以下，并中断繁忙干线铁路行车24小时以上或者中断其他线路铁路行车48小时以上的。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有下列情形之一的，为较大事故：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(一)造成3人以上10人以下死亡，或者10人以上50人以下重伤，或者1000万元以上5000万元以下直接经济损失的；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(二)客运列车脱轨2辆以上18辆以下的；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(三)货运列车脱轨6辆以上60辆以下的；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(四)中断繁忙干线铁路行车6小时以上的；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(五)中断其他线路铁路行车10小时以上的。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造成3人以下死亡，或者10人以下重伤，或者1000万元以下直接经济损失的，为一般事故。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除前款规定外，国务院铁路主管部门可以对一般事故的其他情形作出补充规定。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本章所称的</w:t>
      </w:r>
      <w:r>
        <w:rPr>
          <w:rFonts w:hAnsi="宋体" w:cs="Times New Roman"/>
          <w:sz w:val="32"/>
          <w:szCs w:val="32"/>
        </w:rPr>
        <w:t>“</w:t>
      </w:r>
      <w:r>
        <w:rPr>
          <w:rFonts w:ascii="Times New Roman" w:hAnsi="Times New Roman" w:eastAsia="仿宋_GB2312" w:cs="Times New Roman"/>
          <w:sz w:val="32"/>
          <w:szCs w:val="32"/>
        </w:rPr>
        <w:t>以上</w:t>
      </w:r>
      <w:r>
        <w:rPr>
          <w:rFonts w:hAnsi="宋体" w:cs="Times New Roman"/>
          <w:sz w:val="32"/>
          <w:szCs w:val="32"/>
        </w:rPr>
        <w:t>”</w:t>
      </w:r>
      <w:r>
        <w:rPr>
          <w:rFonts w:ascii="Times New Roman" w:hAnsi="Times New Roman" w:eastAsia="仿宋_GB2312" w:cs="Times New Roman"/>
          <w:sz w:val="32"/>
          <w:szCs w:val="32"/>
        </w:rPr>
        <w:t>包括本数，所称的</w:t>
      </w:r>
      <w:r>
        <w:rPr>
          <w:rFonts w:hAnsi="宋体" w:cs="Times New Roman"/>
          <w:sz w:val="32"/>
          <w:szCs w:val="32"/>
        </w:rPr>
        <w:t>“</w:t>
      </w:r>
      <w:r>
        <w:rPr>
          <w:rFonts w:ascii="Times New Roman" w:hAnsi="Times New Roman" w:eastAsia="仿宋_GB2312" w:cs="Times New Roman"/>
          <w:sz w:val="32"/>
          <w:szCs w:val="32"/>
        </w:rPr>
        <w:t>以下</w:t>
      </w:r>
      <w:r>
        <w:rPr>
          <w:rFonts w:hAnsi="宋体" w:cs="Times New Roman"/>
          <w:sz w:val="32"/>
          <w:szCs w:val="32"/>
        </w:rPr>
        <w:t>”</w:t>
      </w:r>
      <w:r>
        <w:rPr>
          <w:rFonts w:ascii="Times New Roman" w:hAnsi="Times New Roman" w:eastAsia="仿宋_GB2312" w:cs="Times New Roman"/>
          <w:sz w:val="32"/>
          <w:szCs w:val="32"/>
        </w:rPr>
        <w:t>不包括本数。</w:t>
      </w:r>
    </w:p>
    <w:p>
      <w:pPr>
        <w:pStyle w:val="2"/>
        <w:jc w:val="center"/>
        <w:rPr>
          <w:rFonts w:ascii="方正黑体_GBK" w:eastAsia="方正黑体_GBK"/>
        </w:rPr>
      </w:pPr>
      <w:r>
        <w:rPr>
          <w:rFonts w:hint="eastAsia" w:ascii="方正黑体_GBK" w:hAnsi="Times New Roman" w:eastAsia="方正黑体_GBK" w:cs="Times New Roman"/>
        </w:rPr>
        <w:t>第三章　事故报告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事故发生后，事故现场的铁路运输企业工作人员或者其他人员应当立即报告邻近铁路车站、列车调度员或者公安机关。有关单位和人员接到报告后，应当立即将事故情况报告事故发生地铁路管理机构。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铁路管理机构接到事故报告，应当尽快核实有关情况，并立即报告国务院铁路主管部门；对特别重大事故、重大事故，国务院铁路主管部门应当立即报告国务院并通报国家安全生产监督管理等有关部门。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发生特别重大事故、重大事故、较大事故或者有人员伤亡的一般事故，铁路管理机构还应当通报事故发生地县级以上地方人民政府及其安全生产监督管理部门。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事故报告应当包括下列内容：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(一)事故发生的时间、地点、区间(线名、公里、米)、事故相关单位和人员；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(二)发生事故的列车种类、车次、部位、计长、机车型号、牵引辆数、吨数；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(三)承运旅客人数或者货物品名、装载情况；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(四)人员伤亡情况，机车车辆、线路设施、道路车辆的损坏情况，对铁路行车的影响情况；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(五)事故原因的初步判断；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(六)事故发生后采取的措施及事故控制情况；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(七)具体救援请求。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事故报告后出现新情况的，应当及时补报。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国务院铁路主管部门、铁路管理机构和铁路运输企业应当向社会公布事故报告值班电话，受理事故报告和举报。</w:t>
      </w:r>
    </w:p>
    <w:p>
      <w:pPr>
        <w:pStyle w:val="2"/>
        <w:jc w:val="center"/>
        <w:rPr>
          <w:rFonts w:ascii="方正黑体_GBK" w:eastAsia="方正黑体_GBK"/>
        </w:rPr>
      </w:pPr>
      <w:r>
        <w:rPr>
          <w:rFonts w:hint="eastAsia" w:ascii="方正黑体_GBK" w:hAnsi="Times New Roman" w:eastAsia="方正黑体_GBK" w:cs="Times New Roman"/>
        </w:rPr>
        <w:t>第四章　事故应急救援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事故发生后，列车司机或者运转车长应当立即停车，采取紧急处置措施；对无法处置的，应当立即报告邻近铁路车站、列车调度员进行处置。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为保障铁路旅客安全或者因特殊运输需要不宜停车的，可以不停车；但是，列车司机或者运转车长应当立即将事故情况报告邻近铁路车站、列车调度员，接到报告的邻近铁路车站、列车调度员应当立即进行处置。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事故造成中断铁路行车的，铁路运输企业应当立即组织抢修，尽快恢复铁路正常行车；必要时，铁路运输调度指挥部门应当调整运输径路，减少事故影响。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事故发生后，国务院铁路主管部门、铁路管理机构、事故发生地县级以上地方人民政府或者铁路运输企业应当根据事故等级启动相应的应急预案；必要时，成立现场应急救援机构。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现场应急救援机构根据事故应急救援工作的实际需要，可以借用有关单位和个人的设施、设备和其他物资。借用单位使用完毕应当及时归还，并支付适当费用；造成损失的，应当赔偿。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有关单位和个人应当积极支持、配合救援工作。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事故造成重大人员伤亡或者需要紧急转移、安置铁路旅客和沿线居民的，事故发生地县级以上地方人民政府应当及时组织开展救治和转移、安置工作。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国务院铁路主管部门、铁路管理机构或者事故发生地县级以上地方人民政府根据事故救援的实际需要，可以请求当地驻军、武装警察部队参与事故救援。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有关单位和个人应当妥善保护事故现场以及相关证据，并在事故调查组成立后将相关证据移交事故调查组。因事故救援、尽快恢复铁路正常行车需要改变事故现场的，应当做出标记、绘制现场示意图、制作现场视听资料，并做出书面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任何单位和个人不得破坏事故现场，不得伪造、隐匿或者毁灭相关证据。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事故中死亡人员的尸体经法定机构鉴定后，应当及时通知死者家属认领；无法查找死者家属的，按照国家有关规定处理。</w:t>
      </w:r>
    </w:p>
    <w:p>
      <w:pPr>
        <w:pStyle w:val="2"/>
        <w:jc w:val="center"/>
        <w:rPr>
          <w:rFonts w:ascii="方正黑体_GBK" w:eastAsia="方正黑体_GBK"/>
        </w:rPr>
      </w:pPr>
      <w:r>
        <w:rPr>
          <w:rFonts w:hint="eastAsia" w:ascii="方正黑体_GBK" w:hAnsi="Times New Roman" w:eastAsia="方正黑体_GBK" w:cs="Times New Roman"/>
        </w:rPr>
        <w:t>第五章　事故调查处理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特别重大事故由国务院或者国务院授权的部门组织事故调查组进行调查。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重大事故由国务院铁路主管部门组织事故调查组进行调查。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较大事故和一般事故由事故发生地铁路管理机构组织事故调查组进行调查；国务院铁路主管部门认为必要时，可以组织事故调查组对较大事故和一般事故进行调查。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根据事故的具体情况，事故调查组由有关人民政府、公安机关、安全生产监督管理部门、监察机关等单位派人组成，并应当邀请人民检察院派人参加。事故调查组认为必要时，可以聘请有关专家参与事故调查。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事故调查组应当按照国家有关规定开展事故调查，并在下列调查期限内向组织事故调查组的机关或者铁路管理机构提交事故调查报告：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(一)特别重大事故的调查期限为60日；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(二)重大事故的调查期限为30日；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(三)较大事故的调查期限为20日；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(四)一般事故的调查期限为10日。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事故调查期限自事故发生之日起计算。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事故调查处理，需要委托有关机构进行技术鉴定或者对铁路设备、设施及其他财产损失状况以及中断铁路行车造成的直接经济损失进行评估的，事故调查组应当委托具有国家规定资质的机构进行技术鉴定或者评估。技术鉴定或者评估所需时间不计入事故调查期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事故调查报告形成后，报经组织事故调查组的机关或者铁路管理机构同意，事故调查组工作即告结束。组织事故调查组的机关或者铁路管理机构应当自事故调查组工作结束之日起15日内，根据事故调查报告，制作事故认定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事故认定书是事故赔偿、事故处理以及事故责任追究的依据。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事故责任单位和有关人员应当认真吸取事故教训，落实防范和整改措施，防止事故再次发生。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国务院铁路主管部门、铁路管理机构以及其他有关行政机关应当对事故责任单位和有关人员落实防范和整改措施的情况进行监督检查。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事故的处理情况，除依法应当保密的外，应当由组织事故调查组的机关或者铁路管理机构向社会公布。</w:t>
      </w:r>
    </w:p>
    <w:p>
      <w:pPr>
        <w:pStyle w:val="2"/>
        <w:jc w:val="center"/>
        <w:rPr>
          <w:rFonts w:ascii="方正黑体_GBK" w:eastAsia="方正黑体_GBK"/>
        </w:rPr>
      </w:pPr>
      <w:r>
        <w:rPr>
          <w:rFonts w:hint="eastAsia" w:ascii="方正黑体_GBK" w:hAnsi="Times New Roman" w:eastAsia="方正黑体_GBK" w:cs="Times New Roman"/>
        </w:rPr>
        <w:t>第六章　事故赔偿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事故造成人身伤亡的，铁路运输企业应当承担赔偿责任；但是人身伤亡是不可抗力或者受害人自身原因造成的，铁路运输企业不承担赔偿责任。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违章通过平交道口或者人行过道，或者在铁路线路上行走、坐卧造成的人身伤亡，属于受害人自身的原因造成的人身伤亡。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bdr w:val="single" w:color="auto" w:sz="4" w:space="0"/>
        </w:rPr>
        <w:t>第三十三条　</w:t>
      </w:r>
      <w:r>
        <w:rPr>
          <w:rFonts w:ascii="Times New Roman" w:hAnsi="Times New Roman" w:eastAsia="仿宋_GB2312" w:cs="Times New Roman"/>
          <w:sz w:val="32"/>
          <w:szCs w:val="32"/>
          <w:bdr w:val="single" w:color="auto" w:sz="4" w:space="0"/>
        </w:rPr>
        <w:t>事故造成铁路旅客人身伤亡和自带行李损失的，铁路运输企业对每名铁路旅客人身伤亡的赔偿责任限额为人民币15万元，对每名铁路旅客自带行李损失的赔偿责任限额为人民币2000元。</w:t>
      </w:r>
    </w:p>
    <w:p>
      <w:pPr>
        <w:pStyle w:val="3"/>
        <w:ind w:firstLine="640" w:firstLineChars="200"/>
        <w:rPr>
          <w:rFonts w:ascii="Times New Roman" w:hAnsi="Times New Roman" w:cs="Times New Roman"/>
          <w:sz w:val="32"/>
          <w:szCs w:val="32"/>
        </w:rPr>
      </w:pPr>
      <w:r>
        <w:rPr>
          <w:rFonts w:ascii="Times New Roman" w:hAnsi="Times New Roman" w:eastAsia="仿宋_GB2312" w:cs="Times New Roman"/>
          <w:sz w:val="32"/>
          <w:szCs w:val="32"/>
          <w:bdr w:val="single" w:color="auto" w:sz="4" w:space="0"/>
        </w:rPr>
        <w:t>铁路运输企业与铁路旅客可以书面约定高于前款规定的赔偿责任限额。</w:t>
      </w:r>
      <w:r>
        <w:rPr>
          <w:rFonts w:ascii="Times New Roman" w:hAnsi="Times New Roman" w:eastAsia="楷体_GB2312" w:cs="Times New Roman"/>
          <w:sz w:val="32"/>
          <w:szCs w:val="32"/>
        </w:rPr>
        <w:t>(2012年11月9日删除)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事故造成铁路运输企业承运的货物、包裹、行李损失的，铁路运输企业应当依照《中华人民共和国铁路法》的规定承担赔偿责任。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除本条例第三十三条、第三十四条的规定外，事故造成其他人身伤亡或者财产损失的，依照国家有关法律、行政法规的规定赔偿。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事故当事人对事故损害赔偿有争议的，可以通过协商解决，或者请求组织事故调查组的机关或者铁路管理机构组织调解，也可以直接向人民法院提起民事诉讼。</w:t>
      </w:r>
    </w:p>
    <w:p>
      <w:pPr>
        <w:pStyle w:val="2"/>
        <w:jc w:val="center"/>
        <w:rPr>
          <w:rFonts w:ascii="方正黑体_GBK" w:eastAsia="方正黑体_GBK"/>
        </w:rPr>
      </w:pPr>
      <w:r>
        <w:rPr>
          <w:rFonts w:hint="eastAsia" w:ascii="方正黑体_GBK" w:hAnsi="Times New Roman" w:eastAsia="方正黑体_GBK" w:cs="Times New Roman"/>
        </w:rP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铁路运输企业及其职工违反法律、行政法规的规定，造成事故的，由国务院铁路主管部门或者铁路管理机构依法追究行政责任。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违反本条例的规定，铁路运输企业及其职工不立即组织救援，或者迟报、漏报、瞒报、谎报事故的，对单位，由国务院铁路主管部门或者铁路管理机构处10万元以上50万元以下的罚款；对个人，由国务院铁路主管部门或者铁路管理机构处4000元以上2万元以下的罚款；属于国家工作人员的，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违反本条例的规定，国务院铁路主管部门、铁路管理机构以及其他行政机关未立即启动应急预案，或者迟报、漏报、瞒报、谎报事故的，对直接负责的主管人员和其他直接责任人员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本条例的规定，干扰、阻碍事故救援、铁路线路开通、列车运行和事故调查处理的，对单位，由国务院铁路主管部门或者铁路管理机构处4万元以上20万元以下的罚款；对个人，由国务院铁路主管部门或者铁路管理机构处2000元以上1万元以下的罚款；情节严重的，对单位，由国务院铁路主管部门或者铁路管理机构处20万元以上100万元以下的罚款；对个人，由国务院铁路主管部门或者铁路管理机构处1万元以上5万元以下的罚款；属于国家工作人员的，依法给予处分；构成违反治安管理行为的，由公安机关依法给予治安管理处罚；构成犯罪的，依法追究刑事责任。</w:t>
      </w:r>
    </w:p>
    <w:p>
      <w:pPr>
        <w:pStyle w:val="2"/>
        <w:jc w:val="center"/>
        <w:rPr>
          <w:rFonts w:ascii="方正黑体_GBK" w:eastAsia="方正黑体_GBK"/>
        </w:rPr>
      </w:pPr>
      <w:r>
        <w:rPr>
          <w:rFonts w:hint="eastAsia" w:ascii="方正黑体_GBK" w:hAnsi="Times New Roman" w:eastAsia="方正黑体_GBK" w:cs="Times New Roman"/>
        </w:rPr>
        <w:t>第八章　附则</w:t>
      </w:r>
    </w:p>
    <w:p>
      <w:pPr>
        <w:ind w:firstLine="640" w:firstLineChars="200"/>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本条例于2007年9月1日起施行。1979年7月16日国务院批准发布的《火车与其他车辆碰撞和铁路路外人员伤亡事故处理暂行规定》和1994年8月13日国务院批准发布的《铁路旅客运输损害赔偿规定》同时废止。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93F0220"/>
    <w:rsid w:val="00006845"/>
    <w:rsid w:val="00047E4F"/>
    <w:rsid w:val="00892B50"/>
    <w:rsid w:val="0F077E8D"/>
    <w:rsid w:val="41D84ABF"/>
    <w:rsid w:val="49F62D30"/>
    <w:rsid w:val="510D5B6F"/>
    <w:rsid w:val="5728479A"/>
    <w:rsid w:val="69CC7104"/>
    <w:rsid w:val="793F0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724</Words>
  <Characters>4128</Characters>
  <Lines>34</Lines>
  <Paragraphs>9</Paragraphs>
  <TotalTime>2</TotalTime>
  <ScaleCrop>false</ScaleCrop>
  <LinksUpToDate>false</LinksUpToDate>
  <CharactersWithSpaces>4843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2019-05-22T15:15:00Z</dcterms:created>
  <dc:creator>Administrator</dc:creator>
  <cp:lastModifiedBy>Administrator</cp:lastModifiedBy>
  <cp:lastPrinted>2019-05-25T02:42:00Z</cp:lastPrinted>
  <dcterms:modified xsi:type="dcterms:W3CDTF">2019-07-05T07:32:56Z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