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长江三峡工程建设移民条例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(2001年2月21日中华人民共和国国务院令第299号公布　根据2011年1月8日《国务院关于废止和修改部分行政法规的决定》修订)</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为了做好三峡工程建设移民工作，维护移民合法权益，保障三峡工程建设，促进三峡库区经济和社会发展，制定本条例。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三峡工程建设移民，适用本条例。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三峡工程建设，实行开发性移民方针，统筹使用移民资金，合理开发资源，保护生态环境，妥善安置移民，使移民的生产、生活达到或者超过原有水平，为三峡库区经济和社会发展创造条件。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三峡工程建设移民工作应当与三峡库区建设、沿江地区对外开放、水土保持和环境保护相结合。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三峡工程建设移民，实行国家扶持、各方支援与自力更生相结合的原则，采取前期补偿、补助与后期生产扶持相结合的方针，兼顾国家、集体和个人的利益。</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三峡工程淹没区、移民安置区所在地的人民政府和群众应当顾全大局，服从国家统筹安排，正确处理移民搬迁和经济发展的关系。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三峡工程建设移民，实行移民任务和移民资金包干的原则。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国家对三峡工程建设移民依法给予补偿。具体补偿标准由国务院三峡工程建设委员会移民管理机构会同国务院有关部门组织测算、拟订，报国务院批准后执行。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三峡工程建设移民工作实行统一领导、分省(直辖市)负责、以县为基础的管理体制。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国务院三峡工程建设委员会是三峡工程建设移民工作的领导决策机构。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国务院三峡工程建设委员会移民管理机构负责三峡工程建设移民工作。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湖北省、重庆市人民政府负责本行政区域内三峡工程建设移民工作，并设立三峡工程建设移民管理机构。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三峡工程淹没区和移民安置区所在地的市、县、区人民政府负责本行政区域内三峡工程建设移民工作，并可以根据需要设立三峡工程建设移民管理机构。</w:t>
      </w:r>
    </w:p>
    <w:p>
      <w:pPr>
        <w:pStyle w:val="2"/>
        <w:jc w:val="center"/>
        <w:rPr>
          <w:rFonts w:ascii="方正黑体_GBK" w:eastAsia="方正黑体_GBK"/>
        </w:rPr>
      </w:pPr>
      <w:r>
        <w:rPr>
          <w:rFonts w:hint="eastAsia" w:ascii="方正黑体_GBK" w:hAnsi="Times New Roman" w:eastAsia="方正黑体_GBK" w:cs="Times New Roman"/>
        </w:rPr>
        <w:t>第二章　移民安置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三峡工程建设移民安置，应当编制移民安置规划。移民安置规划应当与土地利用总体规划相衔接。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水利部长江水利委员会会同湖北省、重庆市人民政府，负责编制《长江三峡工程水库淹没处理及移民安置规划大纲》(以下简称《规划大纲》)，报国务院三峡工程建设委员会审批。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湖北省、重庆市人民政府应当按照《规划大纲》，负责组织本行政区域内有关市、县、区人民政府编制并批准有关市、县、区的移民安置规划，并分别汇总编制本省、直辖市的移民安置规划，报国务院三峡工程建设委员会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国务院三峡工程建设委员会移民管理机构应当加强对移民安置规划实施情况的监督。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经批准的移民安置规划应当严格执行，不得随意调整或者修改；确需调整或者修改的，应当按照原审批程序报批。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三峡工程建设用地按照批准的规划，一次审批，分期划拨，并依法办理土地权属变更登记手续。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工程建设移民迁建用地应当严格控制规模，并依据土地利用总体规划和土地利用年度计划，分批次逐级上报省级以上人民政府依法办理农用地转用和土地征收手续。移民迁建用地不得转让，不得用于非移民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因三峡工程建设和移民迁建，土地被全部征收并安置在第二产业、第三产业或者自谋职业的农村移民，经本人同意，由有关县、区人民政府批准，可以转为非农业户口。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移民安置地的有关地方人民政府应当合理调整土地，鼓励移民在安置地发展优质、高效、高产农业和生态农业；有条件的地方，可以通过发展第二产业、第三产业安置移民。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三峡工程建设移民安置实行就地安置与异地安置、集中安置与分散安置、政府安置与移民自找门路安置相结合。移民首先在本县、区安置；本县、区安置不了的，由湖北省、重庆市人民政府在本行政区域内其他市、县、区安置；湖北省、重庆市安置不了的，在其他省、自治区、直辖市安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农村移民需要安置到本县、区其他农村集体经济组织的，由该农村集体经济组织与县、区人民政府移民管理机构或者负责移民管理工作的部门签订协议，并按照协议安排移民的生产、生活。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移民在本县、区安置不了，需要在湖北省、重庆市行政区域内其他市、县、区安置的，由迁出地和安置地的市、县、区人民政府签订协议，办理有关手续。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移民需要在湖北省、重庆市以外的地区安置的，分别由湖北省、重庆市人民政府与安置地的省、自治区、直辖市人民政府签订协议，办理有关手续。</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三峡工程受益地区和有条件的省、自治区、直辖市及其市、县、区应当接收政府组织外迁和投亲靠友自主外迁的三峡库区农村移民，并及时办理有关手续，统一安排移民的生产、生活。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投亲靠友自主外迁的三峡库区农村移民，应当持有迁出地的县、区人民政府出具的证明。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农村居民点迁建应当按照移民安置规划，依法编制新居民点建设规划。编制新居民点建设规划，应当因地制宜，有利生产，方便生活。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新建居民点的道路、供水、供电等基础设施，由乡(镇)、村统一组织施工。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房屋拆迁补偿资金按照农村房屋补偿标准包干到户，由移民用于住房建设。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移民建造住房，可以分户建造，也可以按照自愿原则统一建造。有关地方人民政府以及村民委员会不得强行规定建房标准。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城镇迁建，应当按照移民安置规划，依法编制迁建区详细规划，并确定需要迁建的公共建筑和各项基础设施的具体位置。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城镇公共建筑和各项基础设施迁建补偿资金实行包干管理，其数额按照实际淹没损失和适当发展的原则核定。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城镇迁建中单位和居民搬迁的补偿资金实行包干管理，其数额按照实际淹没损失核定。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需要迁建的城镇应当提前建设基础设施。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对自筹资金或者使用非移民资金提前搬迁的单位和居民，有关地方人民政府不得减少其应得的移民资金数额。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关地方人民政府应当根据国家产业政策，结合技术改造，对需要搬迁的工矿企业进行统筹规划和结构调整。产品质量好、有市场的企业，可以通过对口支援，与名优企业合作、合资，把企业的搬迁与企业的重组结合起来；技术落后、浪费资源、产品质量低劣、污染严重的企业，应当依法实行兼并、破产或者关闭。</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有关地方人民政府应当妥善安排破产、关闭企业职工和离退休人员的基本生活，做好再就业和社会养老保险工作。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工矿企业搬迁补偿资金实行包干管理，其数额按照实际淹没损失的重置价格核定。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因三峡工程蓄水被淹没的公路、桥梁、港口、码头、水利工程、电力设施、电信线路、广播电视等基础设施和文物古迹需要复建的，应当根据复建规划，按照经济合理的原则，预先在淹没线以上复建。复建补偿资金实行包干管理，其数额按照原规模、原标准或者为恢复原功能所需投资核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城镇迁建单位、工矿企业和居民的搬迁以及基础设施的复建，因扩大规模和提高标准超过包干资金的部分，分别由有关地方人民政府、有关单位、居民自行解决。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移民工程建设应当做好项目前期论证工作。城镇、农村居民点、工矿企业、基础设施的选址和迁建，应当做好水文地质、工程地质勘察、地质灾害防治勘查和地质灾害危险性评估。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移民工程建设应当履行基本建设程序，严格执行国务院2000年1月发布的《建设工程质量管理条例》规定的各项制度，确保建设工程质量。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移民工程建设施工，应当保护生态环境，防止植被破坏和水土流失。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安置移民生产，严禁开垦25度以上的坡地；已经开垦的，应当按照规划退耕还林还草。对已经开垦的25度以下的坡地，应当因地制宜，采取</w:t>
      </w:r>
      <w:r>
        <w:rPr>
          <w:rFonts w:hAnsi="宋体" w:cs="Times New Roman"/>
          <w:sz w:val="32"/>
          <w:szCs w:val="32"/>
        </w:rPr>
        <w:t>“</w:t>
      </w:r>
      <w:r>
        <w:rPr>
          <w:rFonts w:ascii="Times New Roman" w:hAnsi="Times New Roman" w:eastAsia="仿宋_GB2312" w:cs="Times New Roman"/>
          <w:sz w:val="32"/>
          <w:szCs w:val="32"/>
        </w:rPr>
        <w:t>坡改梯</w:t>
      </w:r>
      <w:r>
        <w:rPr>
          <w:rFonts w:hAnsi="宋体" w:cs="Times New Roman"/>
          <w:sz w:val="32"/>
          <w:szCs w:val="32"/>
        </w:rPr>
        <w:t>”</w:t>
      </w:r>
      <w:r>
        <w:rPr>
          <w:rFonts w:ascii="Times New Roman" w:hAnsi="Times New Roman" w:eastAsia="仿宋_GB2312" w:cs="Times New Roman"/>
          <w:sz w:val="32"/>
          <w:szCs w:val="32"/>
        </w:rPr>
        <w:t>措施，实行山水林田路综合规划治理。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三峡工程淹没区的林木，在淹没前已经达到采伐利用标准的，经依法批准后，林木所有者可以采伐、销售；不能采伐利用的，淹没后按照《规划大纲》的规定给予补偿。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三峡工程建设，应当按照</w:t>
      </w:r>
      <w:r>
        <w:rPr>
          <w:rFonts w:hAnsi="宋体" w:cs="Times New Roman"/>
          <w:sz w:val="32"/>
          <w:szCs w:val="32"/>
        </w:rPr>
        <w:t>“</w:t>
      </w:r>
      <w:r>
        <w:rPr>
          <w:rFonts w:ascii="Times New Roman" w:hAnsi="Times New Roman" w:eastAsia="仿宋_GB2312" w:cs="Times New Roman"/>
          <w:sz w:val="32"/>
          <w:szCs w:val="32"/>
        </w:rPr>
        <w:t>保护为主、抢救第一</w:t>
      </w:r>
      <w:r>
        <w:rPr>
          <w:rFonts w:hAnsi="宋体" w:cs="Times New Roman"/>
          <w:sz w:val="32"/>
          <w:szCs w:val="32"/>
        </w:rPr>
        <w:t>”</w:t>
      </w:r>
      <w:r>
        <w:rPr>
          <w:rFonts w:ascii="Times New Roman" w:hAnsi="Times New Roman" w:eastAsia="仿宋_GB2312" w:cs="Times New Roman"/>
          <w:sz w:val="32"/>
          <w:szCs w:val="32"/>
        </w:rPr>
        <w:t>和</w:t>
      </w:r>
      <w:r>
        <w:rPr>
          <w:rFonts w:hAnsi="宋体" w:cs="Times New Roman"/>
          <w:sz w:val="32"/>
          <w:szCs w:val="32"/>
        </w:rPr>
        <w:t>“</w:t>
      </w:r>
      <w:r>
        <w:rPr>
          <w:rFonts w:ascii="Times New Roman" w:hAnsi="Times New Roman" w:eastAsia="仿宋_GB2312" w:cs="Times New Roman"/>
          <w:sz w:val="32"/>
          <w:szCs w:val="32"/>
        </w:rPr>
        <w:t>重点保护、重点发掘</w:t>
      </w:r>
      <w:r>
        <w:rPr>
          <w:rFonts w:hAnsi="宋体" w:cs="Times New Roman"/>
          <w:sz w:val="32"/>
          <w:szCs w:val="32"/>
        </w:rPr>
        <w:t>”</w:t>
      </w:r>
      <w:r>
        <w:rPr>
          <w:rFonts w:ascii="Times New Roman" w:hAnsi="Times New Roman" w:eastAsia="仿宋_GB2312" w:cs="Times New Roman"/>
          <w:sz w:val="32"/>
          <w:szCs w:val="32"/>
        </w:rPr>
        <w:t>的原则，做好文物抢救、保护工作。</w:t>
      </w:r>
    </w:p>
    <w:p>
      <w:pPr>
        <w:pStyle w:val="2"/>
        <w:jc w:val="center"/>
        <w:rPr>
          <w:rFonts w:ascii="方正黑体_GBK" w:eastAsia="方正黑体_GBK"/>
        </w:rPr>
      </w:pPr>
      <w:r>
        <w:rPr>
          <w:rFonts w:hint="eastAsia" w:ascii="方正黑体_GBK" w:hAnsi="Times New Roman" w:eastAsia="方正黑体_GBK" w:cs="Times New Roman"/>
        </w:rPr>
        <w:t>第三章　淹没区、安置区的管理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有关地方人民政府应当加强对三峡工程淹没区基本建设的管理。任何单位和个人不得在淹没线以下擅自新建、扩建和改建项目。违反《国务院办公厅关于严格控制三峡工程坝区和库区淹没线以下区域人口增长和基本建设的通知》的规定，在1992年4月4日后建设的项目，按照违章建筑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三峡库区有关公安机关应当加强对淹没区的户籍管理，严格控制非淹没区人口迁入淹没区。1992年4月4日后，按照《国务院办公厅关于严格控制三峡工程坝区和库区淹没线以下区域人口增长和基本建设的通知》的规定允许迁入的人口，经县级以上人民政府公安机关批准入户的，由国家负责搬迁安置；因其他原因擅自迁入的人口，国家不负责搬迁安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三峡库区各级地方人民政府和有关单位应当加强计划生育管理，控制人口增长，保证库区的人口出生率不超过湖北省、重庆市的规定。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本条第一款所称允许迁入的人口，是指因出生、婚嫁、工作调动、军人转业退伍和高等院校、中等专业技术学校毕业分配以及刑满释放等迁入的人口。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按照移民安置规划必须搬迁的单位和移民，不得拒绝搬迁或者拖延搬迁；已经搬迁并得到补偿和安置的，应当及时办理补偿销号手续，并不得返迁或者要求再次补偿。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按照移民安置规划已经搬迁的单位和移民，其搬迁前使用的土地及其附着物由当地县级人民政府依法处理。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三峡水库消落区的土地属于国家所有，由三峡水利枢纽管理单位负责管理，可以通过当地县级人民政府优先安排给当地农村移民使用；但是，不得影响水库安全、防洪、发电和生态环境保护。因蓄水给使用该土地的移民造成损失的，国家不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有关地方人民政府应当对三峡工程移民档案加强管理，确保档案完整、准确和安全。</w:t>
      </w:r>
    </w:p>
    <w:p>
      <w:pPr>
        <w:pStyle w:val="2"/>
        <w:jc w:val="center"/>
        <w:rPr>
          <w:rFonts w:ascii="方正黑体_GBK" w:eastAsia="方正黑体_GBK"/>
        </w:rPr>
      </w:pPr>
      <w:r>
        <w:rPr>
          <w:rFonts w:hint="eastAsia" w:ascii="方正黑体_GBK" w:hAnsi="Times New Roman" w:eastAsia="方正黑体_GBK" w:cs="Times New Roman"/>
        </w:rPr>
        <w:t>第四章　移民资金使用的管理和监督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移民资金实行静态控制，动态管理。除价格指数变动、国家政策调整和发生不可抗力外，不再增加移民资金。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移民资金年度计划应当纳入国家年度投资计划。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国务院三峡工程建设委员会移民管理机构根据经批准的三峡工程移民安置规划，组织编制移民资金年度计划，报国务院审批。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县级以上地方人民政府移民管理机构或者负责移民管理工作的部门组织编制本行政区域的移民资金年度项目计划，经本级人民政府审核同意后报上一级人民政府移民管理机构审批。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经批准的移民资金年度项目计划，不得擅自调整；确需调整的，应当报原审批机关批准。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移民资金安排应当突出重点，保证移民安置进度与枢纽工程建设进度相适应。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移民资金由有关地方人民政府按照移民安置规划安排使用。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有移民安置任务的省、自治区、直辖市人民政府应当根据国家移民资金投资包干方案，将移民资金拨付到县级人民政府和有关单位，由县级人民政府和有关单位将移民资金具体落实到各类移民投资项目。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移民资金应当在国务院三峡工程建设委员会移民管理机构或者省、自治区、直辖市人民政府移民管理机构指定的银行专户存储、专账核算。国务院或者省、自治区、直辖市人民政府确定的移民资金管理部门应当按照包干方案、移民资金年度项目计划和进度及时拨付移民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移民资金应当用于下列项目：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(一)农村移民安置补偿；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(二)城镇迁建补偿；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(三)工矿企业迁建补偿；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(四)基础设施项目复建；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(五)环境保护；</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(六)国务院三峡工程建设委员会移民管理机构规定的与移民有关的其他项目。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任何部门、单位和个人不得挤占、截留和挪用移民资金。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移民资金存储期间的孳息，应当纳入移民资金，不得挪作他用。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有关地方人民政府设立的城镇迁建工程建设指挥部(管委会)不是一级财务核算单位，移民项目资金不得经其转拨。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国家对移民资金的管理、拨付和安排使用实行稽察制度，对管理、拨付和安排使用移民资金的有关地方人民政府及其有关部门、机构的负责人实行任期经济责任审计制度。</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县级以上人民政府应当加强对下级人民政府及其有关部门管理、拨付和安排使用移民资金情况的监督。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各级人民政府移民管理机构或者负责移民管理工作的部门应当加强内部审计和监察，定期向本级人民政府、上级主管部门报告移民资金年度项目计划执行情况、移民资金拨付和使用情况。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有移民任务的乡(镇)、村应当建立健全财务管理制度，乡(镇)、村移民资金的使用情况应当张榜公布，接受群众监督。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各级审计机关和监察、财政部门应当加强对移民资金管理、拨付和安排使用的审计和监察、监督，依法履行国家有关法律、法规赋予的职责。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审计机关和监察、财政部门进行审计和监察、监督时，有关单位和个人应当予以配合，及时提供有关资料。</w:t>
      </w:r>
    </w:p>
    <w:p>
      <w:pPr>
        <w:pStyle w:val="2"/>
        <w:jc w:val="center"/>
        <w:rPr>
          <w:rFonts w:ascii="方正黑体_GBK" w:eastAsia="方正黑体_GBK"/>
        </w:rPr>
      </w:pPr>
      <w:r>
        <w:rPr>
          <w:rFonts w:hint="eastAsia" w:ascii="方正黑体_GBK" w:hAnsi="Times New Roman" w:eastAsia="方正黑体_GBK" w:cs="Times New Roman"/>
        </w:rPr>
        <w:t>第五章　扶持措施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家从三峡电站的电价收入中提取一定资金设立三峡库区移民后期扶持基金，分配给湖北省、重庆市和接收外迁移民的省、自治区、直辖市人民政府，用于移民的后期扶持。具体办法由财政部会同国务院有关部门制定，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三峡电站投产后缴纳的税款依法留给地方的部分，分配给湖北省、重庆市人民政府，用于支持三峡库区建设和生态环境保护。具体办法由财政部会同国务院有关部门制定，报国务院批准后执行。</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农村移民建房占用耕地，免征耕地占用税。三峡工程坝区和淹没区建设占用耕地，按照应纳税额的40%征收耕地占用税；城镇、企业事业单位搬迁和基础设施复建占用耕地，按照国家有关规定缴纳耕地占用税。缴纳的耕地占用税全部用于三峡库区农村移民安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三峡电站投产后，应当优先安排三峡库区用电。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国家将三峡库区有水电资源条件的受淹县、区列为农村水电初级电气化县，予以扶持。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国家将三峡库区具备一定条件的受淹县、区优先列入生态农业试点示范县，予以扶持，并优先安排基本农田及水利专项资金，用于移民安置区农田水利建设。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国务院有关部门和湖北省、重庆市人民政府及其有关部门在安排建设项目、分配资金时，对三峡库区有关县、区应当优先照顾。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国务院有关部门和有关省、自治区、直辖市应当按照优势互补、互惠互利、长期合作、共同发展的原则，采取多种形式鼓励名优企业到三峡库区投资建厂，并从教育、文化、科技、人才、管理、信息、资金、物资等方面对口支援三峡库区移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国家在三峡库区和三峡工程受益地区安排的建设项目，应当优先吸收符合条件的移民就业。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国家对专门为安置农村移民开发的土地和新办的企业，依法减免农业税、农业特产农业税、企业所得税。</w:t>
      </w:r>
    </w:p>
    <w:p>
      <w:pPr>
        <w:pStyle w:val="2"/>
        <w:jc w:val="center"/>
        <w:rPr>
          <w:rFonts w:ascii="方正黑体_GBK" w:eastAsia="方正黑体_GBK"/>
        </w:rPr>
      </w:pPr>
      <w:r>
        <w:rPr>
          <w:rFonts w:hint="eastAsia" w:ascii="方正黑体_GBK" w:hAnsi="Times New Roman" w:eastAsia="方正黑体_GBK" w:cs="Times New Roman"/>
        </w:rPr>
        <w:t>第六章　罚则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违反本条例规定，未经批准，擅自调整、修改移民安置规划和移民资金年度项目计划的，由规划、计划的审批机关责令限期改正；逾期不改正的，对直接负责的主管人员和其他直接责任人员，依法给予行政处分。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违反本条例规定，擅自将移民迁建用地的使用权转让或者用于非移民项目的，由县级以上人民政府土地行政主管部门会同同级移民管理机构依据职责，责令限期改正，没收违法所得，并处违法所得l倍以上3倍以下的罚款。没收的违法所得和收缴的罚款，全部纳入移民资金，用于移民迁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违反本条例规定，在淹没线以下擅自新建、扩建和改建项目的，由县级以上人民政府移民管理机构依据职责，责令停止违法行为，限期恢复原状，可以处5万元以下的罚款；造成损失的，依法承担赔偿责任。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违反本条例规定，在移民搬迁和安置过程中，有下列行为之一的，由县级以上人民政府移民管理机构会同同级有关部门依据职责，责令限期改正，给予警告；构成违反治安管理行为的，由公安机关依法予以处罚：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(一)拒绝搬迁或者拖延搬迁的；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(二)按照规定标准已获得安置补偿，搬迁后又擅自返迁的；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(三)按照规定标准获得安置补偿后，无理要求再次补偿的。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违反本条例规定，有下列行为之一的，由有关审计机关、财政部门依照审计、财政法律、法规的规定予以处罚；对直接负责的主管人员和其他直接责任人员，依法给予行政处分；构成犯罪的，依法追究刑事责任：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(一)将移民资金用于非移民项目、偿还非移民债务和平衡地方财政预算的；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(二)利用移民资金进行融资、投资和提供担保的；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(三)购买股票、债券和其他有价证券的；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(四)利用其他方式挪用移民资金的。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规定，在国务院三峡工程建设委员会移民管理机构或者省、自治区、直辖市人民政府移民管理机构指定的银行之外的金融机构存储移民资金的，由县级以上人民政府移民管理机构按照职责分工，责令限期改正，给予警告；对直接负责的主管人员和其他直接责任人员，依法给予行政处分；有违法所得的，没收违法所得，并处违法所得1倍以上3倍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违反本条例规定，挤占、截留移民资金的，由有关审计机关、财政部门依法予以追缴，可以处挤占、截留移民资金数额1倍以下的罚款；对直接负责的主管人员和其他直接责任人员，依法给予行政处分。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在移民工程建设中，破坏植被和生态环境，造成水土流失的，依照环境保护法和水土保持法的有关规定处罚。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国家机关工作人员在移民工作中玩忽职守、滥用职权、徇私舞弊，构成犯罪的，依法追究刑事责任；尚不构成犯罪的，依法给予行政处分。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第七章　附则</w:t>
      </w:r>
    </w:p>
    <w:p>
      <w:pPr>
        <w:ind w:firstLine="640" w:firstLineChars="200"/>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本条例自2001年3月1日起施行。1993年8月19日国务院公布施行的《长江三峡工程建设移民条例》同时废止。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C051CFB"/>
    <w:rsid w:val="009A71FE"/>
    <w:rsid w:val="009D5AA1"/>
    <w:rsid w:val="00C51C8B"/>
    <w:rsid w:val="123A4C0E"/>
    <w:rsid w:val="19C548D5"/>
    <w:rsid w:val="1F9A7CE4"/>
    <w:rsid w:val="1FAD22F7"/>
    <w:rsid w:val="526901E7"/>
    <w:rsid w:val="54AD6EA8"/>
    <w:rsid w:val="7C051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1057</Words>
  <Characters>6028</Characters>
  <Lines>50</Lines>
  <Paragraphs>14</Paragraphs>
  <TotalTime>0</TotalTime>
  <ScaleCrop>false</ScaleCrop>
  <LinksUpToDate>false</LinksUpToDate>
  <CharactersWithSpaces>7071</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2019-05-22T15:25:00Z</dcterms:created>
  <dc:creator>Administrator</dc:creator>
  <cp:lastModifiedBy>Administrator</cp:lastModifiedBy>
  <dcterms:modified xsi:type="dcterms:W3CDTF">2019-07-05T07:38:42Z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