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jc w:val="center"/>
        <w:rPr>
          <w:rFonts w:ascii="Times New Roman" w:hAnsi="Times New Roman" w:cs="Times New Roman"/>
          <w:sz w:val="32"/>
          <w:szCs w:val="32"/>
        </w:rPr>
      </w:pPr>
      <w:r>
        <w:rPr>
          <w:rFonts w:ascii="Times New Roman" w:hAnsi="Times New Roman" w:cs="Times New Roman"/>
          <w:sz w:val="44"/>
          <w:szCs w:val="44"/>
        </w:rPr>
        <w:t>风景名胜区条例</w:t>
      </w:r>
    </w:p>
    <w:p>
      <w:pPr>
        <w:pStyle w:val="10"/>
        <w:ind w:firstLine="640" w:firstLineChars="200"/>
        <w:jc w:val="center"/>
        <w:rPr>
          <w:rFonts w:ascii="Times New Roman" w:hAnsi="Times New Roman" w:cs="Times New Roman"/>
          <w:sz w:val="32"/>
          <w:szCs w:val="32"/>
        </w:rPr>
      </w:pPr>
    </w:p>
    <w:p>
      <w:pPr>
        <w:pStyle w:val="10"/>
        <w:ind w:firstLine="640" w:firstLineChars="200"/>
        <w:rPr>
          <w:rFonts w:ascii="Times New Roman" w:hAnsi="Times New Roman" w:cs="Times New Roman"/>
          <w:sz w:val="32"/>
          <w:szCs w:val="32"/>
        </w:rPr>
      </w:pPr>
      <w:r>
        <w:rPr>
          <w:rFonts w:ascii="Times New Roman" w:hAnsi="Times New Roman" w:eastAsia="楷体_GB2312" w:cs="Times New Roman"/>
          <w:sz w:val="32"/>
          <w:szCs w:val="32"/>
        </w:rPr>
        <w:t>(2006年9月19日中华人民共和国国务院令第474号公布　根据2016年2月6日《国务院关于修改部分行政法规的决定》修订)</w:t>
      </w:r>
    </w:p>
    <w:p>
      <w:pPr>
        <w:pStyle w:val="3"/>
        <w:bidi w:val="0"/>
      </w:pPr>
      <w:r>
        <w:t>第一章　总则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　</w:t>
      </w:r>
      <w:r>
        <w:rPr>
          <w:rFonts w:ascii="Times New Roman" w:hAnsi="Times New Roman" w:eastAsia="仿宋_GB2312" w:cs="Times New Roman"/>
          <w:sz w:val="32"/>
          <w:szCs w:val="32"/>
        </w:rPr>
        <w:t>为了加强对风景名胜区的管理，有效保护和合理利用风景名胜资源，制定本条例。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　</w:t>
      </w:r>
      <w:r>
        <w:rPr>
          <w:rFonts w:ascii="Times New Roman" w:hAnsi="Times New Roman" w:eastAsia="仿宋_GB2312" w:cs="Times New Roman"/>
          <w:sz w:val="32"/>
          <w:szCs w:val="32"/>
        </w:rPr>
        <w:t>风景名胜区的设立、规划、保护、利用和管理，适用本条例。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本条例所称风景名胜区，是指具有观赏、文化或者科学价值，自然景观、人文景观比较集中，环境优美，可供人们游览或者进行科学、文化活动的区域。</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　</w:t>
      </w:r>
      <w:r>
        <w:rPr>
          <w:rFonts w:ascii="Times New Roman" w:hAnsi="Times New Roman" w:eastAsia="仿宋_GB2312" w:cs="Times New Roman"/>
          <w:sz w:val="32"/>
          <w:szCs w:val="32"/>
        </w:rPr>
        <w:t>国家对风景名胜区实行科学规划、统一管理、严格保护、永续利用的原则。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　</w:t>
      </w:r>
      <w:r>
        <w:rPr>
          <w:rFonts w:ascii="Times New Roman" w:hAnsi="Times New Roman" w:eastAsia="仿宋_GB2312" w:cs="Times New Roman"/>
          <w:sz w:val="32"/>
          <w:szCs w:val="32"/>
        </w:rPr>
        <w:t>风景名胜区所在地县级以上地方人民政府设置的风景名胜区管理机构，负责风景名胜区的保护、利用和统一管理工作。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　</w:t>
      </w:r>
      <w:r>
        <w:rPr>
          <w:rFonts w:ascii="Times New Roman" w:hAnsi="Times New Roman" w:eastAsia="仿宋_GB2312" w:cs="Times New Roman"/>
          <w:sz w:val="32"/>
          <w:szCs w:val="32"/>
        </w:rPr>
        <w:t>国务院建设主管部门负责全国风景名胜区的监督管理工作。国务院其他有关部门按照国务院规定的职责分工，负责风景名胜区的有关监督管理工作。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省、自治区人民政府建设主管部门和直辖市人民政府风景名胜区主管部门，负责本行政区域内风景名胜区的监督管理工作。省、自治区、直辖市人民政府其他有关部门按照规定的职责分工，负责风景名胜区的有关监督管理工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　</w:t>
      </w:r>
      <w:r>
        <w:rPr>
          <w:rFonts w:ascii="Times New Roman" w:hAnsi="Times New Roman" w:eastAsia="仿宋_GB2312" w:cs="Times New Roman"/>
          <w:sz w:val="32"/>
          <w:szCs w:val="32"/>
        </w:rPr>
        <w:t>任何单位和个人都有保护风景名胜资源的义务，并有权制止、检举破坏风景名胜资源的行为。</w:t>
      </w:r>
    </w:p>
    <w:p>
      <w:pPr>
        <w:pStyle w:val="3"/>
        <w:bidi w:val="0"/>
      </w:pPr>
      <w:r>
        <w:t>第二章　设立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　</w:t>
      </w:r>
      <w:r>
        <w:rPr>
          <w:rFonts w:ascii="Times New Roman" w:hAnsi="Times New Roman" w:eastAsia="仿宋_GB2312" w:cs="Times New Roman"/>
          <w:sz w:val="32"/>
          <w:szCs w:val="32"/>
        </w:rPr>
        <w:t>设立风景名胜区，应当有利于保护和合理利用风景名胜资源。</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新设立的风景名胜区与自然保护区不得重合或者交叉；已设立的风景名胜区与自然保护区重合或者交叉的，风景名胜区规划与自然保护区规划应当相协调。</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　</w:t>
      </w:r>
      <w:r>
        <w:rPr>
          <w:rFonts w:ascii="Times New Roman" w:hAnsi="Times New Roman" w:eastAsia="仿宋_GB2312" w:cs="Times New Roman"/>
          <w:sz w:val="32"/>
          <w:szCs w:val="32"/>
        </w:rPr>
        <w:t>风景名胜区划分为国家级风景名胜区和省级风景名胜区。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自然景观和人文景观能够反映重要自然变化过程和重大历史文化发展过程，基本处于自然状态或者保持历史原貌，具有国家代表性的，可以申请设立国家级风景名胜区；具有区域代表性的，可以申请设立省级风景名胜区。</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　</w:t>
      </w:r>
      <w:r>
        <w:rPr>
          <w:rFonts w:ascii="Times New Roman" w:hAnsi="Times New Roman" w:eastAsia="仿宋_GB2312" w:cs="Times New Roman"/>
          <w:sz w:val="32"/>
          <w:szCs w:val="32"/>
        </w:rPr>
        <w:t>申请设立风景名胜区应当提交包含下列内容的有关材料：</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(一)风景名胜资源的基本状况；</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(二)拟设立风景名胜区的范围以及核心景区的范围；</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(三)拟设立风景名胜区的性质和保护目标；</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(四)拟设立风景名胜区的游览条件；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(五)与拟设立风景名胜区内的土地、森林等自然资源和房屋等财产的所有权人、使用权人协商的内容和结果。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　</w:t>
      </w:r>
      <w:r>
        <w:rPr>
          <w:rFonts w:ascii="Times New Roman" w:hAnsi="Times New Roman" w:eastAsia="仿宋_GB2312" w:cs="Times New Roman"/>
          <w:sz w:val="32"/>
          <w:szCs w:val="32"/>
        </w:rPr>
        <w:t>设立国家级风景名胜区，由省、自治区、直辖市人民政府提出申请，国务院建设主管部门会同国务院环境保护主管部门、林业主管部门、文物主管部门等有关部门组织论证，提出审查意见，报国务院批准公布。</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设立省级风景名胜区，由县级人民政府提出申请，省、自治区人民政府建设主管部门或者直辖市人民政府风景名胜区主管部门，会同其他有关部门组织论证，提出审查意见，报省、自治区、直辖市人民政府批准公布。</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　</w:t>
      </w:r>
      <w:r>
        <w:rPr>
          <w:rFonts w:ascii="Times New Roman" w:hAnsi="Times New Roman" w:eastAsia="仿宋_GB2312" w:cs="Times New Roman"/>
          <w:sz w:val="32"/>
          <w:szCs w:val="32"/>
        </w:rPr>
        <w:t>风景名胜区内的土地、森林等自然资源和房屋等财产的所有权人、使用权人的合法权益受法律保护。</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申请设立风景名胜区的人民政府应当在报请审批前，与风景名胜区内的土地、森林等自然资源和房屋等财产的所有权人、使用权人充分协商。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因设立风景名胜区对风景名胜区内的土地、森林等自然资源和房屋等财产的所有权人、使用权人造成损失的，应当依法给予补偿。</w:t>
      </w:r>
    </w:p>
    <w:p>
      <w:pPr>
        <w:pStyle w:val="3"/>
        <w:bidi w:val="0"/>
      </w:pPr>
      <w:r>
        <w:t>第三章　规划</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　</w:t>
      </w:r>
      <w:r>
        <w:rPr>
          <w:rFonts w:ascii="Times New Roman" w:hAnsi="Times New Roman" w:eastAsia="仿宋_GB2312" w:cs="Times New Roman"/>
          <w:sz w:val="32"/>
          <w:szCs w:val="32"/>
        </w:rPr>
        <w:t>风景名胜区规划分为总体规划和详细规划。</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　</w:t>
      </w:r>
      <w:r>
        <w:rPr>
          <w:rFonts w:ascii="Times New Roman" w:hAnsi="Times New Roman" w:eastAsia="仿宋_GB2312" w:cs="Times New Roman"/>
          <w:sz w:val="32"/>
          <w:szCs w:val="32"/>
        </w:rPr>
        <w:t>风景名胜区总体规划的编制，应当体现人与自然和谐相处、区域协调发展和经济社会全面进步的要求，坚持保护优先、开发服从保护的原则，突出风景名胜资源的自然特性、文化内涵和地方特色。</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风景名胜区总体规划应当包括下列内容：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(一)风景资源评价；</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(二)生态资源保护措施、重大建设项目布局、开发利用强度；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(三)风景名胜区的功能结构和空间布局；</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(四)禁止开发和限制开发的范围；</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(五)风景名胜区的游客容量；</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(六)有关专项规划。</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　</w:t>
      </w:r>
      <w:r>
        <w:rPr>
          <w:rFonts w:ascii="Times New Roman" w:hAnsi="Times New Roman" w:eastAsia="仿宋_GB2312" w:cs="Times New Roman"/>
          <w:sz w:val="32"/>
          <w:szCs w:val="32"/>
        </w:rPr>
        <w:t>风景名胜区应当自设立之日起2年内编制完成总体规划。总体规划的规划期一般为20年。</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　</w:t>
      </w:r>
      <w:r>
        <w:rPr>
          <w:rFonts w:ascii="Times New Roman" w:hAnsi="Times New Roman" w:eastAsia="仿宋_GB2312" w:cs="Times New Roman"/>
          <w:sz w:val="32"/>
          <w:szCs w:val="32"/>
        </w:rPr>
        <w:t>风景名胜区详细规划应当根据核心景区和其他景区的不同要求编制，确定基础设施、旅游设施、文化设施等建设项目的选址、布局与规模，并明确建设用地范围和规划设计条件。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风景名胜区详细规划，应当符合风景名胜区总体规划。</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　</w:t>
      </w:r>
      <w:r>
        <w:rPr>
          <w:rFonts w:ascii="Times New Roman" w:hAnsi="Times New Roman" w:eastAsia="仿宋_GB2312" w:cs="Times New Roman"/>
          <w:sz w:val="32"/>
          <w:szCs w:val="32"/>
        </w:rPr>
        <w:t>国家级风景名胜区规划由省、自治区人民政府建设主管部门或者直辖市人民政府风景名胜区主管部门组织编制。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省级风景名胜区规划由县级人民政府组织编制。</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　</w:t>
      </w:r>
      <w:r>
        <w:rPr>
          <w:rFonts w:ascii="Times New Roman" w:hAnsi="Times New Roman" w:eastAsia="仿宋_GB2312" w:cs="Times New Roman"/>
          <w:sz w:val="32"/>
          <w:szCs w:val="32"/>
        </w:rPr>
        <w:t>编制风景名胜区规划，应当采用招标等公平竞争的方式选择具有相应资质等级的单位承担。</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风景名胜区规划应当按照经审定的风景名胜区范围、性质和保护目标，依照国家有关法律、法规和技术规范编制。</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　</w:t>
      </w:r>
      <w:r>
        <w:rPr>
          <w:rFonts w:ascii="Times New Roman" w:hAnsi="Times New Roman" w:eastAsia="仿宋_GB2312" w:cs="Times New Roman"/>
          <w:sz w:val="32"/>
          <w:szCs w:val="32"/>
        </w:rPr>
        <w:t>编制风景名胜区规划，应当广泛征求有关部门、公众和专家的意见；必要时，应当进行听证。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风景名胜区规划报送审批的材料应当包括社会各界的意见以及意见采纳的情况和未予采纳的理由。</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　</w:t>
      </w:r>
      <w:r>
        <w:rPr>
          <w:rFonts w:ascii="Times New Roman" w:hAnsi="Times New Roman" w:eastAsia="仿宋_GB2312" w:cs="Times New Roman"/>
          <w:sz w:val="32"/>
          <w:szCs w:val="32"/>
        </w:rPr>
        <w:t>国家级风景名胜区的总体规划，由省、自治区、直辖市人民政府审查后，报国务院审批。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国家级风景名胜区的详细规划，由省、自治区人民政府建设主管部门或者直辖市人民政府风景名胜区主管部门报国务院建设主管部门审批。</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　</w:t>
      </w:r>
      <w:r>
        <w:rPr>
          <w:rFonts w:ascii="Times New Roman" w:hAnsi="Times New Roman" w:eastAsia="仿宋_GB2312" w:cs="Times New Roman"/>
          <w:sz w:val="32"/>
          <w:szCs w:val="32"/>
        </w:rPr>
        <w:t>省级风景名胜区的总体规划，由省、自治区、直辖市人民政府审批，报国务院建设主管部门备案。</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省级风景名胜区的详细规划，由省、自治区人民政府建设主管部门或者直辖市人民政府风景名胜区主管部门审批。</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　</w:t>
      </w:r>
      <w:r>
        <w:rPr>
          <w:rFonts w:ascii="Times New Roman" w:hAnsi="Times New Roman" w:eastAsia="仿宋_GB2312" w:cs="Times New Roman"/>
          <w:sz w:val="32"/>
          <w:szCs w:val="32"/>
        </w:rPr>
        <w:t>风景名胜区规划经批准后，应当向社会公布，任何组织和个人有权查阅。</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风景名胜区内的单位和个人应当遵守经批准的风景名胜区规划，服从规划管理。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风景名胜区规划未经批准的，不得在风景名胜区内进行各类建设活动。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　</w:t>
      </w:r>
      <w:r>
        <w:rPr>
          <w:rFonts w:ascii="Times New Roman" w:hAnsi="Times New Roman" w:eastAsia="仿宋_GB2312" w:cs="Times New Roman"/>
          <w:sz w:val="32"/>
          <w:szCs w:val="32"/>
        </w:rPr>
        <w:t>经批准的风景名胜区规划不得擅自修改。确需对风景名胜区总体规划中的风景名胜区范围、性质、保护目标、生态资源保护措施、重大建设项目布局、开发利用强度以及风景名胜区的功能结构、空间布局、游客容量进行修改的，应当报原审批机关批准；对其他内容进行修改的，应当报原审批机关备案。</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风景名胜区详细规划确需修改的，应当报原审批机关批准。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政府或者政府部门修改风景名胜区规划对公民、法人或者其他组织造成财产损失的，应当依法给予补偿。</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　</w:t>
      </w:r>
      <w:r>
        <w:rPr>
          <w:rFonts w:ascii="Times New Roman" w:hAnsi="Times New Roman" w:eastAsia="仿宋_GB2312" w:cs="Times New Roman"/>
          <w:sz w:val="32"/>
          <w:szCs w:val="32"/>
        </w:rPr>
        <w:t>风景名胜区总体规划的规划期届满前2年，规划的组织编制机关应当组织专家对规划进行评估，作出是否重新编制规划的决定。在新规划批准前，原规划继续有效。</w:t>
      </w:r>
    </w:p>
    <w:p>
      <w:pPr>
        <w:pStyle w:val="3"/>
        <w:bidi w:val="0"/>
      </w:pPr>
      <w:r>
        <w:t>第四章　保护</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　</w:t>
      </w:r>
      <w:r>
        <w:rPr>
          <w:rFonts w:ascii="Times New Roman" w:hAnsi="Times New Roman" w:eastAsia="仿宋_GB2312" w:cs="Times New Roman"/>
          <w:sz w:val="32"/>
          <w:szCs w:val="32"/>
        </w:rPr>
        <w:t>风景名胜区内的景观和自然环境，应当根据可持续发展的原则，严格保护，不得破坏或者随意改变。</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风景名胜区管理机构应当建立健全风景名胜资源保护的各项管理制度。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风景名胜区内的居民和游览者应当保护风景名胜区的景物、水体、林草植被、野生动物和各项设施。</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　</w:t>
      </w:r>
      <w:r>
        <w:rPr>
          <w:rFonts w:ascii="Times New Roman" w:hAnsi="Times New Roman" w:eastAsia="仿宋_GB2312" w:cs="Times New Roman"/>
          <w:sz w:val="32"/>
          <w:szCs w:val="32"/>
        </w:rPr>
        <w:t>风景名胜区管理机构应当对风景名胜区内的重要景观进行调查、鉴定，并制定相应的保护措施。</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　</w:t>
      </w:r>
      <w:r>
        <w:rPr>
          <w:rFonts w:ascii="Times New Roman" w:hAnsi="Times New Roman" w:eastAsia="仿宋_GB2312" w:cs="Times New Roman"/>
          <w:sz w:val="32"/>
          <w:szCs w:val="32"/>
        </w:rPr>
        <w:t>在风景名胜区内禁止进行下列活动：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(一)开山、采石、开矿、开荒、修坟立碑等破坏景观、植被和地形地貌的活动；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(二)修建储存爆炸性、易燃性、放射性、毒害性、腐蚀性物品的设施；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(三)在景物或者设施上刻划、涂污；</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(四)乱扔垃圾。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第二十七条　</w:t>
      </w:r>
      <w:r>
        <w:rPr>
          <w:rFonts w:ascii="Times New Roman" w:hAnsi="Times New Roman" w:eastAsia="仿宋_GB2312" w:cs="Times New Roman"/>
          <w:sz w:val="32"/>
          <w:szCs w:val="32"/>
        </w:rPr>
        <w:t>禁止违反风景名胜区规划，在风景名胜区内设立各类开发区和在核心景区内建设宾馆、招待所、培训中心、疗养院以及与风景名胜资源保护无关的其他建筑物；已经建设的，应当按照风景名胜区规划，逐步迁出。</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第二十八条　</w:t>
      </w:r>
      <w:r>
        <w:rPr>
          <w:rFonts w:ascii="Times New Roman" w:hAnsi="Times New Roman" w:eastAsia="仿宋_GB2312" w:cs="Times New Roman"/>
          <w:sz w:val="32"/>
          <w:szCs w:val="32"/>
        </w:rPr>
        <w:t>在风景名胜区内从事本条例第二十六条、第二十七条禁止范围以外的建设活动，应当经风景名胜区管理机构审核后，依照有关法律、法规的规定办理审批手续。</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在国家级风景名胜区内修建缆车、索道等重大建设工程，项目的选址方案应当报省、自治区人民政府建设主管部门和直辖市人民政府风景名胜区主管部门核准。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第二十九条　</w:t>
      </w:r>
      <w:r>
        <w:rPr>
          <w:rFonts w:ascii="Times New Roman" w:hAnsi="Times New Roman" w:eastAsia="仿宋_GB2312" w:cs="Times New Roman"/>
          <w:sz w:val="32"/>
          <w:szCs w:val="32"/>
        </w:rPr>
        <w:t>在风景名胜区内进行下列活动，应当经风景名胜区管理机构审核后，依照有关法律、法规的规定报有关主管部门批准：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(一)设置、张贴商业广告；</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(二)举办大型游乐等活动；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(三)改变水资源、水环境自然状态的活动；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(四)其他影响生态和景观的活动。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第三十条　</w:t>
      </w:r>
      <w:r>
        <w:rPr>
          <w:rFonts w:ascii="Times New Roman" w:hAnsi="Times New Roman" w:eastAsia="仿宋_GB2312" w:cs="Times New Roman"/>
          <w:sz w:val="32"/>
          <w:szCs w:val="32"/>
        </w:rPr>
        <w:t>风景名胜区内的建设项目应当符合风景名胜区规划，并与景观相协调，不得破坏景观、污染环境、妨碍游览。</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在风景名胜区内进行建设活动的，建设单位、施工单位应当制定污染防治和水土保持方案，并采取有效措施，保护好周围景物、水体、林草植被、野生动物资源和地形地貌。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第三十一条　</w:t>
      </w:r>
      <w:r>
        <w:rPr>
          <w:rFonts w:ascii="Times New Roman" w:hAnsi="Times New Roman" w:eastAsia="仿宋_GB2312" w:cs="Times New Roman"/>
          <w:sz w:val="32"/>
          <w:szCs w:val="32"/>
        </w:rPr>
        <w:t>国家建立风景名胜区管理信息系统，对风景名胜区规划实施和资源保护情况进行动态监测。</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家级风景名胜区所在地的风景名胜区管理机构应当每年向国务院建设主管部门报送风景名胜区规划实施和土地、森林等自然资源保护的情况；国务院建设主管部门应当将土地、森林等自然资源保护的情况，及时抄送国务院有关部门。</w:t>
      </w:r>
    </w:p>
    <w:p>
      <w:pPr>
        <w:pStyle w:val="3"/>
        <w:bidi w:val="0"/>
      </w:pPr>
      <w:r>
        <w:t>第五章　利用和管理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第三十二条　</w:t>
      </w:r>
      <w:r>
        <w:rPr>
          <w:rFonts w:ascii="Times New Roman" w:hAnsi="Times New Roman" w:eastAsia="仿宋_GB2312" w:cs="Times New Roman"/>
          <w:sz w:val="32"/>
          <w:szCs w:val="32"/>
        </w:rPr>
        <w:t>风景名胜区管理机构应当根据风景名胜区的特点，保护民族民间传统文化，开展健康有益的游览观光和文化娱乐活动，普及历史文化和科学知识。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第三十三条　</w:t>
      </w:r>
      <w:r>
        <w:rPr>
          <w:rFonts w:ascii="Times New Roman" w:hAnsi="Times New Roman" w:eastAsia="仿宋_GB2312" w:cs="Times New Roman"/>
          <w:sz w:val="32"/>
          <w:szCs w:val="32"/>
        </w:rPr>
        <w:t>风景名胜区管理机构应当根据风景名胜区规划，合理利用风景名胜资源，改善交通、服务设施和游览条件。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风景名胜区管理机构应当在风景名胜区内设置风景名胜区标志和路标、安全警示等标牌。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第三十四条　</w:t>
      </w:r>
      <w:r>
        <w:rPr>
          <w:rFonts w:ascii="Times New Roman" w:hAnsi="Times New Roman" w:eastAsia="仿宋_GB2312" w:cs="Times New Roman"/>
          <w:sz w:val="32"/>
          <w:szCs w:val="32"/>
        </w:rPr>
        <w:t>风景名胜区内宗教活动场所的管理，依照国家有关宗教活动场所管理的规定执行。</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风景名胜区内涉及自然资源保护、利用、管理和文物保护以及自然保护区管理的，还应当执行国家有关法律、法规的规定。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第三十五条　</w:t>
      </w:r>
      <w:r>
        <w:rPr>
          <w:rFonts w:ascii="Times New Roman" w:hAnsi="Times New Roman" w:eastAsia="仿宋_GB2312" w:cs="Times New Roman"/>
          <w:sz w:val="32"/>
          <w:szCs w:val="32"/>
        </w:rPr>
        <w:t>国务院建设主管部门应当对国家级风景名胜区的规划实施情况、资源保护状况进行监督检查和评估。对发现的问题，应当及时纠正、处理。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第三十六条　</w:t>
      </w:r>
      <w:r>
        <w:rPr>
          <w:rFonts w:ascii="Times New Roman" w:hAnsi="Times New Roman" w:eastAsia="仿宋_GB2312" w:cs="Times New Roman"/>
          <w:sz w:val="32"/>
          <w:szCs w:val="32"/>
        </w:rPr>
        <w:t>风景名胜区管理机构应当建立健全安全保障制度，加强安全管理，保障游览安全，并督促风景名胜区内的经营单位接受有关部门依据法律、法规进行的监督检查。</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禁止超过允许容量接纳游客和在没有安全保障的区域开展游览活动。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第三十七条　</w:t>
      </w:r>
      <w:r>
        <w:rPr>
          <w:rFonts w:ascii="Times New Roman" w:hAnsi="Times New Roman" w:eastAsia="仿宋_GB2312" w:cs="Times New Roman"/>
          <w:sz w:val="32"/>
          <w:szCs w:val="32"/>
        </w:rPr>
        <w:t>进入风景名胜区的门票，由风景名胜区管理机构负责出售。门票价格依照有关价格的法律、法规的规定执行。</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风景名胜区内的交通、服务等项目，应当由风景名胜区管理机构依照有关法律、法规和风景名胜区规划，采用招标等公平竞争的方式确定经营者。</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风景名胜区管理机构应当与经营者签订合同，依法确定各自的权利义务。经营者应当缴纳风景名胜资源有偿使用费。</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第三十八条　</w:t>
      </w:r>
      <w:r>
        <w:rPr>
          <w:rFonts w:ascii="Times New Roman" w:hAnsi="Times New Roman" w:eastAsia="仿宋_GB2312" w:cs="Times New Roman"/>
          <w:sz w:val="32"/>
          <w:szCs w:val="32"/>
        </w:rPr>
        <w:t>风景名胜区的门票收入和风景名胜资源有偿使用费，实行收支两条线管理。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风景名胜区的门票收入和风景名胜资源有偿使用费应当专门用于风景名胜资源的保护和管理以及风景名胜区内财产的所有权人、使用权人损失的补偿。具体管理办法，由国务院财政部门、价格主管部门会同国务院建设主管部门等有关部门制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第三十九条　</w:t>
      </w:r>
      <w:r>
        <w:rPr>
          <w:rFonts w:ascii="Times New Roman" w:hAnsi="Times New Roman" w:eastAsia="仿宋_GB2312" w:cs="Times New Roman"/>
          <w:sz w:val="32"/>
          <w:szCs w:val="32"/>
        </w:rPr>
        <w:t>风景名胜区管理机构不得从事以营利为目的的经营活动，不得将规划、管理和监督等行政管理职能委托给企业或者个人行使。</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风景名胜区管理机构的工作人员，不得在风景名胜区内的企业兼职。</w:t>
      </w:r>
    </w:p>
    <w:p>
      <w:pPr>
        <w:pStyle w:val="3"/>
        <w:bidi w:val="0"/>
      </w:pPr>
      <w:r>
        <w:t>第六章　法律责任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第四十条　</w:t>
      </w:r>
      <w:r>
        <w:rPr>
          <w:rFonts w:ascii="Times New Roman" w:hAnsi="Times New Roman" w:eastAsia="仿宋_GB2312" w:cs="Times New Roman"/>
          <w:sz w:val="32"/>
          <w:szCs w:val="32"/>
        </w:rPr>
        <w:t>违反本条例的规定，有下列行为之一的，由风景名胜区管理机构责令停止违法行为、恢复原状或者限期拆除，没收违法所得，并处50万元以上100万元以下的罚款：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(一)在风景名胜区内进行开山、采石、开矿等破坏景观、植被、地形地貌的活动的；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(二)在风景名胜区内修建储存爆炸性、易燃性、放射性、毒害性、腐蚀性物品的设施的；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(三)在核心景区内建设宾馆、招待所、培训中心、疗养院以及与风景名胜资源保护无关的其他建筑物的。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县级以上地方人民政府及其有关主管部门批准实施本条第一款规定的行为的，对直接负责的主管人员和其他直接责任人员依法给予降级或者撤职的处分；构成犯罪的，依法追究刑事责任。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第四十一条　</w:t>
      </w:r>
      <w:r>
        <w:rPr>
          <w:rFonts w:ascii="Times New Roman" w:hAnsi="Times New Roman" w:eastAsia="仿宋_GB2312" w:cs="Times New Roman"/>
          <w:sz w:val="32"/>
          <w:szCs w:val="32"/>
        </w:rPr>
        <w:t>违反本条例的规定，在风景名胜区内从事禁止范围以外的建设活动，未经风景名胜区管理机构审核的，由风景名胜区管理机构责令停止建设、限期拆除，对个人处2万元以上5万元以下的罚款，对单位处20万元以上50万元以下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第四十二条　</w:t>
      </w:r>
      <w:r>
        <w:rPr>
          <w:rFonts w:ascii="Times New Roman" w:hAnsi="Times New Roman" w:eastAsia="仿宋_GB2312" w:cs="Times New Roman"/>
          <w:sz w:val="32"/>
          <w:szCs w:val="32"/>
        </w:rPr>
        <w:t>违反本条例的规定，在国家级风景名胜区内修建缆车、索道等重大建设工程，项目的选址方案未经省、自治区人民政府建设主管部门和直辖市人民政府风景名胜区主管部门核准，县级以上地方人民政府有关部门核发选址意见书的，对直接负责的主管人员和其他直接责任人员依法给予处分；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第四十三条　</w:t>
      </w:r>
      <w:r>
        <w:rPr>
          <w:rFonts w:ascii="Times New Roman" w:hAnsi="Times New Roman" w:eastAsia="仿宋_GB2312" w:cs="Times New Roman"/>
          <w:sz w:val="32"/>
          <w:szCs w:val="32"/>
        </w:rPr>
        <w:t>违反本条例的规定，个人在风景名胜区内进行开荒、修坟立碑等破坏景观、植被、地形地貌的活动的，由风景名胜区管理机构责令停止违法行为、限期恢复原状或者采取其他补救措施，没收违法所得，并处1000元以上1万元以下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第四十四条　</w:t>
      </w:r>
      <w:r>
        <w:rPr>
          <w:rFonts w:ascii="Times New Roman" w:hAnsi="Times New Roman" w:eastAsia="仿宋_GB2312" w:cs="Times New Roman"/>
          <w:sz w:val="32"/>
          <w:szCs w:val="32"/>
        </w:rPr>
        <w:t>违反本条例的规定，在景物、设施上刻划、涂污或者在风景名胜区内乱扔垃圾的，由风景名胜区管理机构责令恢复原状或者采取其他补救措施，处50元的罚款；刻划、涂污或者以其他方式故意损坏国家保护的文物、名胜古迹的，按照治安管理处罚法的有关规定予以处罚；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第四十五条　</w:t>
      </w:r>
      <w:r>
        <w:rPr>
          <w:rFonts w:ascii="Times New Roman" w:hAnsi="Times New Roman" w:eastAsia="仿宋_GB2312" w:cs="Times New Roman"/>
          <w:sz w:val="32"/>
          <w:szCs w:val="32"/>
        </w:rPr>
        <w:t>违反本条例的规定，未经风景名胜区管理机构审核，在风景名胜区内进行下列活动的，由风景名胜区管理机构责令停止违法行为、限期恢复原状或者采取其他补救措施，没收违法所得，并处5万元以上10万元以下的罚款；情节严重的，并处10万元以上20万元以下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(一)设置、张贴商业广告的；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(二)举办大型游乐等活动的；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(三)改变水资源、水环境自然状态的活动的；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(四)其他影响生态和景观的活动。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第四十六条　</w:t>
      </w:r>
      <w:r>
        <w:rPr>
          <w:rFonts w:ascii="Times New Roman" w:hAnsi="Times New Roman" w:eastAsia="仿宋_GB2312" w:cs="Times New Roman"/>
          <w:sz w:val="32"/>
          <w:szCs w:val="32"/>
        </w:rPr>
        <w:t>违反本条例的规定，施工单位在施工过程中，对周围景物、水体、林草植被、野生动物资源和地形地貌造成破坏的，由风景名胜区管理机构责令停止违法行为、限期恢复原状或者采取其他补救措施，并处2万元以上10万元以下的罚款；逾期未恢复原状或者采取有效措施的，由风景名胜区管理机构责令停止施工。</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第四十七条　</w:t>
      </w:r>
      <w:r>
        <w:rPr>
          <w:rFonts w:ascii="Times New Roman" w:hAnsi="Times New Roman" w:eastAsia="仿宋_GB2312" w:cs="Times New Roman"/>
          <w:sz w:val="32"/>
          <w:szCs w:val="32"/>
        </w:rPr>
        <w:t>违反本条例的规定，国务院建设主管部门、县级以上地方人民政府及其有关主管部门有下列行为之一的，对直接负责的主管人员和其他直接责任人员依法给予处分；构成犯罪的，依法追究刑事责任：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(一)违反风景名胜区规划在风景名胜区内设立各类开发区的；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(二)风景名胜区自设立之日起未在2年内编制完成风景名胜区总体规划的；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(三)选择不具有相应资质等级的单位编制风景名胜区规划的；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(四)风景名胜区规划批准前批准在风景名胜区内进行建设活动的；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(五)擅自修改风景名胜区规划的；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(六)不依法履行监督管理职责的其他行为。</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第四十八条　</w:t>
      </w:r>
      <w:r>
        <w:rPr>
          <w:rFonts w:ascii="Times New Roman" w:hAnsi="Times New Roman" w:eastAsia="仿宋_GB2312" w:cs="Times New Roman"/>
          <w:sz w:val="32"/>
          <w:szCs w:val="32"/>
        </w:rPr>
        <w:t>违反本条例的规定，风景名胜区管理机构有下列行为之一的，由设立该风景名胜区管理机构的县级以上地方人民政府责令改正；情节严重的，对直接负责的主管人员和其他直接责任人员给予降级或者撤职的处分；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(一)超过允许容量接纳游客或者在没有安全保障的区域开展游览活动的；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(二)未设置风景名胜区标志和路标、安全警示等标牌的；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(三)从事以营利为目的的经营活动的；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(四)将规划、管理和监督等行政管理职能委托给企业或者个人行使的；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(五)允许风景名胜区管理机构的工作人员在风景名胜区内的企业兼职的；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(六)审核同意在风景名胜区内进行不符合风景名胜区规划的建设活动的；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(七)发现违法行为不予查处的。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第四十九条　</w:t>
      </w:r>
      <w:r>
        <w:rPr>
          <w:rFonts w:ascii="Times New Roman" w:hAnsi="Times New Roman" w:eastAsia="仿宋_GB2312" w:cs="Times New Roman"/>
          <w:sz w:val="32"/>
          <w:szCs w:val="32"/>
        </w:rPr>
        <w:t>本条例第四十条第一款、第四十一条、第四十三条、第四十四条、第四十五条、第四十六条规定的违法行为，依照有关法律、行政法规的规定，有关部门已经予以处罚的，风景名胜区管理机构不再处罚。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第五十条　</w:t>
      </w:r>
      <w:r>
        <w:rPr>
          <w:rFonts w:ascii="Times New Roman" w:hAnsi="Times New Roman" w:eastAsia="仿宋_GB2312" w:cs="Times New Roman"/>
          <w:sz w:val="32"/>
          <w:szCs w:val="32"/>
        </w:rPr>
        <w:t>本条例第四十条第一款、第四十一条、第四十三条、第四十四条、第四十五条、第四十六条规定的违法行为，侵害国家、集体或者个人的财产的，有关单位或者个人应当依法承担民事责任。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第五十一条　</w:t>
      </w:r>
      <w:r>
        <w:rPr>
          <w:rFonts w:ascii="Times New Roman" w:hAnsi="Times New Roman" w:eastAsia="仿宋_GB2312" w:cs="Times New Roman"/>
          <w:sz w:val="32"/>
          <w:szCs w:val="32"/>
        </w:rPr>
        <w:t>依照本条例的规定，责令限期拆除在风景名胜区内违法建设的建筑物、构筑物或者其他设施的，有关单位或者个人必须立即停止建设活动，自行拆除；对继续进行建设的，作出责令限期拆除决定的机关有权制止。有关单位或者个人对责令限期拆除决定不服的，可以在接到责令限期拆除决定之日起15日内，向人民法院起诉；期满不起诉又不自行拆除的，由作出责令限期拆除决定的机关依法申请人民法院强制执行，费用由违法者承担。</w:t>
      </w:r>
    </w:p>
    <w:p>
      <w:pPr>
        <w:pStyle w:val="3"/>
        <w:bidi w:val="0"/>
      </w:pPr>
      <w:r>
        <w:t>第七章　附则</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lang w:eastAsia="zh-CN"/>
        </w:rPr>
      </w:pPr>
      <w:bookmarkStart w:id="0" w:name="_GoBack"/>
      <w:r>
        <w:rPr>
          <w:rFonts w:ascii="Times New Roman" w:hAnsi="Times New Roman" w:eastAsia="黑体" w:cs="Times New Roman"/>
          <w:sz w:val="32"/>
          <w:szCs w:val="32"/>
        </w:rPr>
        <w:t>第五十二条　</w:t>
      </w:r>
      <w:r>
        <w:rPr>
          <w:rFonts w:ascii="Times New Roman" w:hAnsi="Times New Roman" w:eastAsia="仿宋_GB2312" w:cs="Times New Roman"/>
          <w:sz w:val="32"/>
          <w:szCs w:val="32"/>
        </w:rPr>
        <w:t>本条例自2006年12月1日起施行。1985年6月7日国务院发布的《风景名胜区管理暂行条例》同时废止。</w:t>
      </w:r>
    </w:p>
    <w:bookmarkEnd w:id="0"/>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方正黑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8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17678"/>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52181F"/>
    <w:rsid w:val="01AB304A"/>
    <w:rsid w:val="01B023D3"/>
    <w:rsid w:val="01CF6706"/>
    <w:rsid w:val="026D2287"/>
    <w:rsid w:val="02B836F8"/>
    <w:rsid w:val="02D3568D"/>
    <w:rsid w:val="03356D16"/>
    <w:rsid w:val="03985ADA"/>
    <w:rsid w:val="039F0CBD"/>
    <w:rsid w:val="04401145"/>
    <w:rsid w:val="058213F7"/>
    <w:rsid w:val="07405EF4"/>
    <w:rsid w:val="0788080A"/>
    <w:rsid w:val="07E71367"/>
    <w:rsid w:val="081A1F08"/>
    <w:rsid w:val="08FF0C17"/>
    <w:rsid w:val="094845F0"/>
    <w:rsid w:val="0963250F"/>
    <w:rsid w:val="097F7BAD"/>
    <w:rsid w:val="09B60066"/>
    <w:rsid w:val="0A6920EC"/>
    <w:rsid w:val="0A8C2526"/>
    <w:rsid w:val="0AEB2A0D"/>
    <w:rsid w:val="0B3D0578"/>
    <w:rsid w:val="0D3C4224"/>
    <w:rsid w:val="0D610029"/>
    <w:rsid w:val="0DFE10B9"/>
    <w:rsid w:val="101D4AA9"/>
    <w:rsid w:val="10A47D69"/>
    <w:rsid w:val="12146020"/>
    <w:rsid w:val="134A1994"/>
    <w:rsid w:val="136642BB"/>
    <w:rsid w:val="142327B5"/>
    <w:rsid w:val="14484CDF"/>
    <w:rsid w:val="155E2CB3"/>
    <w:rsid w:val="157124FD"/>
    <w:rsid w:val="174517D7"/>
    <w:rsid w:val="18413C16"/>
    <w:rsid w:val="198A0A54"/>
    <w:rsid w:val="19DB6C33"/>
    <w:rsid w:val="1BAF2172"/>
    <w:rsid w:val="1C9212F7"/>
    <w:rsid w:val="2096095A"/>
    <w:rsid w:val="20D86240"/>
    <w:rsid w:val="21CE0F2E"/>
    <w:rsid w:val="22DD4281"/>
    <w:rsid w:val="253620CC"/>
    <w:rsid w:val="25981EEB"/>
    <w:rsid w:val="25F044FF"/>
    <w:rsid w:val="26CA1A3A"/>
    <w:rsid w:val="27680A3B"/>
    <w:rsid w:val="2834230D"/>
    <w:rsid w:val="287A18EA"/>
    <w:rsid w:val="28F8723D"/>
    <w:rsid w:val="2B01664D"/>
    <w:rsid w:val="2C7458A4"/>
    <w:rsid w:val="2D644059"/>
    <w:rsid w:val="2DBE0D65"/>
    <w:rsid w:val="2DDE6B1E"/>
    <w:rsid w:val="2E1B43B4"/>
    <w:rsid w:val="2ED32E01"/>
    <w:rsid w:val="2FF20DF5"/>
    <w:rsid w:val="318138A8"/>
    <w:rsid w:val="31F05688"/>
    <w:rsid w:val="320E2B0A"/>
    <w:rsid w:val="32252208"/>
    <w:rsid w:val="330D4027"/>
    <w:rsid w:val="3330356C"/>
    <w:rsid w:val="33CF5811"/>
    <w:rsid w:val="34031BBE"/>
    <w:rsid w:val="35095248"/>
    <w:rsid w:val="355560D1"/>
    <w:rsid w:val="386D21AD"/>
    <w:rsid w:val="39C71577"/>
    <w:rsid w:val="3A7915E5"/>
    <w:rsid w:val="3B1265AF"/>
    <w:rsid w:val="3BA0652C"/>
    <w:rsid w:val="3CA23060"/>
    <w:rsid w:val="3CDF39C7"/>
    <w:rsid w:val="3D762392"/>
    <w:rsid w:val="3DFC6899"/>
    <w:rsid w:val="3E3675FB"/>
    <w:rsid w:val="3F800236"/>
    <w:rsid w:val="3F8C783C"/>
    <w:rsid w:val="40226A0B"/>
    <w:rsid w:val="40DC5AC3"/>
    <w:rsid w:val="40F66CF8"/>
    <w:rsid w:val="40FE47B4"/>
    <w:rsid w:val="41B857FD"/>
    <w:rsid w:val="4361706F"/>
    <w:rsid w:val="43CA1521"/>
    <w:rsid w:val="43D46F84"/>
    <w:rsid w:val="444B0E8A"/>
    <w:rsid w:val="45866A2B"/>
    <w:rsid w:val="47A250A3"/>
    <w:rsid w:val="48AC4D69"/>
    <w:rsid w:val="494B3B16"/>
    <w:rsid w:val="49C224BB"/>
    <w:rsid w:val="4DC87E21"/>
    <w:rsid w:val="4E6A2FDF"/>
    <w:rsid w:val="4EDF3D2B"/>
    <w:rsid w:val="4EED79F5"/>
    <w:rsid w:val="5080370D"/>
    <w:rsid w:val="512A1D93"/>
    <w:rsid w:val="523F45D1"/>
    <w:rsid w:val="52695AB4"/>
    <w:rsid w:val="529D4C7B"/>
    <w:rsid w:val="53BF5C69"/>
    <w:rsid w:val="53DA0A43"/>
    <w:rsid w:val="55B865F8"/>
    <w:rsid w:val="55C0390E"/>
    <w:rsid w:val="55D520AC"/>
    <w:rsid w:val="566F7832"/>
    <w:rsid w:val="56E91124"/>
    <w:rsid w:val="575D4E2E"/>
    <w:rsid w:val="577F6B33"/>
    <w:rsid w:val="58035B31"/>
    <w:rsid w:val="58F6185E"/>
    <w:rsid w:val="591257DC"/>
    <w:rsid w:val="5B353B99"/>
    <w:rsid w:val="5C223266"/>
    <w:rsid w:val="5D101449"/>
    <w:rsid w:val="5DB22BFD"/>
    <w:rsid w:val="5DD739B2"/>
    <w:rsid w:val="5E900D37"/>
    <w:rsid w:val="5F5011B7"/>
    <w:rsid w:val="5F88093C"/>
    <w:rsid w:val="60492E1B"/>
    <w:rsid w:val="60FB7125"/>
    <w:rsid w:val="61152047"/>
    <w:rsid w:val="620467BA"/>
    <w:rsid w:val="622D2BEC"/>
    <w:rsid w:val="62F60DE0"/>
    <w:rsid w:val="63DD0DD3"/>
    <w:rsid w:val="641F5EE8"/>
    <w:rsid w:val="649C0E8F"/>
    <w:rsid w:val="65532802"/>
    <w:rsid w:val="65BF6566"/>
    <w:rsid w:val="665D25F4"/>
    <w:rsid w:val="674048E2"/>
    <w:rsid w:val="68715924"/>
    <w:rsid w:val="6A403C00"/>
    <w:rsid w:val="6B4C7D1B"/>
    <w:rsid w:val="6C267EB4"/>
    <w:rsid w:val="6D1363D3"/>
    <w:rsid w:val="6D614426"/>
    <w:rsid w:val="6DA577A5"/>
    <w:rsid w:val="6DB87D30"/>
    <w:rsid w:val="6E804287"/>
    <w:rsid w:val="6EB30283"/>
    <w:rsid w:val="70817970"/>
    <w:rsid w:val="712B5699"/>
    <w:rsid w:val="72A30A90"/>
    <w:rsid w:val="746D1278"/>
    <w:rsid w:val="762C29D0"/>
    <w:rsid w:val="76975133"/>
    <w:rsid w:val="769B60FD"/>
    <w:rsid w:val="76C10F77"/>
    <w:rsid w:val="77D8678E"/>
    <w:rsid w:val="78061DFD"/>
    <w:rsid w:val="7814798C"/>
    <w:rsid w:val="7819740D"/>
    <w:rsid w:val="789F59B2"/>
    <w:rsid w:val="78ED2B64"/>
    <w:rsid w:val="7A224A32"/>
    <w:rsid w:val="7A4B0114"/>
    <w:rsid w:val="7A6D55E9"/>
    <w:rsid w:val="7ABD49CD"/>
    <w:rsid w:val="7BA85469"/>
    <w:rsid w:val="7C0E15E2"/>
    <w:rsid w:val="7C28250F"/>
    <w:rsid w:val="7CFB06AD"/>
    <w:rsid w:val="7D0E2676"/>
    <w:rsid w:val="7E600C51"/>
    <w:rsid w:val="7E8622B0"/>
    <w:rsid w:val="7ED644A6"/>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0"/>
    <w:unhideWhenUsed/>
    <w:qFormat/>
    <w:uiPriority w:val="9"/>
    <w:pPr>
      <w:keepNext/>
      <w:keepLines/>
      <w:spacing w:before="320" w:after="320" w:line="576" w:lineRule="auto"/>
      <w:jc w:val="center"/>
      <w:outlineLvl w:val="1"/>
    </w:pPr>
    <w:rPr>
      <w:rFonts w:eastAsia="方正黑体_GBK" w:asciiTheme="majorAscii" w:hAnsiTheme="majorAscii" w:cstheme="majorBidi"/>
      <w:bCs/>
      <w:sz w:val="32"/>
      <w:szCs w:val="32"/>
    </w:rPr>
  </w:style>
  <w:style w:type="paragraph" w:styleId="4">
    <w:name w:val="heading 3"/>
    <w:basedOn w:val="1"/>
    <w:next w:val="1"/>
    <w:link w:val="21"/>
    <w:unhideWhenUsed/>
    <w:qFormat/>
    <w:uiPriority w:val="9"/>
    <w:pPr>
      <w:keepNext/>
      <w:keepLines/>
      <w:spacing w:before="260" w:after="260" w:line="416" w:lineRule="auto"/>
      <w:jc w:val="center"/>
      <w:outlineLvl w:val="2"/>
    </w:pPr>
    <w:rPr>
      <w:rFonts w:eastAsia="方正楷体_GBK" w:asciiTheme="minorAscii" w:hAnsiTheme="minorAscii"/>
      <w:b/>
      <w:bCs/>
      <w:sz w:val="32"/>
      <w:szCs w:val="32"/>
    </w:rPr>
  </w:style>
  <w:style w:type="paragraph" w:styleId="5">
    <w:name w:val="heading 4"/>
    <w:basedOn w:val="1"/>
    <w:next w:val="1"/>
    <w:link w:val="22"/>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3"/>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4"/>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5"/>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6"/>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5">
    <w:name w:val="Default Paragraph Font"/>
    <w:semiHidden/>
    <w:unhideWhenUsed/>
    <w:qFormat/>
    <w:uiPriority w:val="1"/>
  </w:style>
  <w:style w:type="table" w:default="1" w:styleId="14">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Layout w:type="fixed"/>
      <w:tblCellMar>
        <w:top w:w="0" w:type="dxa"/>
        <w:left w:w="108" w:type="dxa"/>
        <w:bottom w:w="0" w:type="dxa"/>
        <w:right w:w="108" w:type="dxa"/>
      </w:tblCellMar>
    </w:tblPr>
  </w:style>
  <w:style w:type="paragraph" w:styleId="10">
    <w:name w:val="Plain Text"/>
    <w:basedOn w:val="1"/>
    <w:link w:val="16"/>
    <w:unhideWhenUsed/>
    <w:qFormat/>
    <w:uiPriority w:val="99"/>
    <w:rPr>
      <w:rFonts w:ascii="宋体" w:hAnsi="Courier New" w:eastAsia="宋体" w:cs="Courier New"/>
      <w:szCs w:val="21"/>
    </w:rPr>
  </w:style>
  <w:style w:type="paragraph" w:styleId="11">
    <w:name w:val="footer"/>
    <w:basedOn w:val="1"/>
    <w:link w:val="18"/>
    <w:semiHidden/>
    <w:unhideWhenUsed/>
    <w:qFormat/>
    <w:uiPriority w:val="99"/>
    <w:pPr>
      <w:tabs>
        <w:tab w:val="center" w:pos="4153"/>
        <w:tab w:val="right" w:pos="8306"/>
      </w:tabs>
      <w:snapToGrid w:val="0"/>
      <w:jc w:val="left"/>
    </w:pPr>
    <w:rPr>
      <w:sz w:val="18"/>
      <w:szCs w:val="18"/>
    </w:rPr>
  </w:style>
  <w:style w:type="paragraph" w:styleId="12">
    <w:name w:val="header"/>
    <w:basedOn w:val="1"/>
    <w:link w:val="17"/>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Normal (Web)"/>
    <w:basedOn w:val="1"/>
    <w:semiHidden/>
    <w:unhideWhenUsed/>
    <w:qFormat/>
    <w:uiPriority w:val="99"/>
    <w:rPr>
      <w:sz w:val="24"/>
    </w:rPr>
  </w:style>
  <w:style w:type="character" w:customStyle="1" w:styleId="16">
    <w:name w:val="纯文本 Char"/>
    <w:basedOn w:val="15"/>
    <w:link w:val="10"/>
    <w:qFormat/>
    <w:uiPriority w:val="99"/>
    <w:rPr>
      <w:rFonts w:ascii="宋体" w:hAnsi="Courier New" w:eastAsia="宋体" w:cs="Courier New"/>
      <w:szCs w:val="21"/>
    </w:rPr>
  </w:style>
  <w:style w:type="character" w:customStyle="1" w:styleId="17">
    <w:name w:val="页眉 Char"/>
    <w:basedOn w:val="15"/>
    <w:link w:val="12"/>
    <w:semiHidden/>
    <w:qFormat/>
    <w:uiPriority w:val="99"/>
    <w:rPr>
      <w:sz w:val="18"/>
      <w:szCs w:val="18"/>
    </w:rPr>
  </w:style>
  <w:style w:type="character" w:customStyle="1" w:styleId="18">
    <w:name w:val="页脚 Char"/>
    <w:basedOn w:val="15"/>
    <w:link w:val="11"/>
    <w:semiHidden/>
    <w:qFormat/>
    <w:uiPriority w:val="99"/>
    <w:rPr>
      <w:sz w:val="18"/>
      <w:szCs w:val="18"/>
    </w:rPr>
  </w:style>
  <w:style w:type="character" w:customStyle="1" w:styleId="19">
    <w:name w:val="标题 1 Char"/>
    <w:basedOn w:val="15"/>
    <w:link w:val="2"/>
    <w:qFormat/>
    <w:uiPriority w:val="9"/>
    <w:rPr>
      <w:rFonts w:eastAsia="黑体" w:asciiTheme="minorAscii" w:hAnsiTheme="minorAscii"/>
      <w:bCs/>
      <w:kern w:val="44"/>
      <w:sz w:val="32"/>
      <w:szCs w:val="44"/>
    </w:rPr>
  </w:style>
  <w:style w:type="character" w:customStyle="1" w:styleId="20">
    <w:name w:val="标题 2 Char"/>
    <w:basedOn w:val="15"/>
    <w:link w:val="3"/>
    <w:semiHidden/>
    <w:qFormat/>
    <w:uiPriority w:val="9"/>
    <w:rPr>
      <w:rFonts w:eastAsia="方正黑体_GBK" w:asciiTheme="majorAscii" w:hAnsiTheme="majorAscii" w:cstheme="majorBidi"/>
      <w:bCs/>
      <w:sz w:val="32"/>
      <w:szCs w:val="32"/>
    </w:rPr>
  </w:style>
  <w:style w:type="character" w:customStyle="1" w:styleId="21">
    <w:name w:val="标题 3 Char"/>
    <w:basedOn w:val="15"/>
    <w:link w:val="4"/>
    <w:semiHidden/>
    <w:qFormat/>
    <w:uiPriority w:val="9"/>
    <w:rPr>
      <w:rFonts w:eastAsia="方正楷体_GBK" w:asciiTheme="minorAscii" w:hAnsiTheme="minorAscii"/>
      <w:b/>
      <w:bCs/>
      <w:sz w:val="32"/>
      <w:szCs w:val="32"/>
    </w:rPr>
  </w:style>
  <w:style w:type="character" w:customStyle="1" w:styleId="22">
    <w:name w:val="标题 4 Char"/>
    <w:basedOn w:val="15"/>
    <w:link w:val="5"/>
    <w:semiHidden/>
    <w:qFormat/>
    <w:uiPriority w:val="9"/>
    <w:rPr>
      <w:rFonts w:asciiTheme="majorHAnsi" w:hAnsiTheme="majorHAnsi" w:eastAsiaTheme="majorEastAsia" w:cstheme="majorBidi"/>
      <w:b/>
      <w:bCs/>
      <w:sz w:val="28"/>
      <w:szCs w:val="28"/>
    </w:rPr>
  </w:style>
  <w:style w:type="character" w:customStyle="1" w:styleId="23">
    <w:name w:val="标题 5 Char"/>
    <w:basedOn w:val="15"/>
    <w:link w:val="6"/>
    <w:semiHidden/>
    <w:qFormat/>
    <w:uiPriority w:val="9"/>
    <w:rPr>
      <w:b/>
      <w:bCs/>
      <w:sz w:val="28"/>
      <w:szCs w:val="28"/>
    </w:rPr>
  </w:style>
  <w:style w:type="character" w:customStyle="1" w:styleId="24">
    <w:name w:val="标题 6 Char"/>
    <w:basedOn w:val="15"/>
    <w:link w:val="7"/>
    <w:semiHidden/>
    <w:qFormat/>
    <w:uiPriority w:val="9"/>
    <w:rPr>
      <w:rFonts w:asciiTheme="majorHAnsi" w:hAnsiTheme="majorHAnsi" w:eastAsiaTheme="majorEastAsia" w:cstheme="majorBidi"/>
      <w:b/>
      <w:bCs/>
      <w:sz w:val="24"/>
      <w:szCs w:val="24"/>
    </w:rPr>
  </w:style>
  <w:style w:type="character" w:customStyle="1" w:styleId="25">
    <w:name w:val="标题 7 Char"/>
    <w:basedOn w:val="15"/>
    <w:link w:val="8"/>
    <w:semiHidden/>
    <w:qFormat/>
    <w:uiPriority w:val="9"/>
    <w:rPr>
      <w:b/>
      <w:bCs/>
      <w:sz w:val="24"/>
      <w:szCs w:val="24"/>
    </w:rPr>
  </w:style>
  <w:style w:type="character" w:customStyle="1" w:styleId="26">
    <w:name w:val="标题 8 Char"/>
    <w:basedOn w:val="15"/>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1</TotalTime>
  <ScaleCrop>false</ScaleCrop>
  <LinksUpToDate>false</LinksUpToDate>
  <CharactersWithSpaces>1790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Administrator</cp:lastModifiedBy>
  <dcterms:modified xsi:type="dcterms:W3CDTF">2019-06-04T03:53:17Z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