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r>
        <w:rPr>
          <w:rFonts w:ascii="Times New Roman" w:hAnsi="Times New Roman" w:cs="Times New Roman"/>
          <w:sz w:val="44"/>
          <w:szCs w:val="44"/>
        </w:rPr>
        <w:t>食盐加碘消除碘缺乏危害管理条例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pacing w:val="-6"/>
          <w:sz w:val="32"/>
          <w:szCs w:val="32"/>
        </w:rPr>
        <w:t>1994年8月23日中华人民共和国国务院令第163号发布</w:t>
      </w:r>
      <w:r>
        <w:rPr>
          <w:rFonts w:hint="eastAsia" w:ascii="楷体_GB2312" w:hAnsi="楷体_GB2312" w:eastAsia="楷体_GB2312" w:cs="楷体_GB2312"/>
          <w:sz w:val="32"/>
          <w:szCs w:val="32"/>
        </w:rPr>
        <w:t>　根据2017年3月1日《国务院关于修改和废止部分行政法规的决定》修订)</w:t>
      </w:r>
    </w:p>
    <w:p>
      <w:pPr>
        <w:pStyle w:val="3"/>
        <w:rPr>
          <w:sz w:val="32"/>
          <w:szCs w:val="32"/>
        </w:rPr>
      </w:pPr>
      <w:r>
        <w:rPr>
          <w:rFonts w:ascii="Times New Roman" w:hAnsi="Times New Roman" w:cs="Times New Roman"/>
          <w:sz w:val="32"/>
          <w:szCs w:val="32"/>
        </w:rPr>
        <w:t>第一</w:t>
      </w:r>
      <w:bookmarkStart w:id="0" w:name="_GoBack"/>
      <w:bookmarkEnd w:id="0"/>
      <w:r>
        <w:rPr>
          <w:rFonts w:ascii="Times New Roman" w:hAnsi="Times New Roman" w:cs="Times New Roman"/>
          <w:sz w:val="32"/>
          <w:szCs w:val="32"/>
        </w:rPr>
        <w:t>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为了消除碘缺乏危害，保护公民身体健康，制定本条例。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碘缺乏危害，是指由于环境缺碘、公民摄碘不足所引起的地方性甲状腺肿、地方性克汀病和对儿童智力发育的潜在性损伤。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国家对消除碘缺乏危害，采取长期供应加碘食盐(以下简称碘盐)为主的综合防治措施。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国务院卫生行政部门负责碘缺乏危害防治和碘盐的卫生监督管理工作；国务院授权的盐业主管机构(以下简称国务院盐业主管机构)负责全国碘盐加工、市场供应的监督管理工作。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各级人民政府应当将食盐加碘消除碘缺乏危害的工作纳入本地区国民经济和社会发展计划，并组织实施。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县级以上人民政府有关部门应当按照职责分工，密切配合，共同做好食盐加碘消除碘缺乏危害工作。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国家鼓励和支持在食盐加碘消除碘缺乏危害方面的科学研究和先进技术推广工作。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对在食盐加碘消除碘缺乏危害工作中做出显著成绩的单位和个人，给予奖励。</w:t>
      </w:r>
    </w:p>
    <w:p>
      <w:pPr>
        <w:pStyle w:val="3"/>
        <w:bidi w:val="0"/>
      </w:pPr>
      <w:r>
        <w:t>第二章　碘盐的加工、运输和储存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从事碘盐加工的盐业企业，应当由省、自治区、直辖市人民政府盐业主管机构指定，并取得同级人民政府卫生行政部门卫生许可后，报国务院盐业主管机构批准。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用于加工碘盐的食盐和碘酸钾必须符合国家卫生标准。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碘盐中碘酸钾的加入量由国务院卫生行政部门确定。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碘盐出厂前必须经质量检验，未达到规定含量标准的碘盐不得出厂。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碘盐出厂前必须予以包装。碘盐的包装应当有明显标识，并附有加工企业名称、地址、加碘量、批号、生产日期和保管方法等说明。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碘盐为国家重点运输物资。铁路、交通部门必须依照省、自治区、直辖市人民政府盐业主管机构报送的年度、月度运输计划，及时运送。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碘盐的运输工具和装卸工具，必须符合卫生要求，不得与有毒、有害物质同载、混放。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经营碘盐批发业务的企业和在交通不方便的地区经营碘盐零售业务的单位和个人，应当按照省、自治区、直辖市人民政府盐业主管机构的规定，保持合理的碘盐库存量。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碘盐和非碘盐在储存场地应当分库或者分垛存放，做到防晒、干燥、安全、卫生。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碘剂的购置费用以及盐业企业因加碘而发生的各种费用，按照国家有关规定执行。</w:t>
      </w:r>
    </w:p>
    <w:p>
      <w:pPr>
        <w:pStyle w:val="3"/>
        <w:bidi w:val="0"/>
      </w:pPr>
      <w:r>
        <w:t>第三章　碘盐的供应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省、自治区、直辖市人民政府卫生行政部门负责划定碘缺乏地区(以下简称缺碘地区)范围，经本级人民政府批准后，报国务院卫生行政部门、国务院盐业主管机构备案。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国家优先保证缺碘地区居民的碘盐供应；除高碘地区外，逐步实施向全民供应碘盐。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对于经济区域和行政区域不一致的缺碘地区，应当按照盐业运销渠道组织碘盐的供应。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在缺碘地区产生、销售的食品和副食品，凡需添加食用盐的，必须使用碘盐。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在缺碘地区销售的碘盐必须达到规定的含碘量，禁止非碘盐和不合格碘盐进入缺碘地区食用盐市场。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对暂时不能供应碘盐的缺碘地区，经省、自治区、直辖市人民政府批准，可以暂时供应非碘盐；但是，省、自治区、直辖市人民政府卫生行政部门应当采取其他补碘的防治措施。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对缺碘地区季节性家庭工业、农业、副业、建筑业所需的非碘盐和非食用盐，由县级以上人民政府盐业主管机构组织供应。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经营碘盐批发业务的企业，由省、自治区、直辖市人民政府盐业主管机构审批。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碘盐批发企业应当从国务院盐业主管机构批准的碘盐加工企业进货。经营碘盐零售业务的单位和个人，应当从碘盐批发企业进货，不得从未经批准的单位和个人购进碘盐。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碘盐批发企业在从碘盐加工企业购进碘盐时，应当索取加碘证明，碘盐加工企业应当保证提供。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碘盐零售单位销售的碘盐应当为小包装，并应当符合本条例的有关规定。碘盐零售的管理办法由省、自治区、直辖市人民政府根据实际情况制定。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为防治疾病，在碘盐中同时添加其他营养强化剂的，应当符合《中华人民共和国食品安全法》的相关规定，并标明销售范围。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因治疗疾病，不宜食用碘盐的，应当持当地县级人民政府卫生行政部门指定的医疗机构出具的证明，到当地人民政府盐业主管机构指定的单位购买非碘盐。</w:t>
      </w:r>
    </w:p>
    <w:p>
      <w:pPr>
        <w:pStyle w:val="3"/>
        <w:bidi w:val="0"/>
      </w:pPr>
      <w:r>
        <w:t>第四章　监督和管理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县级以上地方各级人民政府卫生行政部门负责对本地区食盐加碘消除碘缺乏危害的卫生监督和碘盐的卫生监督以及防治效果评估；县级以上地方各级人民政府盐业主管机构负责对本地区碘盐加工、市场供应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县级以上各级人民政府卫生行政部门有权按照国家规定，向碘酸钾生产企业和碘盐加工、经营单位抽检样品，索取与卫生监测有关的资料，任何单位和个人不得拒绝、隐瞒或者提供虚假资料。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卫生监督人员在实施卫生监督、监测时，应当主动出示卫生行政部门制发的监督证件；盐政人员在执行职务时，应当主动出示盐业主管机构制发的证件。</w:t>
      </w:r>
    </w:p>
    <w:p>
      <w:pPr>
        <w:pStyle w:val="3"/>
        <w:bidi w:val="0"/>
      </w:pPr>
      <w:r>
        <w:t>第五章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违反本条例的规定，擅自开办碘盐加工企业或者未经批准从事碘盐批发业务的，由县级以上人民政府盐业主管机构责令停止加工或者批发碘盐，没收全部碘盐和违法所得，可以并处该盐产品价值3倍以下的罚款。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碘盐的加工企业、批发企业违反本条例的规定，加工、批发不合格碘盐的，由县级以上人民政府盐业主管机构责令停止出售并责令责任者按照国家规定标准对食盐补碘，没收违法所得，可以并处该盐产品价值3倍以下的罚款。情节严重的，对加工企业，由省、自治区、直辖市人民政府盐业主管机构报请国务院盐业主管机构批准后，取消其碘盐加工资格；对批发企业，由省、自治区、直辖市人民政府盐业主管机构取消其碘盐批发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违反本条例的规定，在缺碘地区的食用盐市场销售不合格碘盐或者擅自销售非碘盐的，由县级以上人民政府盐业主管机构没收其经营的全部盐产品和违法所得，可以并处该盐产品价值3倍以下的罚款；情节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违反本条例的规定，在碘盐的加工、运输、经营过程中不符合国家卫生标准的，由县级以上人民政府卫生行政部门责令责任者改正，可以并处该盐产品价值3倍以下的罚款。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违反本条例的规定，出厂碘盐未予包装或者包装不符合国家卫生标准的，由县级以上人民政府卫生行政部门责令改正，可以并处该盐产品价值3倍以下的罚款。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违反本条例的规定，在缺碘地区生产、销售的食品和副食品中添加非碘盐的，由县级以上人民政府卫生行政部门责令改正，没收违法所得，可以并处该产品价值1倍以下的罚款。</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畜牧用盐适用本条例。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省、自治区、直辖市人民政府可以根据本条例制定实施办法。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经省、自治区、直辖市人民政府卫生行政部门、盐业主管机构确定为应当供应碘盐的非缺碘地区适用本条例第十五条第二款、第三款和第十六条第一款、第三款的规定。</w:t>
      </w:r>
    </w:p>
    <w:p>
      <w:pPr>
        <w:pStyle w:val="10"/>
        <w:ind w:firstLine="640" w:firstLineChars="200"/>
        <w:rPr>
          <w:rFonts w:hint="eastAsia"/>
          <w:lang w:eastAsia="zh-CN"/>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本条例自1994年10月1日起施行。1979年12月21日国务院批转的《食盐加碘防治地方性甲状腺肿暂行办法》同时废止。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4206EC6"/>
    <w:rsid w:val="04401145"/>
    <w:rsid w:val="051529ED"/>
    <w:rsid w:val="058213F7"/>
    <w:rsid w:val="064326BB"/>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124703"/>
    <w:rsid w:val="174517D7"/>
    <w:rsid w:val="18413C16"/>
    <w:rsid w:val="18971E78"/>
    <w:rsid w:val="1957540A"/>
    <w:rsid w:val="198A0A54"/>
    <w:rsid w:val="19DB6C33"/>
    <w:rsid w:val="1ABC528A"/>
    <w:rsid w:val="1BAF2172"/>
    <w:rsid w:val="1C9212F7"/>
    <w:rsid w:val="1D721751"/>
    <w:rsid w:val="1DA140F8"/>
    <w:rsid w:val="1FE16FBA"/>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B2E2D6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EC547EC"/>
    <w:rsid w:val="6F605325"/>
    <w:rsid w:val="6FAA67D8"/>
    <w:rsid w:val="70817970"/>
    <w:rsid w:val="712B5699"/>
    <w:rsid w:val="72A30A90"/>
    <w:rsid w:val="72AE5309"/>
    <w:rsid w:val="72C042BE"/>
    <w:rsid w:val="735A6A5C"/>
    <w:rsid w:val="746D1278"/>
    <w:rsid w:val="76106C6A"/>
    <w:rsid w:val="762C29D0"/>
    <w:rsid w:val="76975133"/>
    <w:rsid w:val="769B60FD"/>
    <w:rsid w:val="76C10F77"/>
    <w:rsid w:val="77D8678E"/>
    <w:rsid w:val="78061DFD"/>
    <w:rsid w:val="7814798C"/>
    <w:rsid w:val="7819740D"/>
    <w:rsid w:val="789F59B2"/>
    <w:rsid w:val="78E10B53"/>
    <w:rsid w:val="78ED2B64"/>
    <w:rsid w:val="7A224A32"/>
    <w:rsid w:val="7A490B8E"/>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2019-07-05T04:23:11Z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