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支付宝租房-接口对接常见问题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申请appid时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秘钥长度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eastAsia="zh-CN" w:bidi="ar"/>
        </w:rPr>
        <w:t>为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2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048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，秘钥格式请按提示选择</w:t>
      </w:r>
      <w:r>
        <w:drawing>
          <wp:inline distT="0" distB="0" distL="114300" distR="114300">
            <wp:extent cx="5269230" cy="14960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6"/>
          <w:szCs w:val="16"/>
          <w:lang w:bidi="ar"/>
        </w:rPr>
        <w:t>预发环境和测试环境的区别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测试环境不需要测试spi回调，预发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和生产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需要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测试环境用的是我们提供的appid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和私钥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预发是商家自己申请的appid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eastAsia="zh-CN" w:bidi="ar"/>
        </w:rPr>
        <w:t>和私钥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Spi回调是调用ka商家的接口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所以这一块需要商家提供接口网关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测试数据的小区目前只有上海数据，预发有上海、北京、南京、成都、杭州等城市数据。。。</w:t>
      </w:r>
    </w:p>
    <w:p>
      <w:pPr>
        <w:pStyle w:val="10"/>
        <w:widowControl/>
        <w:numPr>
          <w:ilvl w:val="0"/>
          <w:numId w:val="1"/>
        </w:numPr>
        <w:spacing w:line="26" w:lineRule="atLeast"/>
        <w:ind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预发环境需要配置host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118.178.3.105 amprod.alipay-eco.com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，</w:t>
      </w:r>
    </w:p>
    <w:p>
      <w:pPr>
        <w:pStyle w:val="10"/>
        <w:widowControl/>
        <w:spacing w:line="26" w:lineRule="atLeast"/>
        <w:ind w:left="360" w:firstLine="0" w:firstLineChars="0"/>
        <w:jc w:val="left"/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</w:pPr>
      <w:r>
        <w:rPr>
          <w:rFonts w:ascii="微软雅黑" w:hAnsi="微软雅黑" w:eastAsia="微软雅黑" w:cs="微软雅黑"/>
          <w:b w:val="0"/>
          <w:bCs/>
          <w:color w:val="FF0000"/>
          <w:kern w:val="0"/>
          <w:sz w:val="15"/>
          <w:szCs w:val="15"/>
          <w:lang w:bidi="ar"/>
        </w:rPr>
        <w:t>103.52.199.48 openapipre.alipay.com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</w:pPr>
      <w:bookmarkStart w:id="0" w:name="OLE_LINK1"/>
      <w:bookmarkStart w:id="1" w:name="OLE_LINK3"/>
      <w:bookmarkStart w:id="2" w:name="OLE_LINK2"/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集中式-房型相关问题：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1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eastAsia="zh-CN" w:bidi="ar"/>
        </w:rPr>
        <w:t>、报错：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您当前录入的房源已存在于系统中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eastAsia="zh-CN" w:bidi="ar"/>
        </w:rPr>
        <w:t>房源唯一性校验：小区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val="en-US" w:eastAsia="zh-CN" w:bidi="ar"/>
        </w:rPr>
        <w:t>id、卧室数、客厅数、厕所数、公寓别名5个字段判别是否数据唯一，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所有相同和类似房源只上传一套即可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房源面积有大有小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</w:t>
      </w:r>
      <w:r>
        <w:rPr>
          <w:rFonts w:ascii="微软雅黑" w:hAnsi="微软雅黑" w:eastAsia="微软雅黑" w:cs="微软雅黑"/>
          <w:kern w:val="0"/>
          <w:sz w:val="15"/>
          <w:szCs w:val="15"/>
          <w:lang w:bidi="ar"/>
        </w:rPr>
        <w:t>请填写</w:t>
      </w:r>
      <w:r>
        <w:rPr>
          <w:rFonts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最大面积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color w:val="FF0000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bidi="ar"/>
        </w:rPr>
        <w:t>、房型-“所在楼层”字段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按该房型内任意房间的所在楼层传输即可。集中式不用传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、房型价格传输：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房型支持传输价格区间：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room_amount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上传最小价格；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max_amount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上传最大价格即可。C端会按照价格区间进展展示。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 w:val="0"/>
          <w:bCs w:val="0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bidi="ar"/>
        </w:rPr>
        <w:t>集中式大楼命名建议：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支付宝租房平台暂不支持展示房源品牌标识，为提升KA品牌辨识度。建议使用“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品牌名称+门店名称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”来命名集中式公寓大楼，如“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魔方公寓-陆家嘴店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”。</w:t>
      </w:r>
    </w:p>
    <w:bookmarkEnd w:id="0"/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eastAsia="zh-CN" w:bidi="ar"/>
        </w:rPr>
        <w:t>分散式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-房型相关问题：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16"/>
          <w:szCs w:val="16"/>
          <w:lang w:val="en-US" w:eastAsia="zh-CN" w:bidi="ar"/>
        </w:rPr>
        <w:t>1、合租报错：房间号已经被占用,请检查数据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eastAsia="zh-CN" w:bidi="ar"/>
        </w:rPr>
        <w:t>唯一性校验：同一楼栋号，房间号和房间名不能重复</w:t>
      </w:r>
    </w:p>
    <w:bookmarkEnd w:id="1"/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eastAsia="zh-CN"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上架下架与已租未租状态的区别：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1、上架下架是指房源对接的状态。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房源“上架”，房源数据保存支付宝后台；房源“下架”，支付宝后台删除房源数据。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所以正常的房源都应该是“上架”状态，只有不再经营的房源才需置为“下架”状态。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6"/>
          <w:szCs w:val="16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bidi="ar"/>
        </w:rPr>
        <w:t>2、已租未租是指房源展示的状态。</w:t>
      </w:r>
    </w:p>
    <w:bookmarkEnd w:id="2"/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房源“未租”，自动上线展示；房源“已租”关闭展示。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b/>
          <w:bCs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bidi="ar"/>
        </w:rPr>
        <w:t>图片上传规则：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每张图片必须小于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60K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，请将图片压缩至60K以内再进行上传。图片推荐比例</w:t>
      </w: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  <w:lang w:bidi="ar"/>
        </w:rPr>
        <w:t>3:2</w:t>
      </w:r>
      <w:r>
        <w:rPr>
          <w:rFonts w:hint="eastAsia" w:ascii="微软雅黑" w:hAnsi="微软雅黑" w:eastAsia="微软雅黑" w:cs="微软雅黑"/>
          <w:kern w:val="0"/>
          <w:sz w:val="15"/>
          <w:szCs w:val="15"/>
          <w:lang w:bidi="ar"/>
        </w:rPr>
        <w:t>。</w:t>
      </w: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2、转base64，请用apache的jar，方法用base64.encodeBase64(byte[] binaryData, boolean isChunked)</w:t>
      </w:r>
    </w:p>
    <w:p>
      <w:pPr>
        <w:widowControl/>
        <w:spacing w:line="26" w:lineRule="atLeast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</w:p>
    <w:p>
      <w:pPr>
        <w:widowControl/>
        <w:spacing w:line="26" w:lineRule="atLeast"/>
        <w:jc w:val="left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KA查看房源环境: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测试环境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http://tp-h5.oss-cn-hangzhou.aliyuncs.com/KA/src/pages/findRoom/findroom.html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预发布环境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</w:rPr>
        <w:t>http://tenementpre.oss-cn-hangzhou.aliyuncs.com/KA/src/pages/findRoom/findroom.html</w:t>
      </w:r>
    </w:p>
    <w:p>
      <w:pPr>
        <w:rPr>
          <w:sz w:val="20"/>
          <w:szCs w:val="22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spi预约看房接口请求参数解密</w:t>
      </w:r>
    </w:p>
    <w:p>
      <w:pPr>
        <w:rPr>
          <w:rFonts w:hint="eastAsia" w:ascii="微软雅黑" w:hAnsi="微软雅黑" w:eastAsia="微软雅黑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收到spi 请求后，先验证签名。把返回的报文中的手机号使用</w:t>
      </w:r>
    </w:p>
    <w:p>
      <w:pPr>
        <w:rPr>
          <w:b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AlipayEncrypt.decryptContent(“解密文本”,”AES”,”qWNyRTM76HojuQcLGBqYsA==”,”UTF-8”)；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r>
        <w:rPr>
          <w:rFonts w:hint="eastAsia" w:ascii="微软雅黑" w:hAnsi="微软雅黑" w:eastAsia="微软雅黑"/>
          <w:color w:val="333333"/>
          <w:sz w:val="15"/>
          <w:szCs w:val="15"/>
        </w:rPr>
        <w:t>进行解密。</w:t>
      </w: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hint="eastAsia" w:ascii="微软雅黑" w:hAnsi="微软雅黑" w:eastAsia="微软雅黑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5"/>
          <w:szCs w:val="15"/>
        </w:rPr>
        <w:t>例: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r>
        <w:rPr>
          <w:rFonts w:hint="eastAsia" w:ascii="微软雅黑" w:hAnsi="微软雅黑" w:eastAsia="微软雅黑"/>
          <w:color w:val="333333"/>
          <w:sz w:val="15"/>
          <w:szCs w:val="15"/>
        </w:rPr>
        <w:t>String encode = AlipayEncrypt.encryptContent(“13144444444”, “AES”, “qWNyRTM76HojuQcLGBqYsA==”, “UTF-8”);</w:t>
      </w:r>
      <w:r>
        <w:rPr>
          <w:rFonts w:hint="eastAsia" w:ascii="微软雅黑" w:hAnsi="微软雅黑" w:eastAsia="微软雅黑"/>
          <w:color w:val="333333"/>
          <w:sz w:val="15"/>
          <w:szCs w:val="15"/>
        </w:rPr>
        <w:br w:type="textWrapping"/>
      </w:r>
      <w:r>
        <w:rPr>
          <w:rFonts w:hint="eastAsia" w:ascii="微软雅黑" w:hAnsi="微软雅黑" w:eastAsia="微软雅黑"/>
          <w:color w:val="333333"/>
          <w:sz w:val="15"/>
          <w:szCs w:val="15"/>
        </w:rPr>
        <w:t>String decode = AlipayEncrypt.decryptContent(encode, “AES”, “qWNyRTM76HojuQcLGBqYsA==”, “UTF-8”);</w:t>
      </w: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hint="eastAsia" w:ascii="微软雅黑" w:hAnsi="微软雅黑" w:eastAsia="微软雅黑"/>
          <w:color w:val="333333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line="240" w:lineRule="atLeast"/>
        <w:contextualSpacing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非生产的:spi_privatekey=qWNyRTM76HojuQcLGBqYsA==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生产的:spi_privatekey=OFjw+p+lXidckub5aDa88A==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OLE_LINK4"/>
      <w:r>
        <w:rPr>
          <w:rFonts w:hint="eastAsia"/>
          <w:b w:val="0"/>
          <w:bCs w:val="0"/>
          <w:color w:val="000000" w:themeColor="text1"/>
          <w:sz w:val="20"/>
          <w:szCs w:val="22"/>
          <w:lang w:eastAsia="zh-CN"/>
          <w14:textFill>
            <w14:solidFill>
              <w14:schemeClr w14:val="tx1"/>
            </w14:solidFill>
          </w14:textFill>
        </w:rPr>
        <w:t>验签代码</w:t>
      </w:r>
      <w:r>
        <w:rPr>
          <w:rFonts w:hint="eastAsia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Map&lt;String, Object&gt; resultMap = new HashMap&lt;String, Object&gt;(); try { Map&lt;String, String&gt; params = new HashMap&lt;String, String&gt;(); if(null != request){ Set&lt;String&gt; paramsKey = request.getParameterMap().keySet(); for(String key : paramsKey){ params.put(key, request.getParameter(key)); } } log.info("支付宝预约看房数据：" + params); // 验签操作 boolean rsaRes=AlipaySignature.rsaCheckV1(params, publicKey, AlipayConstants.CHARSET_UTF8);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eastAsia"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注：AlipaySignature.rsaCheckV1方法如果验签不过，，可以尝试用AlipaySignature.rsaCheckV2</w:t>
      </w:r>
    </w:p>
    <w:bookmarkEnd w:id="3"/>
    <w:p>
      <w:pPr>
        <w:rPr>
          <w:rFonts w:hint="eastAsia" w:eastAsiaTheme="minorEastAsia"/>
          <w:sz w:val="20"/>
          <w:szCs w:val="22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SPI出参的</w:t>
      </w:r>
    </w:p>
    <w:p>
      <w:pPr>
        <w:pStyle w:val="10"/>
        <w:ind w:left="360" w:firstLine="0" w:firstLineChars="0"/>
        <w:rPr>
          <w:rFonts w:ascii="Helvetica" w:hAnsi="Helvetica"/>
          <w:sz w:val="15"/>
          <w:szCs w:val="15"/>
        </w:rPr>
      </w:pPr>
      <w:r>
        <w:rPr>
          <w:rFonts w:ascii="Helvetica" w:hAnsi="Helvetica"/>
          <w:sz w:val="15"/>
          <w:szCs w:val="15"/>
        </w:rPr>
        <w:t>成功code返回1,失败自己定义</w:t>
      </w:r>
      <w:r>
        <w:rPr>
          <w:rFonts w:hint="eastAsia" w:ascii="Helvetica" w:hAnsi="Helvetica"/>
          <w:sz w:val="15"/>
          <w:szCs w:val="15"/>
        </w:rPr>
        <w:t>，</w:t>
      </w:r>
      <w:r>
        <w:rPr>
          <w:rFonts w:ascii="Helvetica" w:hAnsi="Helvetica"/>
          <w:sz w:val="15"/>
          <w:szCs w:val="15"/>
        </w:rPr>
        <w:t>如果贵方调用显示成功</w:t>
      </w:r>
      <w:r>
        <w:rPr>
          <w:rFonts w:hint="eastAsia" w:ascii="Helvetica" w:hAnsi="Helvetica"/>
          <w:sz w:val="15"/>
          <w:szCs w:val="15"/>
        </w:rPr>
        <w:t>，</w:t>
      </w:r>
      <w:r>
        <w:rPr>
          <w:rFonts w:ascii="Helvetica" w:hAnsi="Helvetica"/>
          <w:sz w:val="15"/>
          <w:szCs w:val="15"/>
        </w:rPr>
        <w:t>但是依然会连续调用</w:t>
      </w:r>
      <w:r>
        <w:rPr>
          <w:rFonts w:hint="eastAsia" w:ascii="Helvetica" w:hAnsi="Helvetica"/>
          <w:sz w:val="15"/>
          <w:szCs w:val="15"/>
        </w:rPr>
        <w:t>5次</w:t>
      </w:r>
    </w:p>
    <w:p>
      <w:pPr>
        <w:rPr>
          <w:rFonts w:ascii="Helvetica" w:hAnsi="Helvetica"/>
          <w:szCs w:val="21"/>
        </w:rPr>
      </w:pPr>
      <w:r>
        <w:rPr>
          <w:rFonts w:ascii="Helvetica" w:hAnsi="Helvetica"/>
          <w:sz w:val="15"/>
          <w:szCs w:val="15"/>
        </w:rPr>
        <w:t>可能是成功返回参数</w:t>
      </w:r>
      <w:r>
        <w:rPr>
          <w:rFonts w:hint="eastAsia" w:ascii="Helvetica" w:hAnsi="Helvetica"/>
          <w:sz w:val="15"/>
          <w:szCs w:val="15"/>
          <w:lang w:val="en-US" w:eastAsia="zh-CN"/>
        </w:rPr>
        <w:t>code不为1的缘故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电话格式</w:t>
      </w:r>
      <w:r>
        <w:rPr>
          <w:rFonts w:ascii="Helvetica" w:hAnsi="Helvetica"/>
          <w:b/>
          <w:szCs w:val="21"/>
        </w:rPr>
        <w:br w:type="textWrapping"/>
      </w:r>
      <w:r>
        <w:rPr>
          <w:rFonts w:ascii="Helvetica" w:hAnsi="Helvetica"/>
          <w:b/>
          <w:szCs w:val="21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>ownersTel联系方式字段规则：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类型：400／手机号／固话／小号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400: 限制400开头，400号码(10位)-分机号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格式： 4000606868-4559 或 4000606868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手机号： 11位数字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固话： 区号+电话号码+分机号（区号的都是和手机号一样满11位的，结构是区号+号码，区号为三位数的号码是八位数，而区号为四位数的则号码是七位数。） 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格式：02132513490-1234  或 02132513490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小号： 11位数字</w:t>
      </w:r>
    </w:p>
    <w:p>
      <w:pPr>
        <w:ind w:left="420" w:leftChars="200"/>
        <w:rPr>
          <w:rFonts w:ascii="Helvetica" w:hAnsi="Helvetica"/>
          <w:szCs w:val="21"/>
        </w:rPr>
      </w:pPr>
    </w:p>
    <w:p>
      <w:pPr>
        <w:ind w:left="420" w:leftChars="200"/>
        <w:rPr>
          <w:rFonts w:ascii="Helvetica" w:hAnsi="Helvetica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文件上传接口</w:t>
      </w:r>
    </w:p>
    <w:p>
      <w:pPr>
        <w:ind w:left="420" w:left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C端展示的图片顺序是由贵司从接口上传图片的显示展现。例如：若接口第一张上传的图片为“厕所的图片”那么在C端展示的第一张图片就是“厕所的图片”。所以请酌情处理。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F3CE9"/>
    <w:multiLevelType w:val="multilevel"/>
    <w:tmpl w:val="606F3C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E080A"/>
    <w:rsid w:val="00003E7F"/>
    <w:rsid w:val="000E73EC"/>
    <w:rsid w:val="00103684"/>
    <w:rsid w:val="00183DB4"/>
    <w:rsid w:val="001951AD"/>
    <w:rsid w:val="002C46DD"/>
    <w:rsid w:val="002D2C4B"/>
    <w:rsid w:val="00457CB6"/>
    <w:rsid w:val="00462C15"/>
    <w:rsid w:val="00484B82"/>
    <w:rsid w:val="0073743E"/>
    <w:rsid w:val="007D688B"/>
    <w:rsid w:val="00835D2D"/>
    <w:rsid w:val="00A37D1F"/>
    <w:rsid w:val="00B6033F"/>
    <w:rsid w:val="00DF07A8"/>
    <w:rsid w:val="00E07228"/>
    <w:rsid w:val="00E350CC"/>
    <w:rsid w:val="00F97CBF"/>
    <w:rsid w:val="0CBD368B"/>
    <w:rsid w:val="18177CAA"/>
    <w:rsid w:val="1B8378E5"/>
    <w:rsid w:val="1B8702E4"/>
    <w:rsid w:val="21B63D96"/>
    <w:rsid w:val="276B5B6B"/>
    <w:rsid w:val="2D0E080A"/>
    <w:rsid w:val="2D130E93"/>
    <w:rsid w:val="351D7F95"/>
    <w:rsid w:val="357D75F5"/>
    <w:rsid w:val="35A46A7B"/>
    <w:rsid w:val="3DC75669"/>
    <w:rsid w:val="44537E9A"/>
    <w:rsid w:val="447D0692"/>
    <w:rsid w:val="45F12588"/>
    <w:rsid w:val="4B774C33"/>
    <w:rsid w:val="5B755695"/>
    <w:rsid w:val="5F227EB5"/>
    <w:rsid w:val="6AF57C30"/>
    <w:rsid w:val="7F2D00A6"/>
    <w:rsid w:val="7FB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1460</Characters>
  <Lines>12</Lines>
  <Paragraphs>3</Paragraphs>
  <ScaleCrop>false</ScaleCrop>
  <LinksUpToDate>false</LinksUpToDate>
  <CharactersWithSpaces>1712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2017-11-08T05:32:00Z</dcterms:created>
  <dc:creator>Administrator</dc:creator>
  <cp:lastModifiedBy>Jenny Yan</cp:lastModifiedBy>
  <dcterms:modified xsi:type="dcterms:W3CDTF">2018-02-01T09:44:41Z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