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银河电力集团股份有限公司</w:t>
      </w:r>
    </w:p>
    <w:p>
      <w:pPr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OA人事模块用户手册</w:t>
      </w: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tbl>
      <w:tblPr>
        <w:tblStyle w:val="15"/>
        <w:tblW w:w="9683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3780"/>
        <w:gridCol w:w="1376"/>
        <w:gridCol w:w="310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424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文档名称</w:t>
            </w:r>
          </w:p>
        </w:tc>
        <w:tc>
          <w:tcPr>
            <w:tcW w:w="3780" w:type="dxa"/>
            <w:vAlign w:val="center"/>
          </w:tcPr>
          <w:p>
            <w:pPr>
              <w:pStyle w:val="16"/>
            </w:pPr>
            <w:r>
              <w:rPr>
                <w:rFonts w:hint="eastAsia"/>
              </w:rPr>
              <w:t>OA系统用户手册</w:t>
            </w:r>
          </w:p>
        </w:tc>
        <w:tc>
          <w:tcPr>
            <w:tcW w:w="1376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文档编号</w:t>
            </w:r>
          </w:p>
        </w:tc>
        <w:tc>
          <w:tcPr>
            <w:tcW w:w="3103" w:type="dxa"/>
            <w:vAlign w:val="center"/>
          </w:tcPr>
          <w:p>
            <w:pPr>
              <w:pStyle w:val="16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24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文档类别</w:t>
            </w:r>
          </w:p>
        </w:tc>
        <w:tc>
          <w:tcPr>
            <w:tcW w:w="3780" w:type="dxa"/>
            <w:vAlign w:val="center"/>
          </w:tcPr>
          <w:p>
            <w:pPr>
              <w:pStyle w:val="16"/>
            </w:pPr>
            <w:r>
              <w:rPr>
                <w:rFonts w:hint="eastAsia"/>
              </w:rPr>
              <w:t>用户文档</w:t>
            </w:r>
          </w:p>
        </w:tc>
        <w:tc>
          <w:tcPr>
            <w:tcW w:w="1376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版本信息</w:t>
            </w:r>
          </w:p>
        </w:tc>
        <w:tc>
          <w:tcPr>
            <w:tcW w:w="3103" w:type="dxa"/>
            <w:vAlign w:val="center"/>
          </w:tcPr>
          <w:p>
            <w:pPr>
              <w:pStyle w:val="16"/>
            </w:pPr>
            <w:r>
              <w:rPr>
                <w:rFonts w:hint="eastAsia"/>
              </w:rPr>
              <w:t>V1.0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1424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内部密级</w:t>
            </w:r>
          </w:p>
        </w:tc>
        <w:tc>
          <w:tcPr>
            <w:tcW w:w="3780" w:type="dxa"/>
            <w:vAlign w:val="center"/>
          </w:tcPr>
          <w:p>
            <w:pPr>
              <w:pStyle w:val="16"/>
            </w:pPr>
            <w:r>
              <w:rPr>
                <w:rFonts w:hint="eastAsia"/>
              </w:rPr>
              <w:t>公开</w:t>
            </w:r>
          </w:p>
        </w:tc>
        <w:tc>
          <w:tcPr>
            <w:tcW w:w="1376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外部密级</w:t>
            </w:r>
          </w:p>
        </w:tc>
        <w:tc>
          <w:tcPr>
            <w:tcW w:w="3103" w:type="dxa"/>
            <w:vAlign w:val="center"/>
          </w:tcPr>
          <w:p>
            <w:pPr>
              <w:pStyle w:val="16"/>
            </w:pPr>
            <w:r>
              <w:rPr>
                <w:rFonts w:hint="eastAsia"/>
              </w:rPr>
              <w:t>自用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1424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创 建 人</w:t>
            </w:r>
          </w:p>
        </w:tc>
        <w:tc>
          <w:tcPr>
            <w:tcW w:w="3780" w:type="dxa"/>
            <w:vAlign w:val="center"/>
          </w:tcPr>
          <w:p>
            <w:pPr>
              <w:pStyle w:val="16"/>
            </w:pPr>
            <w:r>
              <w:rPr>
                <w:rFonts w:hint="eastAsia"/>
              </w:rPr>
              <w:t>易双荣</w:t>
            </w:r>
          </w:p>
        </w:tc>
        <w:tc>
          <w:tcPr>
            <w:tcW w:w="1376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创建日期</w:t>
            </w:r>
          </w:p>
        </w:tc>
        <w:tc>
          <w:tcPr>
            <w:tcW w:w="3103" w:type="dxa"/>
            <w:vAlign w:val="center"/>
          </w:tcPr>
          <w:p>
            <w:pPr>
              <w:pStyle w:val="16"/>
            </w:pPr>
            <w:r>
              <w:rPr>
                <w:rFonts w:hint="eastAsia"/>
              </w:rPr>
              <w:t>2019-12-29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1424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审 批 人</w:t>
            </w:r>
          </w:p>
        </w:tc>
        <w:tc>
          <w:tcPr>
            <w:tcW w:w="3780" w:type="dxa"/>
            <w:vAlign w:val="center"/>
          </w:tcPr>
          <w:p>
            <w:pPr>
              <w:pStyle w:val="16"/>
            </w:pPr>
          </w:p>
        </w:tc>
        <w:tc>
          <w:tcPr>
            <w:tcW w:w="1376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审批日期</w:t>
            </w:r>
          </w:p>
        </w:tc>
        <w:tc>
          <w:tcPr>
            <w:tcW w:w="3103" w:type="dxa"/>
            <w:vAlign w:val="center"/>
          </w:tcPr>
          <w:p>
            <w:pPr>
              <w:pStyle w:val="16"/>
            </w:pPr>
          </w:p>
        </w:tc>
      </w:tr>
    </w:tbl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pStyle w:val="18"/>
        <w:spacing w:before="0" w:after="0" w:line="360" w:lineRule="auto"/>
        <w:jc w:val="both"/>
        <w:rPr>
          <w:rFonts w:ascii="黑体" w:hAnsi="黑体" w:cstheme="minorBidi"/>
          <w:kern w:val="2"/>
          <w:sz w:val="52"/>
          <w:szCs w:val="52"/>
        </w:rPr>
      </w:pPr>
    </w:p>
    <w:p>
      <w:pPr>
        <w:pStyle w:val="18"/>
        <w:spacing w:before="0" w:after="0" w:line="360" w:lineRule="auto"/>
        <w:jc w:val="both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修改历史</w:t>
      </w:r>
    </w:p>
    <w:tbl>
      <w:tblPr>
        <w:tblStyle w:val="15"/>
        <w:tblW w:w="972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620"/>
        <w:gridCol w:w="957"/>
        <w:gridCol w:w="1203"/>
        <w:gridCol w:w="4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6" w:hRule="atLeas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版本号</w:t>
            </w:r>
          </w:p>
        </w:tc>
        <w:tc>
          <w:tcPr>
            <w:tcW w:w="1620" w:type="dxa"/>
            <w:tcBorders>
              <w:top w:val="single" w:color="auto" w:sz="12" w:space="0"/>
              <w:bottom w:val="single" w:color="auto" w:sz="6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日期</w:t>
            </w:r>
          </w:p>
        </w:tc>
        <w:tc>
          <w:tcPr>
            <w:tcW w:w="957" w:type="dxa"/>
            <w:tcBorders>
              <w:top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*状态</w:t>
            </w:r>
          </w:p>
        </w:tc>
        <w:tc>
          <w:tcPr>
            <w:tcW w:w="1203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修订人</w:t>
            </w:r>
          </w:p>
        </w:tc>
        <w:tc>
          <w:tcPr>
            <w:tcW w:w="486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摘要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  <w:r>
              <w:rPr>
                <w:rFonts w:hint="eastAsia"/>
              </w:rPr>
              <w:t>V1.0</w:t>
            </w: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  <w:r>
              <w:rPr>
                <w:rFonts w:hint="eastAsia"/>
              </w:rPr>
              <w:t>2019-12-29</w:t>
            </w: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  <w:r>
              <w:rPr>
                <w:rFonts w:hint="eastAsia"/>
              </w:rPr>
              <w:t>C</w:t>
            </w: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  <w:r>
              <w:rPr>
                <w:rFonts w:hint="eastAsia"/>
              </w:rPr>
              <w:t>易双荣</w:t>
            </w: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  <w:r>
              <w:rPr>
                <w:rFonts w:hint="eastAsia"/>
              </w:rPr>
              <w:t>创建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  <w:jc w:val="center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</w:tbl>
    <w:p>
      <w:pPr>
        <w:pStyle w:val="5"/>
      </w:pPr>
      <w:r>
        <w:rPr>
          <w:rFonts w:hint="eastAsia"/>
        </w:rPr>
        <w:t xml:space="preserve">*状态：C </w:t>
      </w:r>
      <w:r>
        <w:t>–</w:t>
      </w:r>
      <w:r>
        <w:rPr>
          <w:rFonts w:hint="eastAsia"/>
        </w:rPr>
        <w:t xml:space="preserve"> 创建    </w:t>
      </w:r>
      <w:r>
        <w:t xml:space="preserve">A – </w:t>
      </w:r>
      <w:r>
        <w:rPr>
          <w:rFonts w:hint="eastAsia"/>
        </w:rPr>
        <w:t>增加</w:t>
      </w:r>
      <w:r>
        <w:t xml:space="preserve">    M – </w:t>
      </w:r>
      <w:r>
        <w:rPr>
          <w:rFonts w:hint="eastAsia"/>
        </w:rPr>
        <w:t>修改</w:t>
      </w:r>
      <w:r>
        <w:t xml:space="preserve">     D – </w:t>
      </w:r>
      <w:r>
        <w:rPr>
          <w:rFonts w:hint="eastAsia"/>
        </w:rPr>
        <w:t>删除</w:t>
      </w:r>
    </w:p>
    <w:p>
      <w:pPr>
        <w:jc w:val="center"/>
        <w:rPr>
          <w:rFonts w:ascii="黑体" w:hAnsi="黑体" w:eastAsia="黑体"/>
          <w:b/>
          <w:sz w:val="52"/>
          <w:szCs w:val="52"/>
        </w:rPr>
      </w:pPr>
      <w:r>
        <w:rPr>
          <w:b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p>
      <w:pPr>
        <w:pStyle w:val="18"/>
        <w:spacing w:before="100" w:beforeAutospacing="1" w:after="100" w:afterAutospacing="1" w:line="360" w:lineRule="auto"/>
        <w:jc w:val="both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审批信息</w:t>
      </w:r>
    </w:p>
    <w:tbl>
      <w:tblPr>
        <w:tblStyle w:val="15"/>
        <w:tblW w:w="972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5"/>
        <w:gridCol w:w="1795"/>
        <w:gridCol w:w="1800"/>
        <w:gridCol w:w="1440"/>
        <w:gridCol w:w="2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6" w:hRule="atLeas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版本号</w:t>
            </w:r>
          </w:p>
        </w:tc>
        <w:tc>
          <w:tcPr>
            <w:tcW w:w="1085" w:type="dxa"/>
            <w:tcBorders>
              <w:top w:val="single" w:color="auto" w:sz="12" w:space="0"/>
              <w:bottom w:val="single" w:color="auto" w:sz="6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审批人</w:t>
            </w:r>
          </w:p>
        </w:tc>
        <w:tc>
          <w:tcPr>
            <w:tcW w:w="1795" w:type="dxa"/>
            <w:tcBorders>
              <w:top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角色</w:t>
            </w:r>
          </w:p>
        </w:tc>
        <w:tc>
          <w:tcPr>
            <w:tcW w:w="1800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审批日期</w:t>
            </w:r>
          </w:p>
        </w:tc>
        <w:tc>
          <w:tcPr>
            <w:tcW w:w="1440" w:type="dxa"/>
            <w:tcBorders>
              <w:top w:val="single" w:color="auto" w:sz="12" w:space="0"/>
              <w:bottom w:val="single" w:color="auto" w:sz="6" w:space="0"/>
            </w:tcBorders>
            <w:shd w:val="clear" w:color="auto" w:fill="D9D9D9"/>
          </w:tcPr>
          <w:p>
            <w:pPr>
              <w:pStyle w:val="21"/>
            </w:pPr>
            <w:r>
              <w:rPr>
                <w:rFonts w:hint="eastAsia"/>
              </w:rPr>
              <w:t>签字</w:t>
            </w:r>
          </w:p>
        </w:tc>
        <w:tc>
          <w:tcPr>
            <w:tcW w:w="25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</w:tbl>
    <w:p>
      <w:pPr>
        <w:pStyle w:val="11"/>
        <w:sectPr>
          <w:footerReference r:id="rId5" w:type="first"/>
          <w:headerReference r:id="rId3" w:type="default"/>
          <w:footerReference r:id="rId4" w:type="default"/>
          <w:pgSz w:w="11906" w:h="16838"/>
          <w:pgMar w:top="1701" w:right="1134" w:bottom="1418" w:left="1418" w:header="567" w:footer="680" w:gutter="0"/>
          <w:cols w:space="425" w:num="1"/>
          <w:titlePg/>
          <w:docGrid w:type="lines" w:linePitch="312" w:charSpace="0"/>
        </w:sectPr>
      </w:pP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-825737475"/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28"/>
            <w:ind w:firstLine="3758" w:firstLineChars="1790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>录</w:t>
          </w:r>
        </w:p>
        <w:p>
          <w:pPr>
            <w:pStyle w:val="11"/>
            <w:rPr>
              <w:rFonts w:asciiTheme="minorHAnsi" w:hAnsiTheme="minorHAnsi" w:eastAsiaTheme="minorEastAsia" w:cstheme="minorBidi"/>
              <w:b w:val="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"_Toc28555116" </w:instrText>
          </w:r>
          <w:r>
            <w:fldChar w:fldCharType="separate"/>
          </w:r>
          <w:r>
            <w:rPr>
              <w:rStyle w:val="14"/>
              <w:rFonts w:asciiTheme="majorEastAsia" w:hAnsiTheme="majorEastAsia" w:eastAsiaTheme="majorEastAsia"/>
            </w:rPr>
            <w:t>一、</w:t>
          </w:r>
          <w:r>
            <w:rPr>
              <w:rFonts w:asciiTheme="minorHAnsi" w:hAnsiTheme="minorHAnsi" w:eastAsiaTheme="minorEastAsia" w:cstheme="minorBidi"/>
              <w:b w:val="0"/>
              <w:szCs w:val="22"/>
            </w:rPr>
            <w:tab/>
          </w:r>
          <w:r>
            <w:rPr>
              <w:rStyle w:val="14"/>
              <w:rFonts w:asciiTheme="majorEastAsia" w:hAnsiTheme="majorEastAsia" w:eastAsiaTheme="majorEastAsia"/>
            </w:rPr>
            <w:t>系统概况</w:t>
          </w:r>
          <w:r>
            <w:tab/>
          </w:r>
          <w:r>
            <w:fldChar w:fldCharType="begin"/>
          </w:r>
          <w:r>
            <w:instrText xml:space="preserve"> PAGEREF _Toc28555116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"_Toc28555117" </w:instrText>
          </w:r>
          <w:r>
            <w:fldChar w:fldCharType="separate"/>
          </w:r>
          <w:r>
            <w:rPr>
              <w:rStyle w:val="14"/>
            </w:rPr>
            <w:t>1. 系统功能说明</w:t>
          </w:r>
          <w:r>
            <w:tab/>
          </w:r>
          <w:r>
            <w:fldChar w:fldCharType="begin"/>
          </w:r>
          <w:r>
            <w:instrText xml:space="preserve"> PAGEREF _Toc28555117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1"/>
            <w:rPr>
              <w:rFonts w:asciiTheme="minorHAnsi" w:hAnsiTheme="minorHAnsi" w:eastAsiaTheme="minorEastAsia" w:cstheme="minorBidi"/>
              <w:b w:val="0"/>
              <w:szCs w:val="22"/>
            </w:rPr>
          </w:pPr>
          <w:r>
            <w:fldChar w:fldCharType="begin"/>
          </w:r>
          <w:r>
            <w:instrText xml:space="preserve"> HYPERLINK \l "_Toc28555118" </w:instrText>
          </w:r>
          <w:r>
            <w:fldChar w:fldCharType="separate"/>
          </w:r>
          <w:r>
            <w:rPr>
              <w:rStyle w:val="14"/>
              <w:rFonts w:asciiTheme="majorEastAsia" w:hAnsiTheme="majorEastAsia" w:eastAsiaTheme="majorEastAsia"/>
            </w:rPr>
            <w:t>二、</w:t>
          </w:r>
          <w:r>
            <w:rPr>
              <w:rFonts w:asciiTheme="minorHAnsi" w:hAnsiTheme="minorHAnsi" w:eastAsiaTheme="minorEastAsia" w:cstheme="minorBidi"/>
              <w:b w:val="0"/>
              <w:szCs w:val="22"/>
            </w:rPr>
            <w:tab/>
          </w:r>
          <w:r>
            <w:rPr>
              <w:rStyle w:val="14"/>
              <w:rFonts w:asciiTheme="majorEastAsia" w:hAnsiTheme="majorEastAsia" w:eastAsiaTheme="majorEastAsia"/>
            </w:rPr>
            <w:t>OA人事系统功能</w:t>
          </w:r>
          <w:r>
            <w:tab/>
          </w:r>
          <w:r>
            <w:fldChar w:fldCharType="begin"/>
          </w:r>
          <w:r>
            <w:instrText xml:space="preserve"> PAGEREF _Toc28555118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"_Toc28555119" </w:instrText>
          </w:r>
          <w:r>
            <w:fldChar w:fldCharType="separate"/>
          </w:r>
          <w:r>
            <w:rPr>
              <w:rStyle w:val="14"/>
            </w:rPr>
            <w:t>1. 面试记录表</w:t>
          </w:r>
          <w:r>
            <w:tab/>
          </w:r>
          <w:r>
            <w:fldChar w:fldCharType="begin"/>
          </w:r>
          <w:r>
            <w:instrText xml:space="preserve"> PAGEREF _Toc28555119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"_Toc28555120" </w:instrText>
          </w:r>
          <w:r>
            <w:fldChar w:fldCharType="separate"/>
          </w:r>
          <w:r>
            <w:rPr>
              <w:rStyle w:val="14"/>
            </w:rPr>
            <w:t>2. 入职登记表</w:t>
          </w:r>
          <w:r>
            <w:tab/>
          </w:r>
          <w:r>
            <w:fldChar w:fldCharType="begin"/>
          </w:r>
          <w:r>
            <w:instrText xml:space="preserve"> PAGEREF _Toc28555120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"_Toc28555121" </w:instrText>
          </w:r>
          <w:r>
            <w:fldChar w:fldCharType="separate"/>
          </w:r>
          <w:r>
            <w:rPr>
              <w:rStyle w:val="14"/>
            </w:rPr>
            <w:t>3.人事异动单</w:t>
          </w:r>
          <w:r>
            <w:tab/>
          </w:r>
          <w:r>
            <w:fldChar w:fldCharType="begin"/>
          </w:r>
          <w:r>
            <w:instrText xml:space="preserve"> PAGEREF _Toc28555121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"_Toc28555122" </w:instrText>
          </w:r>
          <w:r>
            <w:fldChar w:fldCharType="separate"/>
          </w:r>
          <w:r>
            <w:rPr>
              <w:rStyle w:val="14"/>
            </w:rPr>
            <w:t>4.离职申请单</w:t>
          </w:r>
          <w:r>
            <w:tab/>
          </w:r>
          <w:r>
            <w:fldChar w:fldCharType="begin"/>
          </w:r>
          <w:r>
            <w:instrText xml:space="preserve"> PAGEREF _Toc28555122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"_Toc28555123" </w:instrText>
          </w:r>
          <w:r>
            <w:fldChar w:fldCharType="separate"/>
          </w:r>
          <w:r>
            <w:rPr>
              <w:rStyle w:val="14"/>
            </w:rPr>
            <w:t>5.工作交接清单</w:t>
          </w:r>
          <w:r>
            <w:tab/>
          </w:r>
          <w:r>
            <w:fldChar w:fldCharType="begin"/>
          </w:r>
          <w:r>
            <w:instrText xml:space="preserve"> PAGEREF _Toc28555123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"_Toc28555124" </w:instrText>
          </w:r>
          <w:r>
            <w:fldChar w:fldCharType="separate"/>
          </w:r>
          <w:r>
            <w:rPr>
              <w:rStyle w:val="14"/>
            </w:rPr>
            <w:t>6.薪资查询</w:t>
          </w:r>
          <w:r>
            <w:tab/>
          </w:r>
          <w:r>
            <w:fldChar w:fldCharType="begin"/>
          </w:r>
          <w:r>
            <w:instrText xml:space="preserve"> PAGEREF _Toc28555124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"_Toc28555125" </w:instrText>
          </w:r>
          <w:r>
            <w:fldChar w:fldCharType="separate"/>
          </w:r>
          <w:r>
            <w:rPr>
              <w:rStyle w:val="14"/>
            </w:rPr>
            <w:t>7.档案查询</w:t>
          </w:r>
          <w:r>
            <w:tab/>
          </w:r>
          <w:r>
            <w:fldChar w:fldCharType="begin"/>
          </w:r>
          <w:r>
            <w:instrText xml:space="preserve"> PAGEREF _Toc28555125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rPr>
          <w:rFonts w:ascii="黑体" w:hAnsi="黑体" w:eastAsia="黑体"/>
          <w:b/>
          <w:sz w:val="52"/>
          <w:szCs w:val="52"/>
        </w:rPr>
      </w:pPr>
    </w:p>
    <w:p>
      <w:pPr>
        <w:pStyle w:val="2"/>
        <w:numPr>
          <w:ilvl w:val="0"/>
          <w:numId w:val="1"/>
        </w:numPr>
        <w:rPr>
          <w:rFonts w:asciiTheme="majorEastAsia" w:hAnsiTheme="majorEastAsia" w:eastAsiaTheme="majorEastAsia"/>
        </w:rPr>
      </w:pPr>
      <w:bookmarkStart w:id="0" w:name="_Toc28555116"/>
      <w:r>
        <w:rPr>
          <w:rFonts w:hint="eastAsia" w:asciiTheme="majorEastAsia" w:hAnsiTheme="majorEastAsia" w:eastAsiaTheme="majorEastAsia"/>
        </w:rPr>
        <w:t>系统概况</w:t>
      </w:r>
      <w:bookmarkEnd w:id="0"/>
    </w:p>
    <w:p>
      <w:pPr>
        <w:pStyle w:val="3"/>
      </w:pPr>
      <w:bookmarkStart w:id="1" w:name="_Toc28555117"/>
      <w:r>
        <w:rPr>
          <w:rFonts w:hint="eastAsia"/>
        </w:rPr>
        <w:t>1. 系统功能说明</w:t>
      </w:r>
      <w:bookmarkEnd w:id="1"/>
    </w:p>
    <w:p>
      <w:pPr>
        <w:numPr>
          <w:ilvl w:val="0"/>
          <w:numId w:val="2"/>
        </w:num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功能模块包括：面试记录表、入职登记表、人事异动单（部门人事异动）、离职申请单、工作交接清单、薪资查询、人事档案查询</w:t>
      </w:r>
    </w:p>
    <w:p>
      <w:pPr>
        <w:numPr>
          <w:ilvl w:val="0"/>
          <w:numId w:val="2"/>
        </w:numPr>
        <w:ind w:firstLine="420"/>
      </w:pPr>
      <w:r>
        <w:rPr>
          <w:rFonts w:hint="eastAsia"/>
          <w:sz w:val="24"/>
          <w:szCs w:val="24"/>
        </w:rPr>
        <w:t>适用范围：银河电力、银河电网、银河耐吉、慧联通信、江西银河；所有流程仅流程步骤存在差别，功能操作一致。</w:t>
      </w:r>
    </w:p>
    <w:p>
      <w:pPr>
        <w:numPr>
          <w:ilvl w:val="0"/>
          <w:numId w:val="2"/>
        </w:numPr>
        <w:ind w:firstLine="420"/>
      </w:pPr>
      <w:r>
        <w:rPr>
          <w:rFonts w:hint="eastAsia"/>
          <w:sz w:val="24"/>
          <w:szCs w:val="24"/>
        </w:rPr>
        <w:t>菜单说明，如下图所示：</w:t>
      </w:r>
    </w:p>
    <w:p>
      <w:pPr>
        <w:ind w:left="420"/>
      </w:pPr>
    </w:p>
    <w:p>
      <w:pPr>
        <w:pStyle w:val="2"/>
        <w:numPr>
          <w:ilvl w:val="0"/>
          <w:numId w:val="1"/>
        </w:numPr>
        <w:rPr>
          <w:rFonts w:asciiTheme="majorEastAsia" w:hAnsiTheme="majorEastAsia" w:eastAsiaTheme="majorEastAsia"/>
        </w:rPr>
      </w:pPr>
      <w:bookmarkStart w:id="2" w:name="_Toc28555118"/>
      <w:r>
        <w:rPr>
          <w:rFonts w:asciiTheme="majorEastAsia" w:hAnsiTheme="majorEastAsia" w:eastAsiaTheme="majorEastAsia"/>
        </w:rPr>
        <w:t>OA</w:t>
      </w:r>
      <w:r>
        <w:rPr>
          <w:rFonts w:hint="eastAsia" w:asciiTheme="majorEastAsia" w:hAnsiTheme="majorEastAsia" w:eastAsiaTheme="majorEastAsia"/>
        </w:rPr>
        <w:t>人事系统功能</w:t>
      </w:r>
      <w:bookmarkEnd w:id="2"/>
    </w:p>
    <w:p>
      <w:pPr>
        <w:pStyle w:val="3"/>
      </w:pPr>
      <w:bookmarkStart w:id="3" w:name="_Toc28555119"/>
      <w:r>
        <w:rPr>
          <w:rFonts w:hint="eastAsia"/>
        </w:rPr>
        <w:t>1. 面试记录表</w:t>
      </w:r>
      <w:bookmarkEnd w:id="3"/>
    </w:p>
    <w:p>
      <w:pPr>
        <w:rPr>
          <w:rFonts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1.1 面试记录表新建</w:t>
      </w:r>
    </w:p>
    <w:p>
      <w:pPr>
        <w:ind w:firstLine="360" w:firstLineChars="150"/>
        <w:rPr>
          <w:sz w:val="24"/>
          <w:szCs w:val="24"/>
        </w:rPr>
      </w:pPr>
      <w:r>
        <w:rPr>
          <w:rFonts w:hint="eastAsia"/>
          <w:sz w:val="24"/>
          <w:szCs w:val="24"/>
        </w:rPr>
        <w:t>点击</w:t>
      </w:r>
      <w:r>
        <w:rPr>
          <w:rFonts w:hint="eastAsia"/>
        </w:rPr>
        <w:t>新建面试记录表，</w:t>
      </w:r>
      <w:r>
        <w:rPr>
          <w:rFonts w:hint="eastAsia"/>
          <w:sz w:val="24"/>
          <w:szCs w:val="24"/>
        </w:rPr>
        <w:t>如图2-1所示。按栏位录入正确信息。</w:t>
      </w:r>
    </w:p>
    <w:p>
      <w:pPr>
        <w:ind w:firstLine="315" w:firstLineChars="150"/>
      </w:pPr>
      <w:r>
        <w:drawing>
          <wp:inline distT="0" distB="0" distL="0" distR="0">
            <wp:extent cx="5274310" cy="14744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图2-1</w:t>
      </w:r>
    </w:p>
    <w:p>
      <w:pPr>
        <w:jc w:val="center"/>
      </w:pPr>
    </w:p>
    <w:p>
      <w:pPr>
        <w:ind w:firstLine="241" w:firstLineChars="10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提交操作：</w:t>
      </w:r>
    </w:p>
    <w:p>
      <w:pPr>
        <w:ind w:firstLine="240" w:firstLineChars="100"/>
        <w:jc w:val="left"/>
      </w:pPr>
      <w:r>
        <w:rPr>
          <w:rFonts w:hint="eastAsia"/>
          <w:sz w:val="24"/>
          <w:szCs w:val="24"/>
        </w:rPr>
        <w:t>填写完整所有信息，如图</w:t>
      </w:r>
      <w:r>
        <w:rPr>
          <w:rFonts w:hint="eastAsia"/>
        </w:rPr>
        <w:t>2-2所示，</w:t>
      </w:r>
      <w:r>
        <w:rPr>
          <w:rFonts w:hint="eastAsia"/>
          <w:sz w:val="24"/>
          <w:szCs w:val="24"/>
        </w:rPr>
        <w:t>点击保存并提交，提示面试记录表提交成功。</w:t>
      </w:r>
    </w:p>
    <w:p>
      <w:pPr>
        <w:jc w:val="left"/>
      </w:pPr>
      <w:r>
        <w:drawing>
          <wp:inline distT="0" distB="0" distL="0" distR="0">
            <wp:extent cx="5274310" cy="45548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图2-2</w:t>
      </w:r>
    </w:p>
    <w:p>
      <w:pPr>
        <w:jc w:val="center"/>
      </w:pPr>
      <w:r>
        <w:drawing>
          <wp:inline distT="0" distB="0" distL="0" distR="0">
            <wp:extent cx="5274310" cy="20256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图2-3</w:t>
      </w:r>
    </w:p>
    <w:p>
      <w:pPr>
        <w:jc w:val="center"/>
      </w:pPr>
    </w:p>
    <w:p>
      <w:pPr>
        <w:rPr>
          <w:rFonts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1.2 面试记录表审核</w:t>
      </w:r>
    </w:p>
    <w:p>
      <w:pPr>
        <w:ind w:firstLine="240" w:firstLineChars="100"/>
        <w:jc w:val="left"/>
      </w:pPr>
      <w:r>
        <w:rPr>
          <w:rFonts w:hint="eastAsia"/>
          <w:sz w:val="24"/>
          <w:szCs w:val="24"/>
        </w:rPr>
        <w:t>面试记录表审核人员在待审记录列表中可查看需审核的记录单，点击审核进入面试记录表页面。</w:t>
      </w:r>
    </w:p>
    <w:p>
      <w:pPr>
        <w:jc w:val="left"/>
      </w:pPr>
      <w:r>
        <w:drawing>
          <wp:inline distT="0" distB="0" distL="0" distR="0">
            <wp:extent cx="5274310" cy="73850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图2-4</w:t>
      </w:r>
    </w:p>
    <w:p>
      <w:pPr>
        <w:ind w:firstLine="241" w:firstLineChars="10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审核操作：</w:t>
      </w:r>
    </w:p>
    <w:p>
      <w:pPr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点击审核，查看表单信息，确认后选择同意或不同意，填入个人意见，点击保存并提交。</w:t>
      </w:r>
    </w:p>
    <w:p>
      <w:r>
        <w:drawing>
          <wp:inline distT="0" distB="0" distL="0" distR="0">
            <wp:extent cx="5274310" cy="486854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图2-5</w:t>
      </w:r>
    </w:p>
    <w:p/>
    <w:p>
      <w:pPr>
        <w:ind w:firstLine="241" w:firstLineChars="10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查看详情操作：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点击详情，弹出详情页面，可查看记录的详细信息。</w:t>
      </w:r>
    </w:p>
    <w:p>
      <w:pPr>
        <w:jc w:val="left"/>
        <w:rPr>
          <w:rFonts w:hint="eastAsia"/>
        </w:rPr>
      </w:pPr>
      <w:r>
        <w:drawing>
          <wp:inline distT="0" distB="0" distL="0" distR="0">
            <wp:extent cx="5274310" cy="28936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图2-6</w:t>
      </w:r>
    </w:p>
    <w:p>
      <w:pPr>
        <w:jc w:val="center"/>
      </w:pPr>
    </w:p>
    <w:p>
      <w:pPr>
        <w:ind w:firstLine="241" w:firstLineChars="10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退回操作：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点击退回，可退回至申请发起人。</w:t>
      </w:r>
    </w:p>
    <w:p>
      <w:pPr>
        <w:jc w:val="left"/>
        <w:rPr>
          <w:rFonts w:hint="eastAsia"/>
          <w:sz w:val="24"/>
          <w:szCs w:val="24"/>
        </w:rPr>
      </w:pPr>
    </w:p>
    <w:p>
      <w:pPr>
        <w:rPr>
          <w:rFonts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1.3 人事备案</w:t>
      </w:r>
    </w:p>
    <w:p>
      <w:pPr>
        <w:ind w:firstLine="361" w:firstLineChars="150"/>
        <w:rPr>
          <w:rFonts w:asciiTheme="majorEastAsia" w:hAnsiTheme="majorEastAsia" w:eastAsiaTheme="majorEastAsia" w:cstheme="majorEastAsia"/>
          <w:sz w:val="28"/>
          <w:szCs w:val="28"/>
        </w:rPr>
      </w:pPr>
      <w:r>
        <w:rPr>
          <w:rFonts w:hint="eastAsia"/>
          <w:b/>
          <w:sz w:val="24"/>
          <w:szCs w:val="24"/>
        </w:rPr>
        <w:t>备案数据操作：</w:t>
      </w:r>
    </w:p>
    <w:p>
      <w:pPr>
        <w:ind w:firstLine="240" w:firstLineChars="100"/>
        <w:jc w:val="left"/>
      </w:pPr>
      <w:r>
        <w:rPr>
          <w:rFonts w:hint="eastAsia"/>
          <w:sz w:val="24"/>
          <w:szCs w:val="24"/>
        </w:rPr>
        <w:t>在面试记录表完成所有审批流程后，即董事长审批同意结束后，人事部门发起人进行备案操作，点击操作栏备案，在记录单详细下方点击生成工号按钮，提示生成成功返回新员工入职工号，点击保存即可保存到系统。如下图所示操作：</w:t>
      </w:r>
    </w:p>
    <w:p>
      <w:pPr>
        <w:jc w:val="left"/>
        <w:rPr>
          <w:rFonts w:hint="eastAsia"/>
        </w:rPr>
      </w:pPr>
      <w:r>
        <w:drawing>
          <wp:inline distT="0" distB="0" distL="0" distR="0">
            <wp:extent cx="5274310" cy="8216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5274310" cy="235267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</w:rPr>
      </w:pPr>
      <w:r>
        <w:drawing>
          <wp:inline distT="0" distB="0" distL="0" distR="0">
            <wp:extent cx="5274310" cy="231711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pStyle w:val="3"/>
      </w:pPr>
      <w:bookmarkStart w:id="4" w:name="_Toc28555120"/>
      <w:r>
        <w:rPr>
          <w:rFonts w:hint="eastAsia"/>
        </w:rPr>
        <w:t>2. 入职登记表</w:t>
      </w:r>
      <w:bookmarkEnd w:id="4"/>
    </w:p>
    <w:p>
      <w:pPr>
        <w:rPr>
          <w:rFonts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1.1 入职登记单新建</w:t>
      </w:r>
    </w:p>
    <w:p>
      <w:pPr>
        <w:ind w:firstLine="420"/>
        <w:jc w:val="left"/>
      </w:pPr>
      <w:r>
        <w:rPr>
          <w:rFonts w:hint="eastAsia"/>
          <w:sz w:val="24"/>
          <w:szCs w:val="24"/>
        </w:rPr>
        <w:t>新入职员工在入职后即可登录OA系统（由面试记录表生成对应工号，权限由应聘岗位决定），点击新建入职登记表。</w:t>
      </w:r>
    </w:p>
    <w:p>
      <w:pPr>
        <w:jc w:val="left"/>
      </w:pPr>
      <w:r>
        <w:drawing>
          <wp:inline distT="0" distB="0" distL="0" distR="0">
            <wp:extent cx="5274310" cy="40462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rPr>
          <w:rFonts w:hint="eastAsia"/>
        </w:rPr>
        <w:t>图2-13</w:t>
      </w:r>
    </w:p>
    <w:p>
      <w:pPr>
        <w:ind w:firstLine="241" w:firstLineChars="10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提交操作：</w:t>
      </w:r>
    </w:p>
    <w:p>
      <w:pPr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t>新员工按要求完成所有内容填写后，点击提交按钮，提示提交成功即表示操作成功，点击入职登记表菜单，可查看到本人提交的记录详细信息。</w:t>
      </w:r>
    </w:p>
    <w:p>
      <w:pPr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drawing>
          <wp:inline distT="0" distB="0" distL="114300" distR="114300">
            <wp:extent cx="5266055" cy="847090"/>
            <wp:effectExtent l="0" t="0" r="10795" b="10160"/>
            <wp:docPr id="11" name="图片 11" descr="157830004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578300043(1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3"/>
        </w:numP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入职登记单</w: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确认</w:t>
      </w:r>
    </w:p>
    <w:p>
      <w:pPr>
        <w:numPr>
          <w:numId w:val="0"/>
        </w:numPr>
        <w:ind w:leftChars="0" w:firstLine="420" w:firstLineChars="0"/>
        <w:rPr>
          <w:rFonts w:hint="eastAsia" w:asciiTheme="majorEastAsia" w:hAnsiTheme="majorEastAsia" w:eastAsiaTheme="minorEastAsia" w:cstheme="majorEastAsia"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</w:rPr>
        <w:t>新入职员工</w:t>
      </w:r>
      <w:r>
        <w:rPr>
          <w:rFonts w:hint="eastAsia"/>
          <w:sz w:val="24"/>
          <w:szCs w:val="24"/>
          <w:lang w:val="en-US" w:eastAsia="zh-CN"/>
        </w:rPr>
        <w:t>提交入职登记表后，记录会提及到对应面试记录表录入的HR处，</w:t>
      </w:r>
      <w:bookmarkStart w:id="10" w:name="_GoBack"/>
      <w:bookmarkEnd w:id="10"/>
    </w:p>
    <w:p>
      <w:pPr>
        <w:rPr>
          <w:rFonts w:hint="eastAsia" w:asciiTheme="minorEastAsia" w:hAnsiTheme="minorEastAsia"/>
          <w:szCs w:val="21"/>
          <w:lang w:val="en-US" w:eastAsia="zh-CN"/>
        </w:rPr>
      </w:pPr>
    </w:p>
    <w:p>
      <w:pPr>
        <w:pStyle w:val="3"/>
      </w:pPr>
      <w:bookmarkStart w:id="5" w:name="_Toc28555121"/>
      <w:r>
        <w:rPr>
          <w:rFonts w:hint="eastAsia"/>
        </w:rPr>
        <w:t>3.人事异动单</w:t>
      </w:r>
      <w:bookmarkEnd w:id="5"/>
    </w:p>
    <w:p/>
    <w:p>
      <w:pPr>
        <w:jc w:val="center"/>
      </w:pPr>
      <w:r>
        <w:rPr>
          <w:rFonts w:hint="eastAsia"/>
        </w:rPr>
        <w:t>图3-12</w:t>
      </w:r>
    </w:p>
    <w:p>
      <w:pPr>
        <w:jc w:val="center"/>
      </w:pPr>
    </w:p>
    <w:p>
      <w:pPr>
        <w:pStyle w:val="3"/>
      </w:pPr>
      <w:bookmarkStart w:id="6" w:name="_Toc28555122"/>
      <w:r>
        <w:rPr>
          <w:rFonts w:hint="eastAsia"/>
        </w:rPr>
        <w:t>4.离职申请单</w:t>
      </w:r>
      <w:bookmarkEnd w:id="6"/>
    </w:p>
    <w:p>
      <w:r>
        <w:rPr>
          <w:rFonts w:hint="eastAsia"/>
        </w:rPr>
        <w:t>撒旦撒</w:t>
      </w:r>
    </w:p>
    <w:p>
      <w:pPr>
        <w:pStyle w:val="3"/>
      </w:pPr>
      <w:bookmarkStart w:id="7" w:name="_Toc28555123"/>
      <w:r>
        <w:t>5</w:t>
      </w:r>
      <w:r>
        <w:rPr>
          <w:rFonts w:hint="eastAsia"/>
        </w:rPr>
        <w:t>.工作交接清单</w:t>
      </w:r>
      <w:bookmarkEnd w:id="7"/>
    </w:p>
    <w:p>
      <w:pPr>
        <w:pStyle w:val="3"/>
      </w:pPr>
      <w:bookmarkStart w:id="8" w:name="_Toc28555124"/>
      <w:r>
        <w:rPr>
          <w:rFonts w:hint="eastAsia"/>
        </w:rPr>
        <w:t>6.薪资查询</w:t>
      </w:r>
      <w:bookmarkEnd w:id="8"/>
    </w:p>
    <w:p>
      <w:pPr>
        <w:pStyle w:val="3"/>
      </w:pPr>
      <w:bookmarkStart w:id="9" w:name="_Toc28555125"/>
      <w:r>
        <w:t>7</w:t>
      </w:r>
      <w:r>
        <w:rPr>
          <w:rFonts w:hint="eastAsia"/>
        </w:rPr>
        <w:t>.档案查询</w:t>
      </w:r>
      <w:bookmarkEnd w:id="9"/>
    </w:p>
    <w:p/>
    <w:p/>
    <w:p>
      <w:pPr>
        <w:rPr>
          <w:b/>
        </w:rPr>
      </w:pPr>
    </w:p>
    <w:p>
      <w:pPr>
        <w:jc w:val="center"/>
      </w:pPr>
    </w:p>
    <w:sectPr>
      <w:headerReference r:id="rId6" w:type="default"/>
      <w:pgSz w:w="11906" w:h="16838"/>
      <w:pgMar w:top="1440" w:right="1800" w:bottom="1440" w:left="1800" w:header="1077" w:footer="96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64787118"/>
    </w:sdtPr>
    <w:sdtContent>
      <w:sdt>
        <w:sdtPr>
          <w:id w:val="-1669238322"/>
        </w:sdtPr>
        <w:sdtContent>
          <w:p>
            <w:pPr>
              <w:pStyle w:val="9"/>
              <w:jc w:val="center"/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both"/>
    </w:pPr>
    <w:r>
      <w:rPr>
        <w:rFonts w:hint="eastAsia"/>
      </w:rPr>
      <w:t xml:space="preserve">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both"/>
    </w:pPr>
    <w:r>
      <w:rPr>
        <w:rFonts w:hint="eastAsia"/>
        <w:lang w:val="en-US"/>
      </w:rPr>
      <w:t>OA人事系统</w:t>
    </w:r>
    <w:r>
      <w:rPr>
        <w:rFonts w:hint="eastAsia"/>
      </w:rPr>
      <w:t>用户手册V-1</w:t>
    </w:r>
    <w:r>
      <w:ptab w:relativeTo="margin" w:alignment="right" w:leader="none"/>
    </w:r>
    <w:r>
      <w:ptab w:relativeTo="margin" w:alignment="left" w:leader="none"/>
    </w: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13001E1"/>
    <w:multiLevelType w:val="multilevel"/>
    <w:tmpl w:val="C13001E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2AE4314A"/>
    <w:multiLevelType w:val="multilevel"/>
    <w:tmpl w:val="2AE4314A"/>
    <w:lvl w:ilvl="0" w:tentative="0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640BE5"/>
    <w:multiLevelType w:val="singleLevel"/>
    <w:tmpl w:val="5B640BE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AA7"/>
    <w:rsid w:val="00010CEA"/>
    <w:rsid w:val="00015A57"/>
    <w:rsid w:val="000252DA"/>
    <w:rsid w:val="00027231"/>
    <w:rsid w:val="00040BF0"/>
    <w:rsid w:val="00040E74"/>
    <w:rsid w:val="00047172"/>
    <w:rsid w:val="000545F8"/>
    <w:rsid w:val="00072E02"/>
    <w:rsid w:val="000804D8"/>
    <w:rsid w:val="0008258A"/>
    <w:rsid w:val="00085E5F"/>
    <w:rsid w:val="00093A03"/>
    <w:rsid w:val="000968A1"/>
    <w:rsid w:val="000B7526"/>
    <w:rsid w:val="000C1698"/>
    <w:rsid w:val="000C692A"/>
    <w:rsid w:val="000D071C"/>
    <w:rsid w:val="000D4A61"/>
    <w:rsid w:val="000D5D49"/>
    <w:rsid w:val="000D6F40"/>
    <w:rsid w:val="000D718C"/>
    <w:rsid w:val="000E06FE"/>
    <w:rsid w:val="000E4B9C"/>
    <w:rsid w:val="000E5F85"/>
    <w:rsid w:val="000F24BC"/>
    <w:rsid w:val="000F3A19"/>
    <w:rsid w:val="000F3B2E"/>
    <w:rsid w:val="00101978"/>
    <w:rsid w:val="00110696"/>
    <w:rsid w:val="00115679"/>
    <w:rsid w:val="00123941"/>
    <w:rsid w:val="00125E49"/>
    <w:rsid w:val="00126FC1"/>
    <w:rsid w:val="0013187B"/>
    <w:rsid w:val="00133111"/>
    <w:rsid w:val="00133247"/>
    <w:rsid w:val="00136EDA"/>
    <w:rsid w:val="00147DFF"/>
    <w:rsid w:val="001504B9"/>
    <w:rsid w:val="001510CC"/>
    <w:rsid w:val="00155482"/>
    <w:rsid w:val="0016750D"/>
    <w:rsid w:val="001705B1"/>
    <w:rsid w:val="00176903"/>
    <w:rsid w:val="001826FD"/>
    <w:rsid w:val="00192055"/>
    <w:rsid w:val="001965F1"/>
    <w:rsid w:val="001A308D"/>
    <w:rsid w:val="001A44F8"/>
    <w:rsid w:val="001B1689"/>
    <w:rsid w:val="001B622B"/>
    <w:rsid w:val="001C044A"/>
    <w:rsid w:val="001C1B95"/>
    <w:rsid w:val="001C25D7"/>
    <w:rsid w:val="001C299D"/>
    <w:rsid w:val="001C3A34"/>
    <w:rsid w:val="001C4528"/>
    <w:rsid w:val="001D008E"/>
    <w:rsid w:val="001D0E0B"/>
    <w:rsid w:val="001D1D1A"/>
    <w:rsid w:val="001D6FAA"/>
    <w:rsid w:val="001E5380"/>
    <w:rsid w:val="001E59FB"/>
    <w:rsid w:val="001E6E69"/>
    <w:rsid w:val="001E7E4A"/>
    <w:rsid w:val="001F3BF9"/>
    <w:rsid w:val="001F5973"/>
    <w:rsid w:val="001F72E8"/>
    <w:rsid w:val="001F73F5"/>
    <w:rsid w:val="002045B2"/>
    <w:rsid w:val="0020540B"/>
    <w:rsid w:val="00206708"/>
    <w:rsid w:val="002144D8"/>
    <w:rsid w:val="002201DA"/>
    <w:rsid w:val="00227526"/>
    <w:rsid w:val="00234C6E"/>
    <w:rsid w:val="0023670D"/>
    <w:rsid w:val="002407EE"/>
    <w:rsid w:val="00244476"/>
    <w:rsid w:val="0024550C"/>
    <w:rsid w:val="0024582E"/>
    <w:rsid w:val="00255C70"/>
    <w:rsid w:val="002652E7"/>
    <w:rsid w:val="002705E4"/>
    <w:rsid w:val="00290053"/>
    <w:rsid w:val="002A0239"/>
    <w:rsid w:val="002A2443"/>
    <w:rsid w:val="002A50B4"/>
    <w:rsid w:val="002A567A"/>
    <w:rsid w:val="002A6764"/>
    <w:rsid w:val="002A7CB4"/>
    <w:rsid w:val="002B3B44"/>
    <w:rsid w:val="002C6DC9"/>
    <w:rsid w:val="002C7517"/>
    <w:rsid w:val="002D1B6E"/>
    <w:rsid w:val="002D2008"/>
    <w:rsid w:val="002D34F0"/>
    <w:rsid w:val="002E07A1"/>
    <w:rsid w:val="002E7375"/>
    <w:rsid w:val="002F61ED"/>
    <w:rsid w:val="0030121C"/>
    <w:rsid w:val="00301510"/>
    <w:rsid w:val="00302AA9"/>
    <w:rsid w:val="003038CB"/>
    <w:rsid w:val="0030664C"/>
    <w:rsid w:val="00312634"/>
    <w:rsid w:val="0032645C"/>
    <w:rsid w:val="00335A66"/>
    <w:rsid w:val="00336B15"/>
    <w:rsid w:val="003449F8"/>
    <w:rsid w:val="00351328"/>
    <w:rsid w:val="003514CD"/>
    <w:rsid w:val="00353726"/>
    <w:rsid w:val="0035475B"/>
    <w:rsid w:val="00361D9A"/>
    <w:rsid w:val="0036430F"/>
    <w:rsid w:val="0037357A"/>
    <w:rsid w:val="00375BE8"/>
    <w:rsid w:val="003762EB"/>
    <w:rsid w:val="00380CA3"/>
    <w:rsid w:val="00382293"/>
    <w:rsid w:val="003856B8"/>
    <w:rsid w:val="00386F72"/>
    <w:rsid w:val="00387E4A"/>
    <w:rsid w:val="00396657"/>
    <w:rsid w:val="003977A2"/>
    <w:rsid w:val="003A199A"/>
    <w:rsid w:val="003A44B0"/>
    <w:rsid w:val="003B2857"/>
    <w:rsid w:val="003C7B63"/>
    <w:rsid w:val="003D052A"/>
    <w:rsid w:val="003F2CC7"/>
    <w:rsid w:val="003F3DBF"/>
    <w:rsid w:val="003F3FE2"/>
    <w:rsid w:val="003F45E0"/>
    <w:rsid w:val="003F66A6"/>
    <w:rsid w:val="004057FB"/>
    <w:rsid w:val="0041143B"/>
    <w:rsid w:val="00412F6C"/>
    <w:rsid w:val="00414FF6"/>
    <w:rsid w:val="00416BDF"/>
    <w:rsid w:val="00426B09"/>
    <w:rsid w:val="0043434A"/>
    <w:rsid w:val="00436B19"/>
    <w:rsid w:val="00452289"/>
    <w:rsid w:val="004671CF"/>
    <w:rsid w:val="00470AC0"/>
    <w:rsid w:val="00484E4D"/>
    <w:rsid w:val="0049003D"/>
    <w:rsid w:val="00494657"/>
    <w:rsid w:val="004A5320"/>
    <w:rsid w:val="004B0E10"/>
    <w:rsid w:val="004B2D69"/>
    <w:rsid w:val="004B6AFC"/>
    <w:rsid w:val="004B7DB6"/>
    <w:rsid w:val="004C2424"/>
    <w:rsid w:val="004C5113"/>
    <w:rsid w:val="004C6E9E"/>
    <w:rsid w:val="004D042D"/>
    <w:rsid w:val="004D2DD6"/>
    <w:rsid w:val="004D4385"/>
    <w:rsid w:val="004E4175"/>
    <w:rsid w:val="004F39CA"/>
    <w:rsid w:val="00501B2B"/>
    <w:rsid w:val="00502112"/>
    <w:rsid w:val="00504651"/>
    <w:rsid w:val="00505AE4"/>
    <w:rsid w:val="00507E7E"/>
    <w:rsid w:val="005113BF"/>
    <w:rsid w:val="00513F21"/>
    <w:rsid w:val="00514252"/>
    <w:rsid w:val="00514EE0"/>
    <w:rsid w:val="00522AFA"/>
    <w:rsid w:val="00525178"/>
    <w:rsid w:val="0053418C"/>
    <w:rsid w:val="005345E8"/>
    <w:rsid w:val="00541B1F"/>
    <w:rsid w:val="00543EE3"/>
    <w:rsid w:val="00546D69"/>
    <w:rsid w:val="00547A03"/>
    <w:rsid w:val="00553218"/>
    <w:rsid w:val="00553296"/>
    <w:rsid w:val="00557B02"/>
    <w:rsid w:val="0056110F"/>
    <w:rsid w:val="005638F2"/>
    <w:rsid w:val="00564DEB"/>
    <w:rsid w:val="00567582"/>
    <w:rsid w:val="00567B9C"/>
    <w:rsid w:val="00570031"/>
    <w:rsid w:val="00571840"/>
    <w:rsid w:val="005753E5"/>
    <w:rsid w:val="0058415E"/>
    <w:rsid w:val="00584CA8"/>
    <w:rsid w:val="005879E0"/>
    <w:rsid w:val="005932E7"/>
    <w:rsid w:val="00594C01"/>
    <w:rsid w:val="00594DDD"/>
    <w:rsid w:val="005C189D"/>
    <w:rsid w:val="005C2215"/>
    <w:rsid w:val="005C47C7"/>
    <w:rsid w:val="005C5B0E"/>
    <w:rsid w:val="005E0E4F"/>
    <w:rsid w:val="005E10AE"/>
    <w:rsid w:val="005E228C"/>
    <w:rsid w:val="005E77DA"/>
    <w:rsid w:val="005F6EF9"/>
    <w:rsid w:val="006052E3"/>
    <w:rsid w:val="0061586E"/>
    <w:rsid w:val="0062471A"/>
    <w:rsid w:val="0063156F"/>
    <w:rsid w:val="00631E59"/>
    <w:rsid w:val="00633638"/>
    <w:rsid w:val="006403E1"/>
    <w:rsid w:val="00642333"/>
    <w:rsid w:val="006473B6"/>
    <w:rsid w:val="00656685"/>
    <w:rsid w:val="0066158E"/>
    <w:rsid w:val="00663B92"/>
    <w:rsid w:val="0066412A"/>
    <w:rsid w:val="00670932"/>
    <w:rsid w:val="00673337"/>
    <w:rsid w:val="0067351A"/>
    <w:rsid w:val="00674E06"/>
    <w:rsid w:val="006835F4"/>
    <w:rsid w:val="006840A6"/>
    <w:rsid w:val="0068418F"/>
    <w:rsid w:val="006875E4"/>
    <w:rsid w:val="00692F85"/>
    <w:rsid w:val="0069421E"/>
    <w:rsid w:val="00696326"/>
    <w:rsid w:val="00696489"/>
    <w:rsid w:val="006A2E30"/>
    <w:rsid w:val="006A2F68"/>
    <w:rsid w:val="006A3272"/>
    <w:rsid w:val="006A6983"/>
    <w:rsid w:val="006B6B25"/>
    <w:rsid w:val="006C081D"/>
    <w:rsid w:val="006C478C"/>
    <w:rsid w:val="006C6057"/>
    <w:rsid w:val="006D502A"/>
    <w:rsid w:val="006E3EDB"/>
    <w:rsid w:val="006E76C4"/>
    <w:rsid w:val="006F50F4"/>
    <w:rsid w:val="006F7A74"/>
    <w:rsid w:val="00703FE2"/>
    <w:rsid w:val="0070609A"/>
    <w:rsid w:val="007070AD"/>
    <w:rsid w:val="00723A24"/>
    <w:rsid w:val="00736060"/>
    <w:rsid w:val="00736071"/>
    <w:rsid w:val="0073771E"/>
    <w:rsid w:val="00752819"/>
    <w:rsid w:val="00752D33"/>
    <w:rsid w:val="00753D37"/>
    <w:rsid w:val="007552E0"/>
    <w:rsid w:val="007614B4"/>
    <w:rsid w:val="00761D20"/>
    <w:rsid w:val="0077028A"/>
    <w:rsid w:val="00774B2F"/>
    <w:rsid w:val="00776652"/>
    <w:rsid w:val="00783110"/>
    <w:rsid w:val="00783A94"/>
    <w:rsid w:val="007869A5"/>
    <w:rsid w:val="00791ADD"/>
    <w:rsid w:val="007931DD"/>
    <w:rsid w:val="00793647"/>
    <w:rsid w:val="007A5694"/>
    <w:rsid w:val="007B0F18"/>
    <w:rsid w:val="007B19E7"/>
    <w:rsid w:val="007B311F"/>
    <w:rsid w:val="007D05E4"/>
    <w:rsid w:val="007E04A4"/>
    <w:rsid w:val="007E0B79"/>
    <w:rsid w:val="007E2810"/>
    <w:rsid w:val="007E2C6C"/>
    <w:rsid w:val="007E6726"/>
    <w:rsid w:val="007E72B6"/>
    <w:rsid w:val="007F4D52"/>
    <w:rsid w:val="007F5D85"/>
    <w:rsid w:val="008044D5"/>
    <w:rsid w:val="00806FA3"/>
    <w:rsid w:val="00810F5A"/>
    <w:rsid w:val="0082691B"/>
    <w:rsid w:val="008310C9"/>
    <w:rsid w:val="0084027A"/>
    <w:rsid w:val="00840DF8"/>
    <w:rsid w:val="00843356"/>
    <w:rsid w:val="0084596E"/>
    <w:rsid w:val="0085437E"/>
    <w:rsid w:val="00854715"/>
    <w:rsid w:val="008559A9"/>
    <w:rsid w:val="00857696"/>
    <w:rsid w:val="00857A32"/>
    <w:rsid w:val="00860FD6"/>
    <w:rsid w:val="008616CF"/>
    <w:rsid w:val="00865F6C"/>
    <w:rsid w:val="00871866"/>
    <w:rsid w:val="008733FC"/>
    <w:rsid w:val="0087769D"/>
    <w:rsid w:val="00881A60"/>
    <w:rsid w:val="008851F6"/>
    <w:rsid w:val="00892067"/>
    <w:rsid w:val="008A2373"/>
    <w:rsid w:val="008A482D"/>
    <w:rsid w:val="008C5C07"/>
    <w:rsid w:val="008C6957"/>
    <w:rsid w:val="008E144E"/>
    <w:rsid w:val="008E381C"/>
    <w:rsid w:val="008E4313"/>
    <w:rsid w:val="008E6BBC"/>
    <w:rsid w:val="008E74B0"/>
    <w:rsid w:val="008E7B80"/>
    <w:rsid w:val="008F272B"/>
    <w:rsid w:val="008F3050"/>
    <w:rsid w:val="008F3A62"/>
    <w:rsid w:val="008F4501"/>
    <w:rsid w:val="008F7748"/>
    <w:rsid w:val="00901DFF"/>
    <w:rsid w:val="00902662"/>
    <w:rsid w:val="009030EB"/>
    <w:rsid w:val="0091037C"/>
    <w:rsid w:val="00913D87"/>
    <w:rsid w:val="00913F9B"/>
    <w:rsid w:val="0091408C"/>
    <w:rsid w:val="00915415"/>
    <w:rsid w:val="009156A9"/>
    <w:rsid w:val="00916BA6"/>
    <w:rsid w:val="009218D8"/>
    <w:rsid w:val="00927B0F"/>
    <w:rsid w:val="00941FE9"/>
    <w:rsid w:val="00942C53"/>
    <w:rsid w:val="00942E80"/>
    <w:rsid w:val="009479C0"/>
    <w:rsid w:val="00950670"/>
    <w:rsid w:val="009538A4"/>
    <w:rsid w:val="0095486A"/>
    <w:rsid w:val="00957E3A"/>
    <w:rsid w:val="0097027B"/>
    <w:rsid w:val="00974014"/>
    <w:rsid w:val="00975BA6"/>
    <w:rsid w:val="0097725E"/>
    <w:rsid w:val="009811AD"/>
    <w:rsid w:val="009870FD"/>
    <w:rsid w:val="00991B8C"/>
    <w:rsid w:val="009A1800"/>
    <w:rsid w:val="009B2DBF"/>
    <w:rsid w:val="009C045C"/>
    <w:rsid w:val="009C47B5"/>
    <w:rsid w:val="009D08E4"/>
    <w:rsid w:val="009D3347"/>
    <w:rsid w:val="009D3B04"/>
    <w:rsid w:val="009D4558"/>
    <w:rsid w:val="009D47FD"/>
    <w:rsid w:val="009D5261"/>
    <w:rsid w:val="009D5BB5"/>
    <w:rsid w:val="009D7A0D"/>
    <w:rsid w:val="009F0EF7"/>
    <w:rsid w:val="009F500D"/>
    <w:rsid w:val="00A0505B"/>
    <w:rsid w:val="00A075B2"/>
    <w:rsid w:val="00A110F6"/>
    <w:rsid w:val="00A13F9B"/>
    <w:rsid w:val="00A15A06"/>
    <w:rsid w:val="00A16219"/>
    <w:rsid w:val="00A2273B"/>
    <w:rsid w:val="00A22C5A"/>
    <w:rsid w:val="00A26821"/>
    <w:rsid w:val="00A30DF1"/>
    <w:rsid w:val="00A34AA7"/>
    <w:rsid w:val="00A35A52"/>
    <w:rsid w:val="00A372EE"/>
    <w:rsid w:val="00A406D6"/>
    <w:rsid w:val="00A41D32"/>
    <w:rsid w:val="00A514D2"/>
    <w:rsid w:val="00A5409D"/>
    <w:rsid w:val="00A5663E"/>
    <w:rsid w:val="00A6560C"/>
    <w:rsid w:val="00A65761"/>
    <w:rsid w:val="00A67CAF"/>
    <w:rsid w:val="00A75C34"/>
    <w:rsid w:val="00A80B42"/>
    <w:rsid w:val="00A837C3"/>
    <w:rsid w:val="00A855E8"/>
    <w:rsid w:val="00A87F95"/>
    <w:rsid w:val="00A92431"/>
    <w:rsid w:val="00A93828"/>
    <w:rsid w:val="00A96224"/>
    <w:rsid w:val="00A97373"/>
    <w:rsid w:val="00AA0621"/>
    <w:rsid w:val="00AA178A"/>
    <w:rsid w:val="00AA447A"/>
    <w:rsid w:val="00AA6BA2"/>
    <w:rsid w:val="00AB4484"/>
    <w:rsid w:val="00AB529B"/>
    <w:rsid w:val="00AB573A"/>
    <w:rsid w:val="00AC144C"/>
    <w:rsid w:val="00AC4AE1"/>
    <w:rsid w:val="00AC5B03"/>
    <w:rsid w:val="00AC78CC"/>
    <w:rsid w:val="00AE2059"/>
    <w:rsid w:val="00AF2BA1"/>
    <w:rsid w:val="00AF7F4A"/>
    <w:rsid w:val="00B02B68"/>
    <w:rsid w:val="00B10041"/>
    <w:rsid w:val="00B10374"/>
    <w:rsid w:val="00B10D9F"/>
    <w:rsid w:val="00B1138D"/>
    <w:rsid w:val="00B12494"/>
    <w:rsid w:val="00B1404D"/>
    <w:rsid w:val="00B15477"/>
    <w:rsid w:val="00B30DB9"/>
    <w:rsid w:val="00B32D49"/>
    <w:rsid w:val="00B32EFB"/>
    <w:rsid w:val="00B41E64"/>
    <w:rsid w:val="00B42373"/>
    <w:rsid w:val="00B42CD6"/>
    <w:rsid w:val="00B47192"/>
    <w:rsid w:val="00B47501"/>
    <w:rsid w:val="00B50F09"/>
    <w:rsid w:val="00B53611"/>
    <w:rsid w:val="00B54372"/>
    <w:rsid w:val="00B54FFA"/>
    <w:rsid w:val="00B5699C"/>
    <w:rsid w:val="00B56EB1"/>
    <w:rsid w:val="00B57027"/>
    <w:rsid w:val="00B577D5"/>
    <w:rsid w:val="00B61D05"/>
    <w:rsid w:val="00B62B46"/>
    <w:rsid w:val="00B72235"/>
    <w:rsid w:val="00B73249"/>
    <w:rsid w:val="00B746BB"/>
    <w:rsid w:val="00B74DC6"/>
    <w:rsid w:val="00B7769F"/>
    <w:rsid w:val="00B807C5"/>
    <w:rsid w:val="00B85D77"/>
    <w:rsid w:val="00B86D3A"/>
    <w:rsid w:val="00B90E79"/>
    <w:rsid w:val="00B92747"/>
    <w:rsid w:val="00B96B1A"/>
    <w:rsid w:val="00BB039E"/>
    <w:rsid w:val="00BB350F"/>
    <w:rsid w:val="00BB6749"/>
    <w:rsid w:val="00BD339F"/>
    <w:rsid w:val="00BD3C3A"/>
    <w:rsid w:val="00BD5594"/>
    <w:rsid w:val="00BD6178"/>
    <w:rsid w:val="00BD73FF"/>
    <w:rsid w:val="00BE12CF"/>
    <w:rsid w:val="00BE1FDF"/>
    <w:rsid w:val="00BE6454"/>
    <w:rsid w:val="00BF2B5D"/>
    <w:rsid w:val="00BF40E8"/>
    <w:rsid w:val="00BF5ADA"/>
    <w:rsid w:val="00C01617"/>
    <w:rsid w:val="00C123AC"/>
    <w:rsid w:val="00C1266D"/>
    <w:rsid w:val="00C15673"/>
    <w:rsid w:val="00C20E85"/>
    <w:rsid w:val="00C23059"/>
    <w:rsid w:val="00C301EF"/>
    <w:rsid w:val="00C31D69"/>
    <w:rsid w:val="00C34C07"/>
    <w:rsid w:val="00C50314"/>
    <w:rsid w:val="00C532F8"/>
    <w:rsid w:val="00C57CDD"/>
    <w:rsid w:val="00C614CD"/>
    <w:rsid w:val="00C619BD"/>
    <w:rsid w:val="00C622B8"/>
    <w:rsid w:val="00C637FC"/>
    <w:rsid w:val="00C7294D"/>
    <w:rsid w:val="00C73143"/>
    <w:rsid w:val="00C737A3"/>
    <w:rsid w:val="00C75086"/>
    <w:rsid w:val="00C971A6"/>
    <w:rsid w:val="00CA2C99"/>
    <w:rsid w:val="00CA3060"/>
    <w:rsid w:val="00CA54D2"/>
    <w:rsid w:val="00CB1DB1"/>
    <w:rsid w:val="00CB353E"/>
    <w:rsid w:val="00CB6365"/>
    <w:rsid w:val="00CC7A89"/>
    <w:rsid w:val="00CD025C"/>
    <w:rsid w:val="00CD0CE6"/>
    <w:rsid w:val="00CE06E0"/>
    <w:rsid w:val="00CE408D"/>
    <w:rsid w:val="00CE74CE"/>
    <w:rsid w:val="00CE7849"/>
    <w:rsid w:val="00D03772"/>
    <w:rsid w:val="00D06030"/>
    <w:rsid w:val="00D076ED"/>
    <w:rsid w:val="00D124FA"/>
    <w:rsid w:val="00D1559A"/>
    <w:rsid w:val="00D27450"/>
    <w:rsid w:val="00D41CA8"/>
    <w:rsid w:val="00D4408F"/>
    <w:rsid w:val="00D505BC"/>
    <w:rsid w:val="00D56AED"/>
    <w:rsid w:val="00D64EFD"/>
    <w:rsid w:val="00D731E5"/>
    <w:rsid w:val="00D73276"/>
    <w:rsid w:val="00D747CE"/>
    <w:rsid w:val="00D803EB"/>
    <w:rsid w:val="00D80F1C"/>
    <w:rsid w:val="00D859DF"/>
    <w:rsid w:val="00D86481"/>
    <w:rsid w:val="00D90EB2"/>
    <w:rsid w:val="00D9546B"/>
    <w:rsid w:val="00D95A31"/>
    <w:rsid w:val="00D97247"/>
    <w:rsid w:val="00DA4D5D"/>
    <w:rsid w:val="00DA584C"/>
    <w:rsid w:val="00DA639E"/>
    <w:rsid w:val="00DA6D71"/>
    <w:rsid w:val="00DB3367"/>
    <w:rsid w:val="00DB4A11"/>
    <w:rsid w:val="00DB4C4D"/>
    <w:rsid w:val="00DC066E"/>
    <w:rsid w:val="00DC0761"/>
    <w:rsid w:val="00DC3971"/>
    <w:rsid w:val="00DC4D3F"/>
    <w:rsid w:val="00DC612D"/>
    <w:rsid w:val="00DC7B41"/>
    <w:rsid w:val="00DD0AEB"/>
    <w:rsid w:val="00DD51AA"/>
    <w:rsid w:val="00DE03DF"/>
    <w:rsid w:val="00DE2A59"/>
    <w:rsid w:val="00DE5D60"/>
    <w:rsid w:val="00DF3DF6"/>
    <w:rsid w:val="00DF4DFB"/>
    <w:rsid w:val="00E008CB"/>
    <w:rsid w:val="00E0650B"/>
    <w:rsid w:val="00E1321D"/>
    <w:rsid w:val="00E3069F"/>
    <w:rsid w:val="00E3087A"/>
    <w:rsid w:val="00E31B63"/>
    <w:rsid w:val="00E365ED"/>
    <w:rsid w:val="00E517DD"/>
    <w:rsid w:val="00E6487A"/>
    <w:rsid w:val="00E7372F"/>
    <w:rsid w:val="00E80BF5"/>
    <w:rsid w:val="00E844E3"/>
    <w:rsid w:val="00E855CD"/>
    <w:rsid w:val="00E87031"/>
    <w:rsid w:val="00E92824"/>
    <w:rsid w:val="00E931FC"/>
    <w:rsid w:val="00E940A9"/>
    <w:rsid w:val="00E962B4"/>
    <w:rsid w:val="00E978F7"/>
    <w:rsid w:val="00EA0A54"/>
    <w:rsid w:val="00EA181D"/>
    <w:rsid w:val="00EB00CB"/>
    <w:rsid w:val="00EB16B6"/>
    <w:rsid w:val="00EC6B28"/>
    <w:rsid w:val="00EC7A59"/>
    <w:rsid w:val="00ED573D"/>
    <w:rsid w:val="00ED60B9"/>
    <w:rsid w:val="00ED6AB5"/>
    <w:rsid w:val="00ED7D67"/>
    <w:rsid w:val="00EE0521"/>
    <w:rsid w:val="00EE1917"/>
    <w:rsid w:val="00EE759F"/>
    <w:rsid w:val="00EF2CE4"/>
    <w:rsid w:val="00F04DA6"/>
    <w:rsid w:val="00F04EC0"/>
    <w:rsid w:val="00F149A4"/>
    <w:rsid w:val="00F15135"/>
    <w:rsid w:val="00F21E48"/>
    <w:rsid w:val="00F22F9C"/>
    <w:rsid w:val="00F23275"/>
    <w:rsid w:val="00F26CD7"/>
    <w:rsid w:val="00F303C5"/>
    <w:rsid w:val="00F3568E"/>
    <w:rsid w:val="00F37F3E"/>
    <w:rsid w:val="00F41318"/>
    <w:rsid w:val="00F44E80"/>
    <w:rsid w:val="00F51893"/>
    <w:rsid w:val="00F521DC"/>
    <w:rsid w:val="00F5380F"/>
    <w:rsid w:val="00F57CDD"/>
    <w:rsid w:val="00F61297"/>
    <w:rsid w:val="00F62C8D"/>
    <w:rsid w:val="00F63312"/>
    <w:rsid w:val="00F65FFF"/>
    <w:rsid w:val="00F74418"/>
    <w:rsid w:val="00F7505E"/>
    <w:rsid w:val="00F758E0"/>
    <w:rsid w:val="00F7653F"/>
    <w:rsid w:val="00F80112"/>
    <w:rsid w:val="00F84118"/>
    <w:rsid w:val="00F8433D"/>
    <w:rsid w:val="00F876C2"/>
    <w:rsid w:val="00F939C3"/>
    <w:rsid w:val="00F94EB2"/>
    <w:rsid w:val="00F95EA0"/>
    <w:rsid w:val="00F95EE6"/>
    <w:rsid w:val="00F96593"/>
    <w:rsid w:val="00FA067B"/>
    <w:rsid w:val="00FA6045"/>
    <w:rsid w:val="00FA7659"/>
    <w:rsid w:val="00FB24CB"/>
    <w:rsid w:val="00FD048E"/>
    <w:rsid w:val="00FD4C47"/>
    <w:rsid w:val="00FD5D1B"/>
    <w:rsid w:val="00FE7043"/>
    <w:rsid w:val="00FF04CF"/>
    <w:rsid w:val="00FF3F6D"/>
    <w:rsid w:val="01691C12"/>
    <w:rsid w:val="01AB4BE9"/>
    <w:rsid w:val="03100951"/>
    <w:rsid w:val="033706DA"/>
    <w:rsid w:val="03737676"/>
    <w:rsid w:val="03D30AD3"/>
    <w:rsid w:val="046D56C4"/>
    <w:rsid w:val="04B20A8B"/>
    <w:rsid w:val="05666506"/>
    <w:rsid w:val="062E13C9"/>
    <w:rsid w:val="0794390E"/>
    <w:rsid w:val="08293A99"/>
    <w:rsid w:val="083C3A97"/>
    <w:rsid w:val="0A80323C"/>
    <w:rsid w:val="0ABA3006"/>
    <w:rsid w:val="0B4D3C63"/>
    <w:rsid w:val="0B68207E"/>
    <w:rsid w:val="0BB92844"/>
    <w:rsid w:val="0C2F01B7"/>
    <w:rsid w:val="0CD81154"/>
    <w:rsid w:val="0DC955C7"/>
    <w:rsid w:val="0E490E1D"/>
    <w:rsid w:val="0EB44163"/>
    <w:rsid w:val="0EB467CD"/>
    <w:rsid w:val="0F016D0E"/>
    <w:rsid w:val="0F872BD8"/>
    <w:rsid w:val="0FE849DF"/>
    <w:rsid w:val="107A4F69"/>
    <w:rsid w:val="108B49E3"/>
    <w:rsid w:val="110D5B7A"/>
    <w:rsid w:val="11A37B3F"/>
    <w:rsid w:val="13EA7D52"/>
    <w:rsid w:val="13F97756"/>
    <w:rsid w:val="152637ED"/>
    <w:rsid w:val="15364FE8"/>
    <w:rsid w:val="168B739F"/>
    <w:rsid w:val="1892687D"/>
    <w:rsid w:val="18AC1073"/>
    <w:rsid w:val="1A833D90"/>
    <w:rsid w:val="1A9855A6"/>
    <w:rsid w:val="1B4849DC"/>
    <w:rsid w:val="1C4373CB"/>
    <w:rsid w:val="1C6E1971"/>
    <w:rsid w:val="1CBF0066"/>
    <w:rsid w:val="1D6F5CCD"/>
    <w:rsid w:val="1E4C5C23"/>
    <w:rsid w:val="1E5B2004"/>
    <w:rsid w:val="1E7370F2"/>
    <w:rsid w:val="1E8619AA"/>
    <w:rsid w:val="1EE93937"/>
    <w:rsid w:val="200D1F4C"/>
    <w:rsid w:val="202A4DCE"/>
    <w:rsid w:val="21465A41"/>
    <w:rsid w:val="216F49DC"/>
    <w:rsid w:val="21760819"/>
    <w:rsid w:val="21E0296A"/>
    <w:rsid w:val="25356C43"/>
    <w:rsid w:val="264B22D8"/>
    <w:rsid w:val="26805FD5"/>
    <w:rsid w:val="2705068F"/>
    <w:rsid w:val="27345ADC"/>
    <w:rsid w:val="28340EDC"/>
    <w:rsid w:val="2930392A"/>
    <w:rsid w:val="2A1831FB"/>
    <w:rsid w:val="2C54181B"/>
    <w:rsid w:val="2D995C20"/>
    <w:rsid w:val="2E5514E9"/>
    <w:rsid w:val="2E9B5D7F"/>
    <w:rsid w:val="2EFF1E76"/>
    <w:rsid w:val="30070DA0"/>
    <w:rsid w:val="3028253E"/>
    <w:rsid w:val="30606564"/>
    <w:rsid w:val="30CD36B8"/>
    <w:rsid w:val="30DA7E01"/>
    <w:rsid w:val="30DF7849"/>
    <w:rsid w:val="311B007D"/>
    <w:rsid w:val="315B4F5B"/>
    <w:rsid w:val="31C15F21"/>
    <w:rsid w:val="322C79B4"/>
    <w:rsid w:val="327C1349"/>
    <w:rsid w:val="32B52B0A"/>
    <w:rsid w:val="33121CDC"/>
    <w:rsid w:val="33311D83"/>
    <w:rsid w:val="33CA289C"/>
    <w:rsid w:val="344B3253"/>
    <w:rsid w:val="34764C46"/>
    <w:rsid w:val="350F54A8"/>
    <w:rsid w:val="35624907"/>
    <w:rsid w:val="35CE6D78"/>
    <w:rsid w:val="37C00AB8"/>
    <w:rsid w:val="38D50BCE"/>
    <w:rsid w:val="39A23241"/>
    <w:rsid w:val="39D9592E"/>
    <w:rsid w:val="39E559E0"/>
    <w:rsid w:val="3A0F23DD"/>
    <w:rsid w:val="3BD704D8"/>
    <w:rsid w:val="3C89321B"/>
    <w:rsid w:val="3D4272D1"/>
    <w:rsid w:val="3E15459A"/>
    <w:rsid w:val="3E943F4F"/>
    <w:rsid w:val="3F230328"/>
    <w:rsid w:val="3F3E7200"/>
    <w:rsid w:val="3FB92B62"/>
    <w:rsid w:val="3FF444E4"/>
    <w:rsid w:val="3FFC4B6F"/>
    <w:rsid w:val="40CD2EB3"/>
    <w:rsid w:val="41892CBF"/>
    <w:rsid w:val="42267AAD"/>
    <w:rsid w:val="43174697"/>
    <w:rsid w:val="43313590"/>
    <w:rsid w:val="438A30E8"/>
    <w:rsid w:val="43B17942"/>
    <w:rsid w:val="45095404"/>
    <w:rsid w:val="45145A14"/>
    <w:rsid w:val="46511EBA"/>
    <w:rsid w:val="46C70A74"/>
    <w:rsid w:val="47E14702"/>
    <w:rsid w:val="48EE2ACA"/>
    <w:rsid w:val="490F2191"/>
    <w:rsid w:val="4936300B"/>
    <w:rsid w:val="4A33299C"/>
    <w:rsid w:val="4BCF29D4"/>
    <w:rsid w:val="4DA62F06"/>
    <w:rsid w:val="4EF50FD4"/>
    <w:rsid w:val="4F6540D8"/>
    <w:rsid w:val="4FDF33D3"/>
    <w:rsid w:val="50125A28"/>
    <w:rsid w:val="50606F22"/>
    <w:rsid w:val="5081368D"/>
    <w:rsid w:val="50965700"/>
    <w:rsid w:val="50EC4CF7"/>
    <w:rsid w:val="511969A9"/>
    <w:rsid w:val="51CE2A59"/>
    <w:rsid w:val="525F684D"/>
    <w:rsid w:val="54A403A8"/>
    <w:rsid w:val="554A4BBF"/>
    <w:rsid w:val="55C93C83"/>
    <w:rsid w:val="56413EB5"/>
    <w:rsid w:val="56694CC3"/>
    <w:rsid w:val="56A728D9"/>
    <w:rsid w:val="578E52ED"/>
    <w:rsid w:val="57AA3B1E"/>
    <w:rsid w:val="57B00EDA"/>
    <w:rsid w:val="5B0951F3"/>
    <w:rsid w:val="5BD86E7C"/>
    <w:rsid w:val="5BF41626"/>
    <w:rsid w:val="5C273C5B"/>
    <w:rsid w:val="5C72011A"/>
    <w:rsid w:val="5CC41560"/>
    <w:rsid w:val="5CE808A9"/>
    <w:rsid w:val="5CEC7EB0"/>
    <w:rsid w:val="5D1800F4"/>
    <w:rsid w:val="5D4341E2"/>
    <w:rsid w:val="5D973645"/>
    <w:rsid w:val="5DAB229B"/>
    <w:rsid w:val="5E26212C"/>
    <w:rsid w:val="5E5E0E3B"/>
    <w:rsid w:val="5EDE63EE"/>
    <w:rsid w:val="5F2A3298"/>
    <w:rsid w:val="5F2C2114"/>
    <w:rsid w:val="607607E3"/>
    <w:rsid w:val="60AF2872"/>
    <w:rsid w:val="60DE3FC8"/>
    <w:rsid w:val="61646D1F"/>
    <w:rsid w:val="61971185"/>
    <w:rsid w:val="622006CA"/>
    <w:rsid w:val="629E3D67"/>
    <w:rsid w:val="62B472B7"/>
    <w:rsid w:val="63B3521F"/>
    <w:rsid w:val="65A618D5"/>
    <w:rsid w:val="66065E02"/>
    <w:rsid w:val="661109BC"/>
    <w:rsid w:val="66796F6E"/>
    <w:rsid w:val="66A572A9"/>
    <w:rsid w:val="679C6823"/>
    <w:rsid w:val="681061A3"/>
    <w:rsid w:val="681C32E7"/>
    <w:rsid w:val="68B860C9"/>
    <w:rsid w:val="68B94B67"/>
    <w:rsid w:val="68D35465"/>
    <w:rsid w:val="69673295"/>
    <w:rsid w:val="69E86E5C"/>
    <w:rsid w:val="69FF0111"/>
    <w:rsid w:val="6A7425F3"/>
    <w:rsid w:val="6AA746FC"/>
    <w:rsid w:val="6AAA47FF"/>
    <w:rsid w:val="6AF25AB4"/>
    <w:rsid w:val="6B4E06DC"/>
    <w:rsid w:val="6C9548EA"/>
    <w:rsid w:val="6CF308AF"/>
    <w:rsid w:val="6E267B84"/>
    <w:rsid w:val="6FE42B3B"/>
    <w:rsid w:val="70414DB2"/>
    <w:rsid w:val="70560170"/>
    <w:rsid w:val="705D0CA3"/>
    <w:rsid w:val="707C2138"/>
    <w:rsid w:val="707F7473"/>
    <w:rsid w:val="738801C7"/>
    <w:rsid w:val="73D519EB"/>
    <w:rsid w:val="743A5867"/>
    <w:rsid w:val="753060CB"/>
    <w:rsid w:val="75EC5B9F"/>
    <w:rsid w:val="75FE3BD7"/>
    <w:rsid w:val="76080905"/>
    <w:rsid w:val="761765A4"/>
    <w:rsid w:val="77666D10"/>
    <w:rsid w:val="778B238D"/>
    <w:rsid w:val="77D34EBF"/>
    <w:rsid w:val="78CF4ED9"/>
    <w:rsid w:val="792E75E9"/>
    <w:rsid w:val="794033AB"/>
    <w:rsid w:val="79877CCD"/>
    <w:rsid w:val="79B5318B"/>
    <w:rsid w:val="7ADA7196"/>
    <w:rsid w:val="7B6364F3"/>
    <w:rsid w:val="7B6F4365"/>
    <w:rsid w:val="7C76438E"/>
    <w:rsid w:val="7C8767DB"/>
    <w:rsid w:val="7CE27EDE"/>
    <w:rsid w:val="7EFC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First Indent"/>
    <w:basedOn w:val="1"/>
    <w:link w:val="20"/>
    <w:qFormat/>
    <w:uiPriority w:val="0"/>
    <w:pPr>
      <w:widowControl/>
      <w:spacing w:before="120" w:after="120" w:line="319" w:lineRule="auto"/>
      <w:ind w:firstLine="420"/>
      <w:jc w:val="left"/>
    </w:pPr>
    <w:rPr>
      <w:rFonts w:ascii="Times New Roman" w:hAnsi="Times New Roman" w:eastAsia="宋体" w:cs="Times New Roman"/>
      <w:sz w:val="24"/>
      <w:szCs w:val="24"/>
      <w:lang w:val="zh-CN"/>
    </w:rPr>
  </w:style>
  <w:style w:type="paragraph" w:styleId="6">
    <w:name w:val="Body Text"/>
    <w:basedOn w:val="1"/>
    <w:link w:val="19"/>
    <w:unhideWhenUsed/>
    <w:qFormat/>
    <w:uiPriority w:val="99"/>
    <w:pPr>
      <w:spacing w:after="120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5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  <w:lang w:val="zh-CN"/>
    </w:rPr>
  </w:style>
  <w:style w:type="paragraph" w:styleId="10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zh-CN"/>
    </w:rPr>
  </w:style>
  <w:style w:type="paragraph" w:styleId="11">
    <w:name w:val="toc 1"/>
    <w:basedOn w:val="1"/>
    <w:next w:val="1"/>
    <w:qFormat/>
    <w:uiPriority w:val="39"/>
    <w:pPr>
      <w:tabs>
        <w:tab w:val="left" w:pos="525"/>
        <w:tab w:val="right" w:leader="dot" w:pos="8296"/>
      </w:tabs>
      <w:jc w:val="center"/>
    </w:pPr>
    <w:rPr>
      <w:rFonts w:ascii="Times New Roman" w:hAnsi="Times New Roman" w:eastAsia="宋体" w:cs="Times New Roman"/>
      <w:b/>
      <w:szCs w:val="21"/>
    </w:rPr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character" w:styleId="14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16">
    <w:name w:val="表内容"/>
    <w:link w:val="17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17">
    <w:name w:val="表内容 Char"/>
    <w:link w:val="16"/>
    <w:qFormat/>
    <w:uiPriority w:val="0"/>
    <w:rPr>
      <w:rFonts w:ascii="宋体" w:hAnsi="Times New Roman" w:eastAsia="宋体" w:cs="Times New Roman"/>
      <w:kern w:val="21"/>
      <w:sz w:val="24"/>
      <w:szCs w:val="24"/>
    </w:rPr>
  </w:style>
  <w:style w:type="paragraph" w:customStyle="1" w:styleId="18">
    <w:name w:val="前言目录"/>
    <w:next w:val="1"/>
    <w:qFormat/>
    <w:uiPriority w:val="0"/>
    <w:pPr>
      <w:spacing w:before="480" w:after="240" w:line="480" w:lineRule="auto"/>
      <w:jc w:val="center"/>
    </w:pPr>
    <w:rPr>
      <w:rFonts w:ascii="Times New Roman" w:hAnsi="Times New Roman" w:eastAsia="黑体" w:cs="Times New Roman"/>
      <w:b/>
      <w:sz w:val="44"/>
      <w:lang w:val="en-US" w:eastAsia="zh-CN" w:bidi="ar-SA"/>
    </w:rPr>
  </w:style>
  <w:style w:type="character" w:customStyle="1" w:styleId="19">
    <w:name w:val="正文文本 字符"/>
    <w:basedOn w:val="13"/>
    <w:link w:val="6"/>
    <w:semiHidden/>
    <w:qFormat/>
    <w:uiPriority w:val="99"/>
  </w:style>
  <w:style w:type="character" w:customStyle="1" w:styleId="20">
    <w:name w:val="正文文本首行缩进 字符"/>
    <w:basedOn w:val="19"/>
    <w:link w:val="5"/>
    <w:qFormat/>
    <w:uiPriority w:val="0"/>
    <w:rPr>
      <w:rFonts w:ascii="Times New Roman" w:hAnsi="Times New Roman" w:eastAsia="宋体" w:cs="Times New Roman"/>
      <w:sz w:val="24"/>
      <w:szCs w:val="24"/>
      <w:lang w:val="zh-CN" w:eastAsia="zh-CN"/>
    </w:rPr>
  </w:style>
  <w:style w:type="paragraph" w:customStyle="1" w:styleId="21">
    <w:name w:val="样式 表内容 + 加粗 居中"/>
    <w:basedOn w:val="16"/>
    <w:qFormat/>
    <w:uiPriority w:val="0"/>
    <w:pPr>
      <w:jc w:val="center"/>
    </w:pPr>
    <w:rPr>
      <w:rFonts w:cs="宋体"/>
      <w:b/>
      <w:bCs/>
    </w:rPr>
  </w:style>
  <w:style w:type="character" w:customStyle="1" w:styleId="22">
    <w:name w:val="页眉 字符"/>
    <w:basedOn w:val="13"/>
    <w:link w:val="10"/>
    <w:qFormat/>
    <w:uiPriority w:val="99"/>
    <w:rPr>
      <w:rFonts w:ascii="Times New Roman" w:hAnsi="Times New Roman" w:eastAsia="宋体" w:cs="Times New Roman"/>
      <w:sz w:val="18"/>
      <w:szCs w:val="18"/>
      <w:lang w:val="zh-CN" w:eastAsia="zh-CN"/>
    </w:rPr>
  </w:style>
  <w:style w:type="character" w:customStyle="1" w:styleId="23">
    <w:name w:val="页脚 字符"/>
    <w:basedOn w:val="13"/>
    <w:link w:val="9"/>
    <w:qFormat/>
    <w:uiPriority w:val="99"/>
    <w:rPr>
      <w:rFonts w:ascii="Times New Roman" w:hAnsi="Times New Roman" w:eastAsia="宋体" w:cs="Times New Roman"/>
      <w:sz w:val="18"/>
      <w:szCs w:val="18"/>
      <w:lang w:val="zh-CN" w:eastAsia="zh-CN"/>
    </w:rPr>
  </w:style>
  <w:style w:type="character" w:customStyle="1" w:styleId="24">
    <w:name w:val="标题 1 字符"/>
    <w:basedOn w:val="13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5">
    <w:name w:val="批注框文本 字符"/>
    <w:basedOn w:val="13"/>
    <w:link w:val="8"/>
    <w:semiHidden/>
    <w:qFormat/>
    <w:uiPriority w:val="99"/>
    <w:rPr>
      <w:sz w:val="18"/>
      <w:szCs w:val="18"/>
    </w:rPr>
  </w:style>
  <w:style w:type="character" w:customStyle="1" w:styleId="26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7">
    <w:name w:val="标题 3 字符"/>
    <w:basedOn w:val="13"/>
    <w:link w:val="4"/>
    <w:qFormat/>
    <w:uiPriority w:val="9"/>
    <w:rPr>
      <w:b/>
      <w:bCs/>
      <w:sz w:val="32"/>
      <w:szCs w:val="32"/>
    </w:rPr>
  </w:style>
  <w:style w:type="paragraph" w:customStyle="1" w:styleId="28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046A78-90FA-4575-A528-98F4EC0EB2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312</Words>
  <Characters>1783</Characters>
  <Lines>14</Lines>
  <Paragraphs>4</Paragraphs>
  <TotalTime>0</TotalTime>
  <ScaleCrop>false</ScaleCrop>
  <LinksUpToDate>false</LinksUpToDate>
  <CharactersWithSpaces>2091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2019-12-29T08:31:00Z</dcterms:created>
  <dc:creator>KF0020</dc:creator>
  <cp:lastModifiedBy>INHE0834</cp:lastModifiedBy>
  <dcterms:modified xsi:type="dcterms:W3CDTF">2020-01-06T08:43:34Z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