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86DA0">
      <w:pPr>
        <w:pStyle w:val="32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资料1：计算机组成原理基础（清洗稿）</w:t>
      </w:r>
    </w:p>
    <w:p w14:paraId="7FDB3D8D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资料用途：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刷题软件知识块生成器的演示资料。本文为依据计算机组成原理常见基础知识整理的演示文本，并非特定教材的逐字摘录。正式提交或用于考试复习时，应结合课程教材核验并补充来源信息。</w:t>
      </w:r>
    </w:p>
    <w:p w14:paraId="6FDB5A9F">
      <w:pPr>
        <w:pStyle w:val="3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一、清洗原则</w:t>
      </w:r>
    </w:p>
    <w:p w14:paraId="0600C531">
      <w:pPr>
        <w:pStyle w:val="16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按单一核心概念拆分，尽量让每个知识块可以独立出题。</w:t>
      </w:r>
    </w:p>
    <w:p w14:paraId="707F6929">
      <w:pPr>
        <w:pStyle w:val="16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统一术语与表达，删去与知识点无关的扩展内容。</w:t>
      </w:r>
    </w:p>
    <w:p w14:paraId="4D8A4FF9">
      <w:pPr>
        <w:pStyle w:val="16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每个知识块保留对应的 source_excerpt，供生成题目的解析引用。</w:t>
      </w:r>
    </w:p>
    <w:p w14:paraId="607148F6">
      <w:pPr>
        <w:pStyle w:val="16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通过 scope 明确包含与不包含的内容，降低超纲风险。</w:t>
      </w:r>
    </w:p>
    <w:p w14:paraId="08811CE5">
      <w:pPr>
        <w:pStyle w:val="3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二、整理后的资料正文</w:t>
      </w:r>
    </w:p>
    <w:p w14:paraId="3DFF4D9E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kp_co_001</w:t>
      </w:r>
      <w:bookmarkStart w:id="0" w:name="_GoBack"/>
      <w:bookmarkEnd w:id="0"/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计算机系统的层次结构</w:t>
      </w:r>
    </w:p>
    <w:p w14:paraId="7DB8992D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计算机系统通常可从硬件、操作系统、编译程序及应用程序等层次理解。不同层次通过约定的接口协作，上层利用下层提供的功能。</w:t>
      </w:r>
    </w:p>
    <w:p w14:paraId="369E1656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计算机系统可以按功能划分为多个层次。应用程序通过操作系统等软件使用硬件资源；各层通过规定的接口协同工作。</w:t>
      </w:r>
    </w:p>
    <w:p w14:paraId="565C688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包含：系统层次、层次间接口与协作关系；不包含：具体操作系统内核实现及编译器内部算法。</w:t>
      </w:r>
    </w:p>
    <w:p w14:paraId="7832BE7F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计算机硬件的五大组成部分</w:t>
      </w:r>
    </w:p>
    <w:p w14:paraId="60280DE4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经典计算机组成通常包括运算器、控制器、存储器、输入设备和输出设备。运算器与控制器常合称中央处理器（CPU）。</w:t>
      </w:r>
    </w:p>
    <w:p w14:paraId="6BD0A1E8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经典计算机由运算器、控制器、存储器、输入设备和输出设备组成。运算器负责算术与逻辑运算，控制器协调和控制各部件工作。</w:t>
      </w:r>
    </w:p>
    <w:p w14:paraId="1C2A5688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包含：五大组成部分及基本职责；不包含：现代处理器内部微架构的详细组成。</w:t>
      </w:r>
    </w:p>
    <w:p w14:paraId="169E375A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冯·诺依曼结构与存储程序思想</w:t>
      </w:r>
    </w:p>
    <w:p w14:paraId="55550270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冯·诺依曼结构的典型特征是采用存储程序思想，指令和数据以编码形式存放在存储器中，计算机按指令流程自动执行程序。</w:t>
      </w:r>
    </w:p>
    <w:p w14:paraId="1A49E9F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存储程序思想强调将程序指令和数据以编码形式存放在存储器中，计算机在控制器的协调下按指令顺序执行程序。</w:t>
      </w:r>
    </w:p>
    <w:p w14:paraId="6985AFFE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包含：存储程序思想、指令与数据存储、按指令执行；不包含：哈佛结构的详细比较和具体计算机发展史。</w:t>
      </w:r>
    </w:p>
    <w:p w14:paraId="458F5E97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中央处理器 CPU 的基本功能</w:t>
      </w:r>
    </w:p>
    <w:p w14:paraId="309E5367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CPU 的核心职责是解释并执行指令，进行算术逻辑运算，并协调数据在寄存器、存储器和输入输出部件之间的流动。</w:t>
      </w:r>
    </w:p>
    <w:p w14:paraId="2DADD4A3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中央处理器主要由运算部件和控制部件等构成，负责取指令、分析指令、执行指令，并控制计算机各部件协调工作。</w:t>
      </w:r>
    </w:p>
    <w:p w14:paraId="59A9319D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包含：CPU 基本职责与指令执行概念；不包含：流水线、乱序执行、缓存一致性等高级微架构细节。</w:t>
      </w:r>
    </w:p>
    <w:p w14:paraId="45B8432B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指令周期与取指执行过程</w:t>
      </w:r>
    </w:p>
    <w:p w14:paraId="67893ACE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指令执行通常可概括为取指、译码、执行以及必要的访存和写回等阶段。不同指令所需阶段可能不同。</w:t>
      </w:r>
    </w:p>
    <w:p w14:paraId="74CB69F1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指令执行过程通常包括取指和译码，并根据指令类型完成运算、访存或数据写回等操作。控制部件负责组织这些阶段。</w:t>
      </w:r>
    </w:p>
    <w:p w14:paraId="3E747AEE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包含：取指、译码、执行及可能的访存/写回阶段；不包含：具体指令集的时序图和流水线冲突处理。</w:t>
      </w:r>
    </w:p>
    <w:p w14:paraId="78A76958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寄存器的作用</w:t>
      </w:r>
    </w:p>
    <w:p w14:paraId="575A9A55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寄存器是 CPU 内部容量较小、访问速度较快的存储部件，用于暂存指令、地址、操作数和运算结果等信息。</w:t>
      </w:r>
    </w:p>
    <w:p w14:paraId="329DBC5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寄存器位于处理器内部，用于暂存指令执行所需的信息，例如操作数、地址、中间结果或控制状态。</w:t>
      </w:r>
    </w:p>
    <w:p w14:paraId="39417387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包含：寄存器的特点和基本用途；不包含：某一具体指令集的全部通用寄存器和专用寄存器定义。</w:t>
      </w:r>
    </w:p>
    <w:p w14:paraId="6B7DF7DB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存储器层次结构</w:t>
      </w:r>
    </w:p>
    <w:p w14:paraId="1FCA3CC6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计算机通常采用寄存器、缓存、主存和辅助存储器构成的层次结构。一般而言，越靠近 CPU 的存储部件速度越快、容量越小、单位容量成本越高。</w:t>
      </w:r>
    </w:p>
    <w:p w14:paraId="350A9FE4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存储器层次结构通过不同速度、容量和成本的存储部件协同工作。寄存器和缓存速度较快、容量较小，主存容量较大，辅助存储器通常用于长期保存数据。</w:t>
      </w:r>
    </w:p>
    <w:p w14:paraId="2BBE2D81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包含：寄存器、缓存、主存、辅助存储器的相对特点；不包含：具体缓存替换算法及磁盘控制器实现。</w:t>
      </w:r>
    </w:p>
    <w:p w14:paraId="19A0B9D4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高速缓存 Cache 的作用</w:t>
      </w:r>
    </w:p>
    <w:p w14:paraId="43C6CE8B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Cache 利用程序访问的时间局部性和空间局部性，保存近期或可能再次访问的数据副本，以减少 CPU 访问较慢主存的平均时间。</w:t>
      </w:r>
    </w:p>
    <w:p w14:paraId="7957F36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高速缓存用于保存主存中近期访问或可能很快再次访问的数据。其效果与程序访问的时间局部性和空间局部性有关。</w:t>
      </w:r>
    </w:p>
    <w:p w14:paraId="4E4565C4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包含：Cache 的目的、局部性原理；不包含：多核缓存一致性协议和具体替换策略的实现细节。</w:t>
      </w:r>
    </w:p>
    <w:p w14:paraId="47EEA47C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kp_co_00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总线及其分类</w:t>
      </w:r>
    </w:p>
    <w:p w14:paraId="7F872A23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总线是多个部件之间传送信息的公共通路。按传送信息类型，常见分类包括数据总线、地址总线和控制总线。</w:t>
      </w:r>
    </w:p>
    <w:p w14:paraId="41B95961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总线为计算机部件之间提供信息传输通路。数据总线传送数据，地址总线指示访问位置，控制总线传送控制和状态信号。</w:t>
      </w:r>
    </w:p>
    <w:p w14:paraId="3E83512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包含：总线概念及数据、地址、控制总线的基本作用；不包含：PCIe 等具体总线协议的电气与时序规范。</w:t>
      </w:r>
    </w:p>
    <w:p w14:paraId="67450FEE">
      <w:pPr>
        <w:pStyle w:val="4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kp_co_01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. 输入输出系统与中断</w:t>
      </w:r>
    </w:p>
    <w:p w14:paraId="6375815A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知识摘要：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输入输出系统负责计算机与外部设备之间的数据交换。中断机制允许设备或其他事件向 CPU 发出请求，使 CPU 在适当时机转去处理相应事件。</w:t>
      </w:r>
    </w:p>
    <w:p w14:paraId="7203544A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对应原文摘录：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输入输出系统负责主机与外部设备之间的信息交换。中断机制使处理器能够响应设备或程序运行过程中出现的特定事件。</w:t>
      </w:r>
    </w:p>
    <w:p w14:paraId="7302F93C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14:textFill>
            <w14:solidFill>
              <w14:schemeClr w14:val="tx1"/>
            </w14:solidFill>
          </w14:textFill>
        </w:rPr>
        <w:t>知识范围：</w:t>
      </w: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包含：输入输出系统的职责和中断的基本概念；不包含：DMA 控制器细节、中断向量表实现及操作系统中断处理代码。</w:t>
      </w:r>
    </w:p>
    <w:p w14:paraId="302F4CE3">
      <w:pPr>
        <w:pStyle w:val="3"/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三、人工复核提醒</w:t>
      </w:r>
    </w:p>
    <w:p w14:paraId="2022A37B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  <w:t>本清洗稿中的“对应原文摘录”是为演示知识块结构而整理的配套文本，不应标注为教材原文。接入系统前，建议逐项检查术语准确性、摘要与摘录的一致性、scope 是否能约束出题范围，并根据实际课程教材补充书名、章节和页码。</w:t>
      </w:r>
    </w:p>
    <w:p w14:paraId="1C42393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已整理的 10 个知识块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3015"/>
      </w:tblGrid>
      <w:tr w14:paraId="67581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1FD92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9B29D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知识点</w:t>
            </w:r>
          </w:p>
        </w:tc>
      </w:tr>
      <w:tr w14:paraId="4B3C3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813ED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DC67F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计算机系统的层次结构</w:t>
            </w:r>
          </w:p>
        </w:tc>
      </w:tr>
      <w:tr w14:paraId="0D1AB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47EC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CA91B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计算机硬件的五大组成部分</w:t>
            </w:r>
          </w:p>
        </w:tc>
      </w:tr>
      <w:tr w14:paraId="7E32D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5C6BE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6F47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冯·诺依曼结构与存储程序思想</w:t>
            </w:r>
          </w:p>
        </w:tc>
      </w:tr>
      <w:tr w14:paraId="6A85B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51058D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4510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中央处理器 CPU 的基本功能</w:t>
            </w:r>
          </w:p>
        </w:tc>
      </w:tr>
      <w:tr w14:paraId="3C726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5" w:type="dxa"/>
            <w:shd w:val="clear" w:color="auto" w:fill="auto"/>
            <w:vAlign w:val="center"/>
          </w:tcPr>
          <w:p w14:paraId="49E7995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5498013B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指令周期与取指执行过程</w:t>
            </w:r>
          </w:p>
        </w:tc>
      </w:tr>
      <w:tr w14:paraId="6EB2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061BA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102B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寄存器的作用</w:t>
            </w:r>
          </w:p>
        </w:tc>
      </w:tr>
      <w:tr w14:paraId="26B10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D2EB2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52286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存储器层次结构</w:t>
            </w:r>
          </w:p>
        </w:tc>
      </w:tr>
      <w:tr w14:paraId="5BE5E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7FBF5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7612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高速缓存 Cache 的作用</w:t>
            </w:r>
          </w:p>
        </w:tc>
      </w:tr>
      <w:tr w14:paraId="093DD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81C8C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4E096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总线及其分类</w:t>
            </w:r>
          </w:p>
        </w:tc>
      </w:tr>
      <w:tr w14:paraId="5A693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3F38F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kp_co_0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C29BD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输入输出系统与中断</w:t>
            </w:r>
          </w:p>
        </w:tc>
      </w:tr>
    </w:tbl>
    <w:p w14:paraId="468A6349">
      <w:pPr>
        <w:rPr>
          <w:rFonts w:hint="eastAsia" w:ascii="黑体" w:hAnsi="黑体" w:eastAsia="黑体" w:cs="黑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A1D88"/>
    <w:rsid w:val="6A3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1625</Words>
  <Characters>1676</Characters>
  <Lines>0</Lines>
  <Paragraphs>0</Paragraphs>
  <TotalTime>2</TotalTime>
  <ScaleCrop>false</ScaleCrop>
  <LinksUpToDate>false</LinksUpToDate>
  <CharactersWithSpaces>1701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WPS_1767430196</cp:lastModifiedBy>
  <dcterms:modified xsi:type="dcterms:W3CDTF">2026-10-27T13:03:04Z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eyJoZGlkIjoiMjcxMjEyNzQ3NDM0NzcxNGJhN2ZjMDUyMGEzMjFiM2IiLCJ1c2VySWQiOiIxNzg2MTYzNzU1In0=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3B7D8D73DFA741F2B4CC93B42D0901D5_12</vt:lpwstr>
  </property>
</Properties>
</file>