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t>WorldMind Debug 工具部署和使用说明</w:t>
      </w:r>
    </w:p>
    <w:p>
      <w:pPr>
        <w:pStyle w:val="Subtitle"/>
      </w:pPr>
      <w:r>
        <w:t>覆盖部署脚本、环境变量、Debug API、wmctl 参数、验证与排障流程。</w:t>
      </w:r>
    </w:p>
    <w:p>
      <w:pPr>
        <w:pStyle w:val="Meta"/>
      </w:pPr>
      <w:r>
        <w:t>生成位置：/home/teng/programmings/git/opentwins/docs/    适用日期：2026-06-08</w:t>
      </w:r>
    </w:p>
    <w:p>
      <w:pPr>
        <w:pStyle w:val="Heading1"/>
      </w:pPr>
      <w:r>
        <w:t>1. 文档目的与范围</w:t>
      </w:r>
    </w:p>
    <w:p>
      <w:r>
        <w:t>本文档面向 OpenTwins + WineFermentTwin Demo 的部署维护人员，说明 WorldMind Debug Console / wmctl 的部署方式、配置项、API、CLI 参数、日志、排障流程和典型使用示例。</w:t>
      </w:r>
    </w:p>
    <w:tbl>
      <w:tblPr>
        <w:tblStyle w:val="TableGrid"/>
        <w:tblW w:w="9360" w:type="dxa"/>
        <w:tblInd w:w="120" w:type="dxa"/>
        <w:tblLook w:firstRow="1" w:noHBand="1" w:noVBand="1"/>
      </w:tblPr>
      <w:tblGrid>
        <w:gridCol w:w="1600"/>
        <w:gridCol w:w="3100"/>
        <w:gridCol w:w="4660"/>
      </w:tblGrid>
      <w:tr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模块</w:t>
            </w:r>
          </w:p>
        </w:tc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路径 / 地址</w:t>
            </w:r>
          </w:p>
        </w:tc>
        <w:tc>
          <w:tcPr>
            <w:tcW w:w="4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说明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 API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http://localhost:18080/api/debug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FastAPI 后端，提供健康检查、topic tail、Ditto、InfluxDB、Grafana、trace 等接口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CLI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worldmind-debug/cli/wmctl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命令行调试入口，默认访问 http://localhost:18080/api/debug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配置示例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worldmind-debug/.env.example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所有连接信息通过环境变量读取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日志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worldmind-debug/logs/worldmind-debug-api.log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 API 运行日志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文档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docs/debug-console/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API、CLI、topic 与排障文档</w:t>
            </w:r>
          </w:p>
        </w:tc>
      </w:tr>
    </w:tbl>
    <w:p>
      <w:pPr>
        <w:pStyle w:val="Heading1"/>
      </w:pPr>
      <w:r>
        <w:t>2. 一键部署与停止</w:t>
      </w:r>
    </w:p>
    <w:p>
      <w:pPr>
        <w:pStyle w:val="Heading2"/>
      </w:pPr>
      <w:r>
        <w:t>2.1 deploy_all.sh 参数</w:t>
      </w:r>
    </w:p>
    <w:tbl>
      <w:tblPr>
        <w:tblStyle w:val="TableGrid"/>
        <w:tblW w:w="9360" w:type="dxa"/>
        <w:tblInd w:w="120" w:type="dxa"/>
        <w:tblLook w:firstRow="1" w:noHBand="1" w:noVBand="1"/>
      </w:tblPr>
      <w:tblGrid>
        <w:gridCol w:w="1400"/>
        <w:gridCol w:w="1700"/>
        <w:gridCol w:w="3700"/>
        <w:gridCol w:w="2560"/>
      </w:tblGrid>
      <w:tr>
        <w:tc>
          <w:tcPr>
            <w:tcW w:w="1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参数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默认行为</w:t>
            </w:r>
          </w:p>
        </w:tc>
        <w:tc>
          <w:tcPr>
            <w:tcW w:w="3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说明</w:t>
            </w:r>
          </w:p>
        </w:tc>
        <w:tc>
          <w:tcPr>
            <w:tcW w:w="2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示例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无参数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部署基础设施 + Wine Demo + Modelica + Debug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完整部署。当前 Ditto/Grafana 不通时建议使用。</w:t>
            </w:r>
          </w:p>
        </w:tc>
        <w:tc>
          <w:tcPr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--infra-only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只部署 OpenTwins 基础设施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不启动 Wine Demo 与 Debug。</w:t>
            </w:r>
          </w:p>
        </w:tc>
        <w:tc>
          <w:tcPr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 --infra-only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--demo-only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只部署 Wine Demo + Debug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假设 OpenTwins 已经可用；不会修复 Ditto/Grafana NodePort。</w:t>
            </w:r>
          </w:p>
        </w:tc>
        <w:tc>
          <w:tcPr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 --demo-only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--skip-images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跳过镜像缓存检查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用于镜像已预加载的快速部署。</w:t>
            </w:r>
          </w:p>
        </w:tc>
        <w:tc>
          <w:tcPr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 --skip-images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--refresh-images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强制重新拉取并导入镜像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用于镜像损坏或版本变更。</w:t>
            </w:r>
          </w:p>
        </w:tc>
        <w:tc>
          <w:tcPr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 --refresh-images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--skip-modelica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不启动 Modelica 服务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用于只调试旧 Demo 或节省资源。</w:t>
            </w:r>
          </w:p>
        </w:tc>
        <w:tc>
          <w:tcPr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 --skip-modelica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--skip-debug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不启动 Debug 工具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用于排除 Debug 工具对环境的影响。</w:t>
            </w:r>
          </w:p>
        </w:tc>
        <w:tc>
          <w:tcPr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 --skip-debug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--host-ip &lt;ip&gt;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自动检测 HOST_IP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指定 Wine Service/Frontend 对外展示地址。</w:t>
            </w:r>
          </w:p>
        </w:tc>
        <w:tc>
          <w:tcPr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 --host-ip 192.168.1.10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--opentwins-ip &lt;ip&gt;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自动检测或 minikube ip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指定 OpenTwins NodePort 地址。</w:t>
            </w:r>
          </w:p>
        </w:tc>
        <w:tc>
          <w:tcPr>
            <w:tcW w:w="2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 --opentwins-ip 192.168.49.2</w:t>
            </w:r>
          </w:p>
        </w:tc>
      </w:tr>
    </w:tbl>
    <w:p>
      <w:pPr>
        <w:pStyle w:val="Heading2"/>
      </w:pPr>
      <w:r>
        <w:t>2.2 stop_all.sh 参数</w:t>
      </w:r>
    </w:p>
    <w:tbl>
      <w:tblPr>
        <w:tblStyle w:val="TableGrid"/>
        <w:tblW w:w="9360" w:type="dxa"/>
        <w:tblInd w:w="120" w:type="dxa"/>
        <w:tblLook w:firstRow="1" w:noHBand="1" w:noVBand="1"/>
      </w:tblPr>
      <w:tblGrid>
        <w:gridCol w:w="2500"/>
        <w:gridCol w:w="3800"/>
        <w:gridCol w:w="30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命令</w:t>
            </w:r>
          </w:p>
        </w:tc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作用</w:t>
            </w:r>
          </w:p>
        </w:tc>
        <w:tc>
          <w:tcPr>
            <w:tcW w:w="3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适用场景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./stop_all.sh</w:t>
            </w:r>
          </w:p>
        </w:tc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停止 Wine Demo、Modelica、Debug API，不卸载 OpenTwins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普通重启 Demo/Debug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./stop_all.sh --infra</w:t>
            </w:r>
          </w:p>
        </w:tc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停止 Demo/Debug 并 helm uninstall OpenTwins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需要重装基础设施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./stop_all.sh --infra-full</w:t>
            </w:r>
          </w:p>
        </w:tc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停止 Demo/Debug、卸载 OpenTwins 并停止 minikube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minikube/kubectl 状态异常或证书/SSH 错误</w:t>
            </w:r>
          </w:p>
        </w:tc>
      </w:tr>
    </w:tbl>
    <w:p>
      <w:pPr>
        <w:pStyle w:val="Heading2"/>
      </w:pPr>
      <w:r>
        <w:t>2.3 watch_demo.sh 参数</w:t>
      </w:r>
    </w:p>
    <w:tbl>
      <w:tblPr>
        <w:tblStyle w:val="TableGrid"/>
        <w:tblW w:w="9360" w:type="dxa"/>
        <w:tblInd w:w="120" w:type="dxa"/>
        <w:tblLook w:firstRow="1" w:noHBand="1" w:noVBand="1"/>
      </w:tblPr>
      <w:tblGrid>
        <w:gridCol w:w="1700"/>
        <w:gridCol w:w="4300"/>
        <w:gridCol w:w="3360"/>
      </w:tblGrid>
      <w:tr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参数</w:t>
            </w:r>
          </w:p>
        </w:tc>
        <w:tc>
          <w:tcPr>
            <w:tcW w:w="4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说明</w:t>
            </w:r>
          </w:p>
        </w:tc>
        <w:tc>
          <w:tcPr>
            <w:tcW w:w="3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示例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--status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显示 Wine、Modelica、Debug API 与基础设施连通性摘要</w:t>
            </w:r>
          </w:p>
        </w:tc>
        <w:tc>
          <w:tcPr>
            <w:tcW w:w="3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--status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--snapshot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输出日志快照，不持续 tail</w:t>
            </w:r>
          </w:p>
        </w:tc>
        <w:tc>
          <w:tcPr>
            <w:tcW w:w="3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--snapshot --lines 80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--simulator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仅查看 Wine Simulator 日志</w:t>
            </w:r>
          </w:p>
        </w:tc>
        <w:tc>
          <w:tcPr>
            <w:tcW w:w="3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--simulator --snapshot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--service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仅查看 WineTwin Service 日志</w:t>
            </w:r>
          </w:p>
        </w:tc>
        <w:tc>
          <w:tcPr>
            <w:tcW w:w="3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--service --snapshot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--frontend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仅查看 Wine Frontend 日志</w:t>
            </w:r>
          </w:p>
        </w:tc>
        <w:tc>
          <w:tcPr>
            <w:tcW w:w="3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--frontend --snapshot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--modelica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仅查看 Modelica Docker 日志</w:t>
            </w:r>
          </w:p>
        </w:tc>
        <w:tc>
          <w:tcPr>
            <w:tcW w:w="3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--modelica --snapshot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--debug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仅查看 WorldMind Debug API 日志</w:t>
            </w:r>
          </w:p>
        </w:tc>
        <w:tc>
          <w:tcPr>
            <w:tcW w:w="3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--debug --snapshot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--lines &lt;n&gt;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设置输出行数，默认 30</w:t>
            </w:r>
          </w:p>
        </w:tc>
        <w:tc>
          <w:tcPr>
            <w:tcW w:w="3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--debug --snapshot --lines 100</w:t>
            </w:r>
          </w:p>
        </w:tc>
      </w:tr>
    </w:tbl>
    <w:p>
      <w:pPr>
        <w:pStyle w:val="Heading1"/>
      </w:pPr>
      <w:r>
        <w:t>3. Debug 配置参数</w:t>
      </w:r>
    </w:p>
    <w:p>
      <w:r>
        <w:t>配置通过环境变量读取；一键部署会在 worldmind-debug/.env 不存在时生成默认配置。建议后续固定环境直接维护 .env。</w:t>
      </w:r>
    </w:p>
    <w:tbl>
      <w:tblPr>
        <w:tblStyle w:val="TableGrid"/>
        <w:tblW w:w="9360" w:type="dxa"/>
        <w:tblInd w:w="120" w:type="dxa"/>
        <w:tblLook w:firstRow="1" w:noHBand="1" w:noVBand="1"/>
      </w:tblPr>
      <w:tblGrid>
        <w:gridCol w:w="2500"/>
        <w:gridCol w:w="3100"/>
        <w:gridCol w:w="37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变量</w:t>
            </w:r>
          </w:p>
        </w:tc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默认 / 当前约定</w:t>
            </w:r>
          </w:p>
        </w:tc>
        <w:tc>
          <w:tcPr>
            <w:tcW w:w="3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说明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DEBUG_API_HOST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0.0.0.0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 API 监听地址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DEBUG_API_PORT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18080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 API 监听端口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DEBUG_REQUEST_TIMEOUT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外部组件 HTTP/TCP 超时秒数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DITTO_BASE_URL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http://&lt;OPENTWINS_HOST_IP&gt;:30525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 HTTP API 地址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DITTO_USER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 普通 API 用户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DITTO_PASSWORD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 普通 API 密码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DITTO_DEVOPS_USER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devops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 Connection 管理接口用户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DITTO_DEVOPS_PASSWORD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foobar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 Connection 管理接口密码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MQTT_HOST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&lt;OPENTWINS_HOST_IP&gt;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Mosquitto NodePort 主机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MQTT_PORT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30511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Mosquitto NodePort 端口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MQTT_USERNAME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/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 用户名，Wine Demo 通常为 ditto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MQTT_PASSWORD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/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 密码，Wine Demo 通常为 ditto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MQTT_DEFAULT_TOPIC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telemetry/#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 tail 默认订阅 topic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INFLUX_URL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http://&lt;OPENTWINS_HOST_IP&gt;:30716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InfluxDB 地址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INFLUX_TOKEN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从 OpenTwins/values.yaml 读取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Flux query token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INFLUX_ORG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opentwins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InfluxDB organization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INFLUX_BUCKET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opentwins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InfluxDB bucket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GRAFANA_URL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http://&lt;OPENTWINS_HOST_IP&gt;:30718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Grafana 地址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GRAFANA_API_TOKEN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/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列出 datasource 时需要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TRACE_DB_PATH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worldmind-debug/data/debug_trace.sqlite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本地 trace SQLite 路径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KUBERNETES_NAMESPACE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opentwins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Telegraf/kubectl 检查命名空间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HELM_RELEASE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opentwins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Helm release 名称</w:t>
            </w:r>
          </w:p>
        </w:tc>
      </w:tr>
    </w:tbl>
    <w:p>
      <w:pPr>
        <w:pStyle w:val="Heading1"/>
      </w:pPr>
      <w:r>
        <w:t>4. Debug API 接口与参数</w:t>
      </w:r>
    </w:p>
    <w:tbl>
      <w:tblPr>
        <w:tblStyle w:val="TableGrid"/>
        <w:tblW w:w="9360" w:type="dxa"/>
        <w:tblInd w:w="120" w:type="dxa"/>
        <w:tblLook w:firstRow="1" w:noHBand="1" w:noVBand="1"/>
      </w:tblPr>
      <w:tblGrid>
        <w:gridCol w:w="1200"/>
        <w:gridCol w:w="900"/>
        <w:gridCol w:w="3350"/>
        <w:gridCol w:w="2000"/>
        <w:gridCol w:w="191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模块</w:t>
            </w:r>
          </w:p>
        </w:tc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方法</w:t>
            </w:r>
          </w:p>
        </w:tc>
        <w:tc>
          <w:tcPr>
            <w:tcW w:w="335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路径</w:t>
            </w:r>
          </w:p>
        </w:tc>
        <w:tc>
          <w:tcPr>
            <w:tcW w:w="2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参数</w:t>
            </w:r>
          </w:p>
        </w:tc>
        <w:tc>
          <w:tcPr>
            <w:tcW w:w="191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说明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Health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/api/debug/health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无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 API 自身健康检查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Doctor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/api/debug/doctor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无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检查 MQTT、Ditto、Connections、InfluxDB、Telegraf、Grafana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/api/debug/mqtt/status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无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检查 MQTT Broker 可达性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/api/debug/mqtt/tail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topic, seconds, limit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短时订阅 MQTT topic 并返回样例消息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/api/debug/ditto/things/{thing_id}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thing_id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Thing JSON 与摘要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/api/debug/ditto/things/{thing_id}/features/{feature}/value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thing_id, feature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feature properties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/api/debug/ditto/connections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无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列出 Ditto Connections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/api/debug/ditto/connections/{connection_id}/status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connection_id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Connection 状态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/api/debug/ditto/connections/{connection_id}/metrics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connection_id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metrics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/api/debug/ditto/connections/{connection_id}/logs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connection_id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logs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InfluxDB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/api/debug/influx/query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measurement, bucket, minutes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查询最近时序数据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Grafana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/api/debug/grafana/datasources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无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列出 Grafana 数据源，需要 token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Trace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/api/debug/trace/{trace_id}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trace_id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查询本地 trace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Trace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POST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/api/debug/trace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trace_id, stage, status, message, payload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写入 trace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Logs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GET</w:t>
            </w:r>
          </w:p>
        </w:tc>
        <w:tc>
          <w:tcPr>
            <w:tcW w:w="3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/api/debug/logs/tail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path, lines</w:t>
            </w:r>
          </w:p>
        </w:tc>
        <w:tc>
          <w:tcPr>
            <w:tcW w:w="19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读取服务器本地日志尾部</w:t>
            </w:r>
          </w:p>
        </w:tc>
      </w:tr>
    </w:tbl>
    <w:p>
      <w:pPr>
        <w:pStyle w:val="Heading2"/>
      </w:pPr>
      <w:r>
        <w:t>4.1 常用 curl 示例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http://localhost:18080/api/debug/health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http://localhost:18080/api/debug/doctor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'http://localhost:18080/api/debug/mqtt/tail?topic=telemetry/%23&amp;seconds=10&amp;limit=20'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http://localhost:18080/api/debug/ditto/things/wine%3Atank_01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http://localhost:18080/api/debug/ditto/things/wine%3Atank_01/features/ph/value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'http://localhost:18080/api/debug/influx/query?measurement=mqtt_consumer&amp;minutes=60'</w:t>
      </w:r>
    </w:p>
    <w:p>
      <w:pPr>
        <w:pStyle w:val="Heading1"/>
      </w:pPr>
      <w:r>
        <w:t>5. wmctl 命令与参数</w:t>
      </w:r>
    </w:p>
    <w:tbl>
      <w:tblPr>
        <w:tblStyle w:val="TableGrid"/>
        <w:tblW w:w="9360" w:type="dxa"/>
        <w:tblInd w:w="120" w:type="dxa"/>
        <w:tblLook w:firstRow="1" w:noHBand="1" w:noVBand="1"/>
      </w:tblPr>
      <w:tblGrid>
        <w:gridCol w:w="1450"/>
        <w:gridCol w:w="2400"/>
        <w:gridCol w:w="2500"/>
        <w:gridCol w:w="3010"/>
      </w:tblGrid>
      <w:tr>
        <w:tc>
          <w:tcPr>
            <w:tcW w:w="145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命令</w:t>
            </w:r>
          </w:p>
        </w:tc>
        <w:tc>
          <w:tcPr>
            <w:tcW w:w="2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参数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说明</w:t>
            </w:r>
          </w:p>
        </w:tc>
        <w:tc>
          <w:tcPr>
            <w:tcW w:w="301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示例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doctor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无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一键健康检查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worldmind-debug/cli/wmctl doctor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 tail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--topic, --seconds, --limit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短时间订阅 MQTT topic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mqtt tail --topic 'telemetry/wine/#' --seconds 10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twin echo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thing_id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Ditto Thing 当前状态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twin echo wine:tank_01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twin watch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thing_id, --feature, --interval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周期性查询 feature 值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twin watch wine:tank_01 --feature ph --interval 2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 list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无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列出 Ditto Connections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conn list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 status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connection_id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Connection 状态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conn status mosquitto-source-connection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 metrics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connection_id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Connection 指标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conn metrics mosquitto-source-connection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 logs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connection_id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Connection 日志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conn logs mosquitto-source-connection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 recent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--measurement, --bucket, --minutes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查询最近 InfluxDB 数据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influx recent --measurement mqtt_consumer --minutes 60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trace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trace_id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查询 trace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trace trace_demo_001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trace-add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trace_id, --stage, --status, --message, --payload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写入 trace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trace-add trace_demo_001 --stage mqtt --status ok</w:t>
            </w:r>
          </w:p>
        </w:tc>
      </w:tr>
      <w:tr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config show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无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显示 CLI 当前 Debug API 地址</w:t>
            </w:r>
          </w:p>
        </w:tc>
        <w:tc>
          <w:tcPr>
            <w:tcW w:w="30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config show</w:t>
            </w:r>
          </w:p>
        </w:tc>
      </w:tr>
    </w:tbl>
    <w:p>
      <w:pPr>
        <w:pStyle w:val="Heading1"/>
      </w:pPr>
      <w:r>
        <w:t>6. Wine / Modelica / Debug 常用验证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# Debug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http://localhost:18080/api/debug/health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worldmind-debug/cli/wmctl doctor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/>
      </w:r>
    </w:p>
    <w:p>
      <w:pPr>
        <w:pStyle w:val="CodeBlock"/>
      </w:pPr>
      <w:r>
        <w:rPr>
          <w:rFonts w:ascii="Consolas" w:hAnsi="Consolas" w:eastAsia="Microsoft YaHei"/>
          <w:sz w:val="20"/>
        </w:rPr>
        <w:t># Wine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http://localhost:8010/health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http://localhost:8010/api/wine/overview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/>
      </w:r>
    </w:p>
    <w:p>
      <w:pPr>
        <w:pStyle w:val="CodeBlock"/>
      </w:pPr>
      <w:r>
        <w:rPr>
          <w:rFonts w:ascii="Consolas" w:hAnsi="Consolas" w:eastAsia="Microsoft YaHei"/>
          <w:sz w:val="20"/>
        </w:rPr>
        <w:t># Modelica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http://localhost:8020/health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/>
      </w:r>
    </w:p>
    <w:p>
      <w:pPr>
        <w:pStyle w:val="CodeBlock"/>
      </w:pPr>
      <w:r>
        <w:rPr>
          <w:rFonts w:ascii="Consolas" w:hAnsi="Consolas" w:eastAsia="Microsoft YaHei"/>
          <w:sz w:val="20"/>
        </w:rPr>
        <w:t># OpenTwins NodePort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-u ditto:ditto http://&lt;OPENTWINS_HOST_IP&gt;:30525/api/2/things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timeout 4 bash -c '&lt;/dev/tcp/&lt;OPENTWINS_HOST_IP&gt;/30511'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http://&lt;OPENTWINS_HOST_IP&gt;:30716/health</w:t>
      </w:r>
    </w:p>
    <w:p>
      <w:pPr>
        <w:pStyle w:val="CodeBlock"/>
      </w:pPr>
      <w:r>
        <w:rPr>
          <w:rFonts w:ascii="Consolas" w:hAnsi="Consolas" w:eastAsia="Microsoft YaHei"/>
          <w:sz w:val="20"/>
        </w:rPr>
        <w:t>curl http://&lt;OPENTWINS_HOST_IP&gt;:30718/api/health</w:t>
      </w:r>
    </w:p>
    <w:p>
      <w:pPr>
        <w:pStyle w:val="Heading1"/>
      </w:pPr>
      <w:r>
        <w:t>7. 标准排障流程</w:t>
      </w:r>
    </w:p>
    <w:p>
      <w:pPr>
        <w:pStyle w:val="ListNumber"/>
      </w:pPr>
      <w:r>
        <w:t>先执行 ./watch_demo.sh --status，确认 Wine Service、Frontend、Modelica、Debug API 与 OpenTwins NodePort。</w:t>
      </w:r>
    </w:p>
    <w:p>
      <w:pPr>
        <w:pStyle w:val="ListNumber"/>
      </w:pPr>
      <w:r>
        <w:t>执行 wmctl doctor，查看 MQTT、Ditto、InfluxDB、Grafana、Telegraf 的统一健康结果。</w:t>
      </w:r>
    </w:p>
    <w:p>
      <w:pPr>
        <w:pStyle w:val="ListNumber"/>
      </w:pPr>
      <w:r>
        <w:t>执行 wmctl mqtt tail --topic 'telemetry/wine/#' --seconds 10，确认入口数据是否存在。</w:t>
      </w:r>
    </w:p>
    <w:p>
      <w:pPr>
        <w:pStyle w:val="ListNumber"/>
      </w:pPr>
      <w:r>
        <w:t>执行 wmctl twin echo wine:tank_01，确认 Ditto Thing 是否更新。</w:t>
      </w:r>
    </w:p>
    <w:p>
      <w:pPr>
        <w:pStyle w:val="ListNumber"/>
      </w:pPr>
      <w:r>
        <w:t>执行 wmctl conn list/status/metrics/logs，确认 Ditto Connection 是否消费消息。</w:t>
      </w:r>
    </w:p>
    <w:p>
      <w:pPr>
        <w:pStyle w:val="ListNumber"/>
      </w:pPr>
      <w:r>
        <w:t>执行 wmctl influx recent --measurement mqtt_consumer --minutes 60，确认 Telegraf 是否写入时序库。</w:t>
      </w:r>
    </w:p>
    <w:p>
      <w:pPr>
        <w:pStyle w:val="ListNumber"/>
      </w:pPr>
      <w:r>
        <w:t>最后检查 Grafana datasource 与 panel query。</w:t>
      </w:r>
    </w:p>
    <w:p>
      <w:pPr>
        <w:pStyle w:val="Heading2"/>
      </w:pPr>
      <w:r>
        <w:t>7.1 判断表</w:t>
      </w:r>
    </w:p>
    <w:tbl>
      <w:tblPr>
        <w:tblStyle w:val="TableGrid"/>
        <w:tblW w:w="9360" w:type="dxa"/>
        <w:tblInd w:w="120" w:type="dxa"/>
        <w:tblLook w:firstRow="1" w:noHBand="1" w:noVBand="1"/>
      </w:tblPr>
      <w:tblGrid>
        <w:gridCol w:w="2300"/>
        <w:gridCol w:w="2850"/>
        <w:gridCol w:w="421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现象</w:t>
            </w:r>
          </w:p>
        </w:tc>
        <w:tc>
          <w:tcPr>
            <w:tcW w:w="285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优先检查</w:t>
            </w:r>
          </w:p>
        </w:tc>
        <w:tc>
          <w:tcPr>
            <w:tcW w:w="421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建议命令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 API 不通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18080 端口、Debug 日志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--debug --snapshot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 不通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Mosquitto NodePort 30511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timeout 4 bash -c '&lt;/dev/tcp/192.168.49.2/30511'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 无消息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Wine Simulator 进程与日志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./watch_demo.sh --simulator --snapshot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MQTT 有消息但 Ditto 不更新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 Connection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wmctl conn list &amp;&amp; wmctl conn status &lt;id&gt;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Ditto/Grafana NodePort refused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OpenTwins 基础设施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./deploy_all.sh 或 ./stop_all.sh --infra-full &amp;&amp; ./deploy_all.sh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Influx 有数据但 Grafana 无图</w:t>
            </w:r>
          </w:p>
        </w:tc>
        <w:tc>
          <w:tcPr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Grafana datasource/panel query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curl http://&lt;ip&gt;:30718/api/health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540" w:hanging="270"/>
      </w:pPr>
      <w:rPr>
        <w:rFonts w:ascii="Symbol" w:hAnsi="Symbol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 w:eastAsia="Microsoft YaHei"/>
      <w:sz w:val="22"/>
    </w:rPr>
  </w:style>
  <w:style w:type="paragraph" w:styleId="DocTitle">
    <w:name w:val="Doc Title"/>
    <w:qFormat/>
    <w:pPr>
      <w:spacing w:after="160"/>
    </w:pPr>
    <w:rPr>
      <w:rFonts w:ascii="Calibri" w:hAnsi="Calibri" w:eastAsia="Microsoft YaHei"/>
      <w:b/>
      <w:color w:val="1F4D78"/>
      <w:sz w:val="40"/>
    </w:rPr>
  </w:style>
  <w:style w:type="paragraph" w:styleId="Subtitle">
    <w:name w:val="Subtitle"/>
    <w:pPr>
      <w:spacing w:after="180"/>
    </w:pPr>
    <w:rPr>
      <w:rFonts w:ascii="Calibri" w:hAnsi="Calibri" w:eastAsia="Microsoft YaHei"/>
      <w:color w:val="666666"/>
      <w:sz w:val="24"/>
    </w:rPr>
  </w:style>
  <w:style w:type="paragraph" w:styleId="Meta">
    <w:name w:val="Meta"/>
    <w:pPr>
      <w:spacing w:after="240"/>
    </w:pPr>
    <w:rPr>
      <w:rFonts w:ascii="Calibri" w:hAnsi="Calibri" w:eastAsia="Microsoft YaHei"/>
      <w:color w:val="666666"/>
      <w:sz w:val="18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80" w:after="140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00" w:after="100"/>
    </w:pPr>
    <w:rPr>
      <w:b/>
      <w:color w:val="1F4D78"/>
      <w:sz w:val="24"/>
    </w:rPr>
  </w:style>
  <w:style w:type="paragraph" w:styleId="CodeBlock">
    <w:name w:val="Code Block"/>
    <w:pPr>
      <w:spacing w:before="40" w:after="40" w:line="260" w:lineRule="auto"/>
      <w:ind w:left="240"/>
    </w:pPr>
    <w:rPr>
      <w:rFonts w:ascii="Consolas" w:hAnsi="Consolas" w:eastAsia="Microsoft YaHei"/>
      <w:sz w:val="19"/>
      <w:color w:val="222222"/>
    </w:rPr>
  </w:style>
  <w:style w:type="paragraph" w:styleId="ListBullet">
    <w:name w:val="List Bullet"/>
    <w:pPr>
      <w:numPr>
        <w:ilvl w:val="0"/>
        <w:numId w:val="1"/>
      </w:numPr>
      <w:spacing w:after="80" w:line="300" w:lineRule="auto"/>
      <w:ind w:left="540" w:hanging="270"/>
    </w:pPr>
    <w:rPr>
      <w:rFonts w:eastAsia="Microsoft YaHei"/>
      <w:sz w:val="22"/>
    </w:rPr>
  </w:style>
  <w:style w:type="paragraph" w:styleId="ListNumber">
    <w:name w:val="List Number"/>
    <w:pPr>
      <w:numPr>
        <w:ilvl w:val="0"/>
        <w:numId w:val="2"/>
      </w:numPr>
      <w:spacing w:after="80" w:line="300" w:lineRule="auto"/>
      <w:ind w:left="540" w:hanging="270"/>
    </w:pPr>
    <w:rPr>
      <w:rFonts w:eastAsia="Microsoft YaHei"/>
      <w:sz w:val="22"/>
    </w:rPr>
  </w:style>
  <w:style w:type="paragraph" w:styleId="TableHeader">
    <w:name w:val="Table Header"/>
    <w:pPr>
      <w:spacing w:after="0" w:line="260" w:lineRule="auto"/>
    </w:pPr>
    <w:rPr>
      <w:b/>
      <w:rFonts w:ascii="Calibri" w:hAnsi="Calibri" w:eastAsia="Microsoft YaHei"/>
      <w:sz w:val="19"/>
    </w:rPr>
  </w:style>
  <w:style w:type="paragraph" w:styleId="TableText">
    <w:name w:val="Table Text"/>
    <w:pPr>
      <w:spacing w:after="0" w:line="250" w:lineRule="auto"/>
    </w:pPr>
    <w:rPr>
      <w:rFonts w:ascii="Calibri" w:hAnsi="Calibri" w:eastAsia="Microsoft YaHei"/>
      <w:sz w:val="18"/>
    </w:rPr>
  </w:style>
  <w:style w:type="table" w:styleId="TableGrid">
    <w:name w:val="Table Grid"/>
    <w:tblPr>
      <w:tblBorders>
        <w:top w:val="single" w:sz="4" w:color="D0D7DE"/>
        <w:left w:val="single" w:sz="4" w:color="D0D7DE"/>
        <w:bottom w:val="single" w:sz="4" w:color="D0D7DE"/>
        <w:right w:val="single" w:sz="4" w:color="D0D7DE"/>
        <w:insideH w:val="single" w:sz="4" w:color="D0D7DE"/>
        <w:insideV w:val="single" w:sz="4" w:color="D0D7DE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WorldMind Debug 工具部署和使用说明</dc:title>
  <dc:creator>Codex</dc:creator>
  <cp:lastModifiedBy>Codex</cp:lastModifiedBy>
</cp:coreProperties>
</file>