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第五章作业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对于指令：ADD (R2)，1000H(PC)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画出其指令周期流程图，并列出相应的微操作控制信号</w:t>
      </w:r>
      <w:bookmarkStart w:id="0" w:name="_GoBack"/>
      <w:bookmarkEnd w:id="0"/>
    </w:p>
    <w:p>
      <w:pPr>
        <w:rPr>
          <w:rFonts w:ascii="宋体" w:hAnsi="宋体" w:eastAsia="宋体"/>
          <w:sz w:val="28"/>
          <w:szCs w:val="28"/>
        </w:rPr>
      </w:pPr>
      <w:r>
        <w:drawing>
          <wp:inline distT="0" distB="0" distL="114300" distR="114300">
            <wp:extent cx="4447540" cy="34575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</w:t>
      </w:r>
    </w:p>
    <w:p>
      <w:pPr>
        <w:rPr>
          <w:rFonts w:ascii="宋体" w:hAnsi="宋体" w:eastAsia="宋体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C5FC8"/>
    <w:rsid w:val="038C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2019-06-24T05:59:00Z</dcterms:created>
  <dc:creator>情絮dem</dc:creator>
  <cp:lastModifiedBy>情絮dem</cp:lastModifiedBy>
  <dcterms:modified xsi:type="dcterms:W3CDTF">2019-06-24T06:02:23Z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