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rPr/>
      </w:pPr>
      <w:bookmarkStart w:id="0" w:name="_Toc429398184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white" stroked="f" style="position:absolute;margin-left:0.0pt;margin-top:177.0pt;width:405.0pt;height:50.4pt;z-index:2;mso-position-horizontal:left;mso-position-horizontal-relative:margin;mso-position-vertical-relative:lin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>
                      <w:rFonts w:ascii="宋体" w:hAnsi="黑体"/>
                      <w:sz w:val="72"/>
                      <w:szCs w:val="32"/>
                    </w:rPr>
                  </w:pPr>
                  <w:r>
                    <w:rPr>
                      <w:rFonts w:ascii="宋体" w:hAnsi="黑体" w:hint="eastAsia"/>
                      <w:sz w:val="72"/>
                      <w:szCs w:val="32"/>
                    </w:rPr>
                    <w:t>海尔远程软件</w:t>
                  </w:r>
                  <w:r>
                    <w:rPr>
                      <w:rFonts w:ascii="宋体" w:hAnsi="黑体" w:hint="eastAsia"/>
                      <w:sz w:val="72"/>
                      <w:szCs w:val="32"/>
                    </w:rPr>
                    <w:t>需求说明书</w:t>
                  </w:r>
                </w:p>
              </w:txbxContent>
            </v:textbox>
          </v:shape>
        </w:pict>
      </w:r>
      <w:bookmarkEnd w:id="0"/>
      <w:r>
        <w:t xml:space="preserve"> </w:t>
      </w:r>
    </w:p>
    <w:p>
      <w:pPr>
        <w:pStyle w:val="style0"/>
        <w:jc w:val="center"/>
        <w:rPr>
          <w:rFonts w:ascii="Arial" w:hAnsi="宋体"/>
          <w:sz w:val="52"/>
        </w:rPr>
      </w:pPr>
      <w:r>
        <w:rPr>
          <w:noProof/>
        </w:rPr>
        <w:pict>
          <v:shape id="1028" type="#_x0000_t202" fillcolor="white" stroked="f" style="position:absolute;margin-left:9.0pt;margin-top:536.55pt;width:396.0pt;height:39.0pt;z-index:3;mso-position-horizontal-relative:margin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eastAsia="黑体"/>
                      <w:sz w:val="30"/>
                      <w:szCs w:val="44"/>
                    </w:rPr>
                  </w:pPr>
                  <w:r>
                    <w:rPr>
                      <w:rFonts w:eastAsia="黑体" w:hint="eastAsia"/>
                      <w:sz w:val="30"/>
                      <w:szCs w:val="44"/>
                    </w:rPr>
                    <w:t>编制：</w:t>
                  </w:r>
                  <w:r>
                    <w:rPr>
                      <w:rFonts w:eastAsia="黑体" w:hint="eastAsia"/>
                      <w:sz w:val="30"/>
                      <w:szCs w:val="44"/>
                    </w:rPr>
                    <w:t xml:space="preserve">             </w:t>
                  </w:r>
                  <w:r>
                    <w:rPr>
                      <w:rFonts w:eastAsia="黑体" w:hint="eastAsia"/>
                      <w:sz w:val="30"/>
                      <w:szCs w:val="44"/>
                    </w:rPr>
                    <w:t>会签</w:t>
                  </w:r>
                  <w:r>
                    <w:rPr>
                      <w:rFonts w:eastAsia="黑体" w:hint="eastAsia"/>
                      <w:sz w:val="30"/>
                      <w:szCs w:val="44"/>
                    </w:rPr>
                    <w:t xml:space="preserve">:       </w:t>
                  </w:r>
                </w:p>
              </w:txbxContent>
            </v:textbox>
          </v:shape>
        </w:pict>
      </w:r>
      <w:r>
        <w:br w:type="page"/>
      </w:r>
      <w:r>
        <w:rPr>
          <w:rFonts w:ascii="Arial" w:hAnsi="宋体" w:hint="eastAsia"/>
          <w:sz w:val="52"/>
        </w:rPr>
        <w:t>目录</w:t>
      </w:r>
    </w:p>
    <w:p>
      <w:pPr>
        <w:pStyle w:val="style19"/>
        <w:tabs>
          <w:tab w:val="left" w:leader="none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/>
        <w:fldChar w:fldCharType="begin"/>
      </w:r>
      <w:r>
        <w:instrText xml:space="preserve"> TOC \o "1-3" \h \z \u </w:instrText>
      </w:r>
      <w:r>
        <w:rPr/>
        <w:fldChar w:fldCharType="separate"/>
      </w:r>
      <w:r>
        <w:rPr/>
        <w:fldChar w:fldCharType="begin"/>
      </w:r>
      <w:r>
        <w:instrText xml:space="preserve"> HYPERLINK \l "_Toc429398185" </w:instrText>
      </w:r>
      <w:r>
        <w:rPr/>
        <w:fldChar w:fldCharType="separate"/>
      </w:r>
      <w:r>
        <w:rPr>
          <w:rStyle w:val="style85"/>
          <w:noProof/>
        </w:rPr>
        <w:t>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Style w:val="style85"/>
          <w:rFonts w:hint="eastAsia"/>
          <w:noProof/>
        </w:rPr>
        <w:t>引言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_Toc429398185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/>
        <w:fldChar w:fldCharType="begin"/>
      </w:r>
      <w:r>
        <w:instrText xml:space="preserve"> HYPERLINK \l "_Toc429398186" </w:instrText>
      </w:r>
      <w:r>
        <w:rPr/>
        <w:fldChar w:fldCharType="separate"/>
      </w:r>
      <w:r>
        <w:rPr>
          <w:rStyle w:val="style85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Style w:val="style85"/>
          <w:rFonts w:hint="eastAsia"/>
          <w:noProof/>
        </w:rPr>
        <w:t>编写目的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_Toc429398186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/>
        <w:fldChar w:fldCharType="begin"/>
      </w:r>
      <w:r>
        <w:instrText xml:space="preserve"> HYPERLINK \l "_Toc429398187" </w:instrText>
      </w:r>
      <w:r>
        <w:rPr/>
        <w:fldChar w:fldCharType="separate"/>
      </w:r>
      <w:r>
        <w:rPr>
          <w:rStyle w:val="style85"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Style w:val="style85"/>
          <w:rFonts w:hint="eastAsia"/>
          <w:noProof/>
        </w:rPr>
        <w:t>项目背景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_Toc429398187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/>
        <w:fldChar w:fldCharType="begin"/>
      </w:r>
      <w:r>
        <w:instrText xml:space="preserve"> HYPERLINK \l "_Toc429398188" </w:instrText>
      </w:r>
      <w:r>
        <w:rPr/>
        <w:fldChar w:fldCharType="separate"/>
      </w:r>
      <w:r>
        <w:rPr>
          <w:rStyle w:val="style85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Style w:val="style85"/>
          <w:rFonts w:hint="eastAsia"/>
          <w:noProof/>
        </w:rPr>
        <w:t>系统要求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_Toc429398188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/>
        <w:fldChar w:fldCharType="begin"/>
      </w:r>
      <w:r>
        <w:instrText xml:space="preserve"> HYPERLINK \l "_Toc429398189" </w:instrText>
      </w:r>
      <w:r>
        <w:rPr/>
        <w:fldChar w:fldCharType="separate"/>
      </w:r>
      <w:r>
        <w:rPr>
          <w:rStyle w:val="style85"/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Style w:val="style85"/>
          <w:rFonts w:hint="eastAsia"/>
          <w:noProof/>
        </w:rPr>
        <w:t>软件功能需求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_Toc429398189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/>
        <w:fldChar w:fldCharType="begin"/>
      </w:r>
      <w:r>
        <w:instrText xml:space="preserve"> HYPERLINK \l "_Toc429398190" </w:instrText>
      </w:r>
      <w:r>
        <w:rPr/>
        <w:fldChar w:fldCharType="separate"/>
      </w:r>
      <w:r>
        <w:rPr>
          <w:rStyle w:val="style85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Style w:val="style85"/>
          <w:rFonts w:hint="eastAsia"/>
          <w:noProof/>
        </w:rPr>
        <w:t>概述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_Toc429398190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/>
        <w:fldChar w:fldCharType="begin"/>
      </w:r>
      <w:r>
        <w:instrText xml:space="preserve"> HYPERLINK \l "_Toc429398191" </w:instrText>
      </w:r>
      <w:r>
        <w:rPr/>
        <w:fldChar w:fldCharType="separate"/>
      </w:r>
      <w:r>
        <w:rPr>
          <w:rStyle w:val="style85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Style w:val="style85"/>
          <w:rFonts w:hint="eastAsia"/>
          <w:noProof/>
        </w:rPr>
        <w:t>一级功能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_Toc429398191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1"/>
        <w:tabs>
          <w:tab w:val="left" w:leader="none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/>
        <w:fldChar w:fldCharType="begin"/>
      </w:r>
      <w:r>
        <w:instrText xml:space="preserve"> HYPERLINK \l "_Toc429398192" </w:instrText>
      </w:r>
      <w:r>
        <w:rPr/>
        <w:fldChar w:fldCharType="separate"/>
      </w:r>
      <w:r>
        <w:rPr>
          <w:rStyle w:val="style85"/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Style w:val="style85"/>
          <w:rFonts w:hint="eastAsia"/>
          <w:noProof/>
        </w:rPr>
        <w:t>二级功能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_Toc429398192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0"/>
        <w:rPr/>
      </w:pPr>
      <w:r>
        <w:rPr/>
        <w:fldChar w:fldCharType="end"/>
      </w:r>
    </w:p>
    <w:p>
      <w:pPr>
        <w:pStyle w:val="style1"/>
        <w:rPr/>
      </w:pPr>
      <w:r>
        <w:br w:type="page"/>
      </w:r>
      <w:bookmarkStart w:id="1" w:name="_Toc429398185"/>
      <w:r>
        <w:rPr>
          <w:rFonts w:hint="eastAsia"/>
        </w:rPr>
        <w:t>引言</w:t>
      </w:r>
      <w:bookmarkEnd w:id="1"/>
    </w:p>
    <w:bookmarkStart w:id="2" w:name="_Toc429398186"/>
    <w:p>
      <w:pPr>
        <w:pStyle w:val="style2"/>
        <w:rPr/>
      </w:pPr>
      <w:r>
        <w:rPr>
          <w:rFonts w:hint="eastAsia"/>
        </w:rPr>
        <w:t>编写目的</w:t>
      </w:r>
      <w:bookmarkEnd w:id="2"/>
    </w:p>
    <w:p>
      <w:pPr>
        <w:pStyle w:val="style0"/>
        <w:rPr/>
      </w:pPr>
      <w:r>
        <w:rPr>
          <w:rFonts w:hint="eastAsia"/>
        </w:rPr>
        <w:t>更好的使用芯片远程安全</w:t>
      </w:r>
    </w:p>
    <w:p>
      <w:pPr>
        <w:pStyle w:val="style0"/>
        <w:rPr/>
      </w:pPr>
      <w:r>
        <w:rPr>
          <w:rFonts w:hint="eastAsia"/>
        </w:rPr>
        <w:tab/>
      </w:r>
      <w:r>
        <w:rPr>
          <w:rFonts w:hint="eastAsia"/>
        </w:rPr>
        <w:t>为使相关</w:t>
      </w:r>
      <w:r>
        <w:rPr>
          <w:rFonts w:hint="eastAsia"/>
        </w:rPr>
        <w:t>事业部</w:t>
      </w:r>
      <w:r>
        <w:rPr>
          <w:rFonts w:hint="eastAsia"/>
        </w:rPr>
        <w:t>正常生产，</w:t>
      </w:r>
      <w:r>
        <w:rPr>
          <w:rFonts w:hint="eastAsia"/>
        </w:rPr>
        <w:t>烧写</w:t>
      </w:r>
      <w:r>
        <w:rPr>
          <w:rFonts w:hint="eastAsia"/>
        </w:rPr>
        <w:t>人员正确、深入、细致地</w:t>
      </w:r>
      <w:r>
        <w:rPr>
          <w:rFonts w:hint="eastAsia"/>
        </w:rPr>
        <w:t>使用</w:t>
      </w:r>
      <w:r>
        <w:rPr>
          <w:rFonts w:hint="eastAsia"/>
        </w:rPr>
        <w:t>远程进行生产，</w:t>
      </w:r>
      <w:r>
        <w:rPr>
          <w:rFonts w:hint="eastAsia"/>
        </w:rPr>
        <w:t>软件实现</w:t>
      </w:r>
      <w:r>
        <w:rPr>
          <w:rFonts w:hint="eastAsia"/>
        </w:rPr>
        <w:t>安全有效的使用。</w:t>
      </w:r>
      <w:r>
        <w:rPr>
          <w:rFonts w:hint="eastAsia"/>
        </w:rPr>
        <w:t>并保证</w:t>
      </w:r>
      <w:r>
        <w:rPr>
          <w:rFonts w:hint="eastAsia"/>
        </w:rPr>
        <w:t>海尔远程烧写平台</w:t>
      </w:r>
      <w:r>
        <w:rPr>
          <w:rFonts w:hint="eastAsia"/>
        </w:rPr>
        <w:t>的顺利进行，特撰写此</w:t>
      </w:r>
      <w:r>
        <w:rPr>
          <w:rFonts w:hint="eastAsia"/>
        </w:rPr>
        <w:t>软件</w:t>
      </w:r>
      <w:r>
        <w:rPr>
          <w:rFonts w:hint="eastAsia"/>
        </w:rPr>
        <w:t>需求</w:t>
      </w:r>
      <w:r>
        <w:rPr>
          <w:rFonts w:hint="eastAsia"/>
        </w:rPr>
        <w:t>分析</w:t>
      </w:r>
      <w:r>
        <w:rPr>
          <w:rFonts w:hint="eastAsia"/>
        </w:rPr>
        <w:t>说明书、</w:t>
      </w:r>
    </w:p>
    <w:p>
      <w:pPr>
        <w:pStyle w:val="style0"/>
        <w:rPr/>
      </w:pPr>
      <w:r>
        <w:rPr>
          <w:rFonts w:hint="eastAsia"/>
        </w:rPr>
        <w:tab/>
      </w:r>
      <w:r>
        <w:rPr>
          <w:rFonts w:hint="eastAsia"/>
        </w:rPr>
        <w:t>本文档供</w:t>
      </w:r>
      <w:r>
        <w:rPr>
          <w:rFonts w:hint="eastAsia"/>
        </w:rPr>
        <w:t>远程管理员</w:t>
      </w:r>
      <w:r>
        <w:rPr>
          <w:rFonts w:hint="eastAsia"/>
        </w:rPr>
        <w:t>、</w:t>
      </w:r>
      <w:r>
        <w:rPr>
          <w:rFonts w:hint="eastAsia"/>
        </w:rPr>
        <w:t>审批</w:t>
      </w:r>
      <w:r>
        <w:rPr>
          <w:rFonts w:hint="eastAsia"/>
        </w:rPr>
        <w:t>人员、</w:t>
      </w:r>
      <w:r>
        <w:rPr>
          <w:rFonts w:hint="eastAsia"/>
        </w:rPr>
        <w:t>使用</w:t>
      </w:r>
      <w:r>
        <w:rPr>
          <w:rFonts w:hint="eastAsia"/>
        </w:rPr>
        <w:t>人员参照。</w:t>
      </w:r>
    </w:p>
    <w:bookmarkStart w:id="3" w:name="_Toc429398187"/>
    <w:p>
      <w:pPr>
        <w:pStyle w:val="style2"/>
        <w:rPr/>
      </w:pPr>
      <w:r>
        <w:rPr>
          <w:rFonts w:hint="eastAsia"/>
        </w:rPr>
        <w:t>项目背景</w:t>
      </w:r>
      <w:bookmarkEnd w:id="3"/>
    </w:p>
    <w:p>
      <w:pPr>
        <w:pStyle w:val="style0"/>
        <w:ind w:firstLine="210" w:firstLineChars="100"/>
        <w:rPr/>
      </w:pPr>
      <w:r>
        <w:rPr>
          <w:rFonts w:hint="eastAsia"/>
        </w:rPr>
        <w:t>海尔在</w:t>
      </w:r>
      <w:r>
        <w:rPr>
          <w:rFonts w:hint="eastAsia"/>
        </w:rPr>
        <w:t>2008</w:t>
      </w:r>
      <w:r>
        <w:rPr>
          <w:rFonts w:hint="eastAsia"/>
        </w:rPr>
        <w:t>年由东软负责开发的《海尔芯片远程系统信息化平台》，已经不能升级维护满足现状。芯片不断更新，烧录器不断升级。在</w:t>
      </w:r>
      <w:r>
        <w:rPr>
          <w:rFonts w:hint="eastAsia"/>
        </w:rPr>
        <w:t>8</w:t>
      </w:r>
      <w:r>
        <w:rPr>
          <w:rFonts w:hint="eastAsia"/>
        </w:rPr>
        <w:t>年前开发的平台就连东软也束手无策，软件平台已经无法实现所需功能。</w:t>
      </w:r>
    </w:p>
    <w:p>
      <w:pPr>
        <w:pStyle w:val="style0"/>
        <w:ind w:firstLine="210" w:firstLineChars="100"/>
        <w:rPr/>
      </w:pPr>
      <w:r>
        <w:rPr>
          <w:rFonts w:hint="eastAsia"/>
        </w:rPr>
        <w:t>目前在使用的烧录器是西尔特型号</w:t>
      </w:r>
      <w:r>
        <w:rPr>
          <w:rFonts w:hint="eastAsia"/>
        </w:rPr>
        <w:t>5004GP,9000U</w:t>
      </w:r>
      <w:r>
        <w:rPr>
          <w:rFonts w:hint="eastAsia"/>
        </w:rPr>
        <w:t>。这两款烧录器已经停产。《海尔芯片远程系统信息化平台》在烧写器通讯采用的是头标，在无法升级维护的状态下已经不能完成烧录器增加。</w:t>
      </w:r>
    </w:p>
    <w:p>
      <w:pPr>
        <w:pStyle w:val="style0"/>
        <w:ind w:firstLine="525" w:firstLineChars="250"/>
        <w:rPr/>
      </w:pPr>
      <w:r>
        <w:rPr>
          <w:rFonts w:hint="eastAsia"/>
        </w:rPr>
        <w:t>现在是新芯片更新换代不断使用，</w:t>
      </w:r>
      <w:r>
        <w:rPr>
          <w:rFonts w:hint="eastAsia"/>
        </w:rPr>
        <w:t>这个平台已经不能满足。</w:t>
      </w:r>
      <w:r>
        <w:rPr>
          <w:rFonts w:hint="eastAsia"/>
        </w:rPr>
        <w:t>需要新开发一款云端最前端来满足现状。</w:t>
      </w:r>
    </w:p>
    <w:p>
      <w:pPr>
        <w:pStyle w:val="style0"/>
        <w:rPr/>
      </w:pPr>
    </w:p>
    <w:bookmarkStart w:id="4" w:name="_Toc429398188"/>
    <w:p>
      <w:pPr>
        <w:pStyle w:val="style2"/>
        <w:rPr/>
      </w:pPr>
      <w:r>
        <w:rPr>
          <w:rFonts w:hint="eastAsia"/>
        </w:rPr>
        <w:t>系统要求</w:t>
      </w:r>
      <w:bookmarkEnd w:id="4"/>
    </w:p>
    <w:p>
      <w:pPr>
        <w:pStyle w:val="style0"/>
        <w:rPr/>
      </w:pPr>
      <w:r>
        <w:rPr>
          <w:rFonts w:hint="eastAsia"/>
        </w:rPr>
        <w:t>希望建立一款云端系统，可以使用标准</w:t>
      </w:r>
      <w:r>
        <w:rPr>
          <w:rFonts w:hint="eastAsia"/>
        </w:rPr>
        <w:t>API</w:t>
      </w:r>
      <w:r>
        <w:rPr>
          <w:rFonts w:hint="eastAsia"/>
        </w:rPr>
        <w:t>，用户日志可以查看。</w:t>
      </w:r>
      <w:r>
        <w:rPr>
          <w:rFonts w:hint="eastAsia"/>
        </w:rPr>
        <w:t>安全有效生产。</w:t>
      </w:r>
    </w:p>
    <w:bookmarkStart w:id="5" w:name="_Toc429398189"/>
    <w:p>
      <w:pPr>
        <w:pStyle w:val="style1"/>
        <w:rPr/>
      </w:pPr>
      <w:r>
        <w:rPr>
          <w:rFonts w:hint="eastAsia"/>
        </w:rPr>
        <w:t>软件功能需求</w:t>
      </w:r>
      <w:bookmarkEnd w:id="5"/>
    </w:p>
    <w:p>
      <w:pPr>
        <w:pStyle w:val="style0"/>
        <w:ind w:firstLine="420"/>
        <w:rPr/>
      </w:pPr>
      <w:r>
        <w:rPr>
          <w:rFonts w:hint="eastAsia"/>
        </w:rPr>
        <w:t>希望建立一个云端，通过硬件或软件的方式，对烧写代码进行统一管理和权限保护，可通过权限设置哪些烧写人员能够使用该烧写代码，可设置代码的有效期限，</w:t>
      </w:r>
      <w:r>
        <w:rPr>
          <w:rFonts w:hint="eastAsia"/>
        </w:rPr>
        <w:t>烧录后芯片</w:t>
      </w:r>
      <w:r>
        <w:rPr>
          <w:rFonts w:hint="eastAsia"/>
        </w:rPr>
        <w:t>先校验再</w:t>
      </w:r>
      <w:r>
        <w:rPr>
          <w:rFonts w:hint="eastAsia"/>
        </w:rPr>
        <w:t>加密</w:t>
      </w:r>
      <w:r>
        <w:rPr>
          <w:rFonts w:hint="eastAsia"/>
        </w:rPr>
        <w:t>，避免芯片里面程序泄密，避免通过芯片复制程序</w:t>
      </w:r>
      <w:r>
        <w:rPr>
          <w:rFonts w:hint="eastAsia"/>
        </w:rPr>
        <w:t>（加密后可对芯片重新升级或重新烧写）</w:t>
      </w:r>
      <w:r>
        <w:rPr>
          <w:rFonts w:hint="eastAsia"/>
        </w:rPr>
        <w:t>。同时要防止烧写人员私自进行代码复制。还要提供代码上传、信息维护、版本管理、人员管理、权限申请、日志建立等功能。</w:t>
      </w:r>
      <w:r>
        <w:rPr>
          <w:rFonts w:hint="eastAsia"/>
        </w:rPr>
        <w:t>不局限一款烧录器。使用标准</w:t>
      </w:r>
      <w:r>
        <w:rPr>
          <w:rFonts w:hint="eastAsia"/>
        </w:rPr>
        <w:t>API</w:t>
      </w:r>
      <w:r>
        <w:rPr>
          <w:rFonts w:hint="eastAsia"/>
        </w:rPr>
        <w:t>。可以回传烧写使用数量、</w:t>
      </w:r>
      <w:r>
        <w:rPr>
          <w:rFonts w:hint="eastAsia"/>
        </w:rPr>
        <w:t>IP</w:t>
      </w:r>
      <w:r>
        <w:rPr>
          <w:rFonts w:hint="eastAsia"/>
        </w:rPr>
        <w:t>地址、厂家、人员信息。</w:t>
      </w:r>
      <w:r>
        <w:rPr>
          <w:rFonts w:hint="eastAsia"/>
        </w:rPr>
        <w:t>使用厂家</w:t>
      </w:r>
    </w:p>
    <w:p>
      <w:pPr>
        <w:pStyle w:val="style0"/>
        <w:rPr>
          <w:color w:val="a6a6a6"/>
        </w:rPr>
      </w:pPr>
    </w:p>
    <w:bookmarkStart w:id="6" w:name="_Toc429398190"/>
    <w:p>
      <w:pPr>
        <w:pStyle w:val="style2"/>
        <w:rPr/>
      </w:pPr>
      <w:r>
        <w:rPr>
          <w:rFonts w:hint="eastAsia"/>
        </w:rPr>
        <w:t>概述</w:t>
      </w:r>
      <w:bookmarkEnd w:id="6"/>
    </w:p>
    <w:p>
      <w:pPr>
        <w:pStyle w:val="style0"/>
        <w:ind w:firstLine="420" w:firstLineChars="200"/>
        <w:rPr/>
      </w:pPr>
      <w:r>
        <w:rPr>
          <w:rFonts w:hint="eastAsia"/>
        </w:rPr>
        <w:t>为</w:t>
      </w:r>
      <w:r>
        <w:rPr>
          <w:rFonts w:hint="eastAsia"/>
        </w:rPr>
        <w:t>烧写</w:t>
      </w:r>
      <w:r>
        <w:rPr>
          <w:rFonts w:hint="eastAsia"/>
        </w:rPr>
        <w:t>能够继续使用生产，</w:t>
      </w:r>
      <w:r>
        <w:rPr>
          <w:rFonts w:hint="eastAsia"/>
        </w:rPr>
        <w:t>依据</w:t>
      </w:r>
      <w:r>
        <w:rPr>
          <w:rFonts w:hint="eastAsia"/>
        </w:rPr>
        <w:t>下发程序进行维护。设立使用公司用户，设置可见性，建立管理员角色，审批角色，二线审批角色，使用角色。用户可以浏览指定专用号。申请程序有时间限制。</w:t>
      </w:r>
      <w:r>
        <w:rPr>
          <w:rFonts w:hint="eastAsia"/>
        </w:rPr>
        <w:t>管理员在使用时，有重复专用号出现，自动弹出提示</w:t>
      </w:r>
      <w:r>
        <w:rPr>
          <w:rFonts w:hint="eastAsia"/>
        </w:rPr>
        <w:t>：此专用号已存在</w:t>
      </w:r>
      <w:r>
        <w:rPr>
          <w:rFonts w:hint="eastAsia"/>
        </w:rPr>
        <w:t>。显示烧录数量，</w:t>
      </w:r>
      <w:r>
        <w:rPr>
          <w:rFonts w:hint="eastAsia"/>
        </w:rPr>
        <w:t>ID</w:t>
      </w:r>
      <w:r>
        <w:rPr>
          <w:rFonts w:hint="eastAsia"/>
        </w:rPr>
        <w:t>，申请、使用时间。使用厂家可以上传申请单。专用号申请使用单。</w:t>
      </w:r>
    </w:p>
    <w:bookmarkStart w:id="7" w:name="_Toc429398191"/>
    <w:p>
      <w:pPr>
        <w:pStyle w:val="style2"/>
        <w:rPr/>
      </w:pPr>
      <w:r>
        <w:rPr>
          <w:rFonts w:hint="eastAsia"/>
        </w:rPr>
        <w:t>一级功能</w:t>
      </w:r>
      <w:bookmarkEnd w:id="7"/>
    </w:p>
    <w:p>
      <w:pPr>
        <w:pStyle w:val="style179"/>
        <w:numPr>
          <w:ilvl w:val="0"/>
          <w:numId w:val="14"/>
        </w:numPr>
        <w:ind w:firstLineChars="0"/>
        <w:rPr/>
      </w:pPr>
      <w:r>
        <w:rPr>
          <w:rFonts w:hint="eastAsia"/>
        </w:rPr>
        <w:t>新产品</w:t>
      </w:r>
      <w:r>
        <w:rPr>
          <w:rFonts w:hint="eastAsia"/>
        </w:rPr>
        <w:t>分为</w:t>
      </w:r>
      <w:r>
        <w:rPr>
          <w:rFonts w:hint="eastAsia"/>
        </w:rPr>
        <w:t>组织机构</w:t>
      </w:r>
      <w:r>
        <w:rPr>
          <w:rFonts w:hint="eastAsia"/>
        </w:rPr>
        <w:t>管理员和</w:t>
      </w:r>
      <w:r>
        <w:rPr>
          <w:rFonts w:hint="eastAsia"/>
        </w:rPr>
        <w:t>审批</w:t>
      </w:r>
      <w:r>
        <w:rPr>
          <w:rFonts w:hint="eastAsia"/>
        </w:rPr>
        <w:t>成员</w:t>
      </w:r>
      <w:r>
        <w:rPr>
          <w:rFonts w:hint="eastAsia"/>
        </w:rPr>
        <w:t>使用成员三个</w:t>
      </w:r>
      <w:r>
        <w:rPr>
          <w:rFonts w:hint="eastAsia"/>
        </w:rPr>
        <w:t>角色</w:t>
      </w:r>
      <w:r>
        <w:rPr>
          <w:rFonts w:hint="eastAsia"/>
        </w:rPr>
        <w:t>。</w:t>
      </w:r>
    </w:p>
    <w:p>
      <w:pPr>
        <w:pStyle w:val="style179"/>
        <w:numPr>
          <w:ilvl w:val="0"/>
          <w:numId w:val="14"/>
        </w:numPr>
        <w:ind w:firstLineChars="0"/>
        <w:rPr/>
      </w:pPr>
      <w:r>
        <w:rPr>
          <w:rFonts w:hint="eastAsia"/>
        </w:rPr>
        <w:t>组织机构</w:t>
      </w:r>
      <w:r>
        <w:rPr>
          <w:rFonts w:hint="eastAsia"/>
        </w:rPr>
        <w:t>管理</w:t>
      </w:r>
      <w:r>
        <w:rPr>
          <w:rFonts w:hint="eastAsia"/>
        </w:rPr>
        <w:t>员负责</w:t>
      </w:r>
      <w:r>
        <w:rPr>
          <w:rFonts w:hint="eastAsia"/>
        </w:rPr>
        <w:t>成员列表的查看、成员的增删、备注名的编辑</w:t>
      </w:r>
      <w:r>
        <w:rPr>
          <w:rFonts w:hint="eastAsia"/>
        </w:rPr>
        <w:t>。生产厂家编辑添加、删除。</w:t>
      </w:r>
    </w:p>
    <w:p>
      <w:pPr>
        <w:pStyle w:val="style179"/>
        <w:numPr>
          <w:ilvl w:val="0"/>
          <w:numId w:val="14"/>
        </w:numPr>
        <w:ind w:firstLineChars="0"/>
        <w:rPr/>
      </w:pPr>
      <w:r>
        <w:rPr>
          <w:rFonts w:hint="eastAsia"/>
        </w:rPr>
        <w:t>一个</w:t>
      </w:r>
      <w:r>
        <w:rPr>
          <w:rFonts w:hint="eastAsia"/>
        </w:rPr>
        <w:t>使用厂家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名管理员</w:t>
      </w:r>
      <w:r>
        <w:rPr>
          <w:rFonts w:hint="eastAsia"/>
        </w:rPr>
        <w:t>审批</w:t>
      </w:r>
      <w:r>
        <w:rPr>
          <w:rFonts w:hint="eastAsia"/>
        </w:rPr>
        <w:t>，成员数量不限</w:t>
      </w:r>
      <w:r>
        <w:rPr>
          <w:rFonts w:hint="eastAsia"/>
        </w:rPr>
        <w:t>。</w:t>
      </w:r>
    </w:p>
    <w:p>
      <w:pPr>
        <w:pStyle w:val="style179"/>
        <w:numPr>
          <w:ilvl w:val="0"/>
          <w:numId w:val="14"/>
        </w:numPr>
        <w:ind w:firstLineChars="0"/>
        <w:rPr/>
      </w:pPr>
      <w:r>
        <w:rPr>
          <w:rFonts w:hint="eastAsia"/>
        </w:rPr>
        <w:t>使用人员浏览申请使用生产</w:t>
      </w:r>
      <w:r>
        <w:rPr>
          <w:rFonts w:hint="eastAsia"/>
        </w:rPr>
        <w:t>，只能看到自己用户申请</w:t>
      </w:r>
      <w:r>
        <w:rPr>
          <w:rFonts w:hint="eastAsia"/>
        </w:rPr>
        <w:t>专用号</w:t>
      </w:r>
      <w:r>
        <w:rPr>
          <w:rFonts w:hint="eastAsia"/>
        </w:rPr>
        <w:t>信息。</w:t>
      </w:r>
    </w:p>
    <w:p>
      <w:pPr>
        <w:pStyle w:val="style179"/>
        <w:ind w:left="420" w:firstLine="0" w:firstLineChars="0"/>
        <w:rPr/>
      </w:pPr>
    </w:p>
    <w:bookmarkStart w:id="8" w:name="_二级功能"/>
    <w:bookmarkStart w:id="9" w:name="_Toc429398192"/>
    <w:bookmarkEnd w:id="8"/>
    <w:p>
      <w:pPr>
        <w:pStyle w:val="style3"/>
        <w:rPr/>
      </w:pPr>
      <w:r>
        <w:rPr>
          <w:rFonts w:hint="eastAsia"/>
        </w:rPr>
        <w:t>二级功能</w:t>
      </w:r>
      <w:bookmarkEnd w:id="9"/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hint="eastAsia"/>
        </w:rPr>
        <w:t>组织机构管理员，</w:t>
      </w:r>
      <w:r>
        <w:rPr>
          <w:rFonts w:hint="eastAsia"/>
        </w:rPr>
        <w:t>可以操作用户管理，新建下属机构，设置人员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，用户名与</w:t>
      </w:r>
      <w:r>
        <w:rPr>
          <w:rFonts w:hint="eastAsia"/>
        </w:rPr>
        <w:t>IP</w:t>
      </w:r>
      <w:r>
        <w:rPr>
          <w:rFonts w:hint="eastAsia"/>
        </w:rPr>
        <w:t>地址一一绑定</w:t>
      </w:r>
      <w:r>
        <w:rPr>
          <w:rFonts w:hint="eastAsia"/>
        </w:rPr>
        <w:t>。新建人员维护，审批设置，自动、手动</w:t>
      </w:r>
      <w:r>
        <w:rPr>
          <w:rFonts w:hint="eastAsia"/>
        </w:rPr>
        <w:t>.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hint="eastAsia"/>
        </w:rPr>
        <w:t>审批人员操作，</w:t>
      </w:r>
      <w:r>
        <w:rPr>
          <w:rFonts w:hint="eastAsia"/>
        </w:rPr>
        <w:t>烧写规范库：上传电脑板、程序、芯片专用号，程序上传远程系统烧录平台烧写规范库加密。程序、扫描件、电子档文档。分配设置各事业部浏览使用权限。批量分配导入。</w:t>
      </w:r>
    </w:p>
    <w:p>
      <w:pPr>
        <w:pStyle w:val="style0"/>
        <w:numPr>
          <w:ilvl w:val="0"/>
          <w:numId w:val="16"/>
        </w:numPr>
        <w:rPr/>
      </w:pPr>
      <w:r>
        <w:rPr>
          <w:rFonts w:hint="eastAsia"/>
        </w:rPr>
        <w:t>烧写申请库：显示烧写地、申请人、申请时间、产品专用号、芯片专用号、空芯片型号、校验和、申请烧写数量、烧写头、申请原因、二级审批结果、二级审批意见、审批状态、审批类型、审批时间、最终审批意见、审批结果。实际烧写时间、实际烧写数量、实际失败数量、平均烧写数量、显示</w:t>
      </w:r>
      <w:r>
        <w:rPr>
          <w:rFonts w:hint="eastAsia"/>
        </w:rPr>
        <w:t>IP</w:t>
      </w:r>
      <w:r>
        <w:rPr>
          <w:rFonts w:hint="eastAsia"/>
        </w:rPr>
        <w:t>地址。可以申请、检索、模块配置、修改文档、授权、导入分组统计、排序、显示配置、导出、修改类型。申请专用号进行审批通过。查看记录，申请</w:t>
      </w:r>
      <w:r>
        <w:rPr>
          <w:rFonts w:hint="eastAsia"/>
        </w:rPr>
        <w:t>ID</w:t>
      </w:r>
      <w:r>
        <w:rPr>
          <w:rFonts w:hint="eastAsia"/>
        </w:rPr>
        <w:t>号，申请回写数量时间成功失败记录。烧写使用人员只能看到自己申请记录。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hint="eastAsia"/>
        </w:rPr>
        <w:t>使用人员需求：规范库检索，浏览，下载扫描件。申请库申请、下载使用。烧写完申请数量自动停止烧录。关闭烧写器。申请记录里可以看到自己申请信息，烧写时间，成功、失败及共烧写数量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hint="eastAsia"/>
        </w:rPr>
        <w:t>分类批量上传下载使用信息报表功能。</w:t>
      </w:r>
    </w:p>
    <w:p>
      <w:pPr>
        <w:pStyle w:val="style4"/>
        <w:rPr/>
      </w:pPr>
      <w:r>
        <w:rPr>
          <w:rFonts w:hint="eastAsia"/>
        </w:rPr>
        <w:t>功能描述</w:t>
      </w:r>
    </w:p>
    <w:p>
      <w:pPr>
        <w:pStyle w:val="style0"/>
        <w:rPr/>
      </w:pPr>
    </w:p>
    <w:p>
      <w:pPr>
        <w:pStyle w:val="style179"/>
        <w:numPr>
          <w:ilvl w:val="0"/>
          <w:numId w:val="17"/>
        </w:numPr>
        <w:ind w:left="426" w:hanging="426" w:firstLineChars="0"/>
        <w:rPr/>
      </w:pPr>
      <w:r>
        <w:rPr>
          <w:rFonts w:hint="eastAsia"/>
        </w:rPr>
        <w:t>业务逻辑</w:t>
      </w:r>
    </w:p>
    <w:p>
      <w:pPr>
        <w:pStyle w:val="style0"/>
        <w:ind w:firstLine="420" w:firstLineChars="200"/>
        <w:rPr/>
      </w:pPr>
      <w:r>
        <w:rPr>
          <w:rFonts w:hint="eastAsia"/>
        </w:rPr>
        <w:t>管理员可上传烧写程序，程序上传后自动管理，可修改、删除、按条件查询。</w:t>
      </w:r>
    </w:p>
    <w:p>
      <w:pPr>
        <w:pStyle w:val="style0"/>
        <w:ind w:firstLine="420" w:firstLineChars="200"/>
        <w:rPr/>
      </w:pPr>
      <w:r>
        <w:rPr>
          <w:rFonts w:hint="eastAsia"/>
        </w:rPr>
        <w:t>烧写程序上传后自动加密，需要解密方可烧写。</w:t>
      </w:r>
    </w:p>
    <w:p>
      <w:pPr>
        <w:pStyle w:val="style0"/>
        <w:ind w:firstLine="420" w:firstLineChars="200"/>
        <w:rPr>
          <w:rFonts w:hint="eastAsia"/>
        </w:rPr>
      </w:pPr>
    </w:p>
    <w:bookmarkStart w:id="10" w:name="_GoBack"/>
    <w:bookmarkEnd w:id="10"/>
    <w:p>
      <w:pPr>
        <w:pStyle w:val="style0"/>
        <w:ind w:firstLine="420" w:firstLineChars="200"/>
        <w:rPr/>
      </w:pPr>
      <w:r>
        <w:rPr>
          <w:rFonts w:hint="eastAsia"/>
        </w:rPr>
        <w:t>烧写员可申请、审批通过后下载到本地装载后烧写，装载过程中进行解密。</w:t>
      </w:r>
    </w:p>
    <w:p>
      <w:pPr>
        <w:pStyle w:val="style0"/>
        <w:ind w:firstLine="420"/>
        <w:jc w:val="left"/>
        <w:rPr>
          <w:color w:val="a6a6a6"/>
        </w:rPr>
      </w:pPr>
      <w:r>
        <w:rPr>
          <w:rFonts w:hint="eastAsia"/>
        </w:rPr>
        <w:t>使用人申请，二线审批，一线管理员审批。</w:t>
      </w:r>
      <w:r>
        <w:rPr>
          <w:rFonts w:hint="eastAsia"/>
        </w:rPr>
        <w:t>加密程序使用。</w:t>
      </w:r>
      <w:r>
        <w:rPr>
          <w:rFonts w:hint="eastAsia"/>
        </w:rPr>
        <w:t>程序使用数量回传</w:t>
      </w:r>
      <w:r>
        <w:rPr>
          <w:rFonts w:hint="eastAsia"/>
        </w:rPr>
        <w:t>ID</w:t>
      </w:r>
      <w:r>
        <w:rPr>
          <w:rFonts w:hint="eastAsia"/>
        </w:rPr>
        <w:t>回传。</w:t>
      </w:r>
    </w:p>
    <w:p>
      <w:pPr>
        <w:pStyle w:val="style0"/>
        <w:rPr/>
      </w:pPr>
      <w:r>
        <w:rPr>
          <w:rFonts w:hint="eastAsia"/>
        </w:rPr>
        <w:t>日志在产生。</w:t>
      </w:r>
    </w:p>
    <w:p>
      <w:pPr>
        <w:pStyle w:val="style0"/>
        <w:rPr/>
      </w:pPr>
      <w:r>
        <w:rPr>
          <w:rFonts w:hint="eastAsia"/>
        </w:rPr>
        <w:t>2</w:t>
      </w:r>
      <w:r>
        <w:rPr>
          <w:rFonts w:hint="eastAsia"/>
        </w:rPr>
        <w:t>、操作实现</w:t>
      </w:r>
    </w:p>
    <w:p>
      <w:pPr>
        <w:pStyle w:val="style0"/>
        <w:rPr/>
      </w:pPr>
      <w:r>
        <w:rPr>
          <w:rFonts w:hint="eastAsia"/>
        </w:rPr>
        <w:t>通过统标准</w:t>
      </w:r>
      <w:r>
        <w:rPr>
          <w:rFonts w:hint="eastAsia"/>
        </w:rPr>
        <w:t>API</w:t>
      </w:r>
      <w:r>
        <w:rPr>
          <w:rFonts w:hint="eastAsia"/>
        </w:rPr>
        <w:t>，烧写器提供通信端口，不局限烧写器厂家型号。</w:t>
      </w:r>
    </w:p>
    <w:p>
      <w:pPr>
        <w:pStyle w:val="style0"/>
        <w:rPr/>
      </w:pPr>
      <w:r>
        <w:rPr>
          <w:rFonts w:hint="eastAsia"/>
        </w:rPr>
        <w:t>3</w:t>
      </w:r>
      <w:r>
        <w:rPr>
          <w:rFonts w:hint="eastAsia"/>
        </w:rPr>
        <w:t>、操作系统：</w:t>
      </w:r>
    </w:p>
    <w:p>
      <w:pPr>
        <w:pStyle w:val="style0"/>
        <w:rPr/>
      </w:pPr>
      <w:r>
        <w:rPr>
          <w:rFonts w:hint="eastAsia"/>
        </w:rPr>
        <w:t>系统支持主流操作系统：</w:t>
      </w:r>
      <w:r>
        <w:rPr>
          <w:rFonts w:hint="eastAsia"/>
        </w:rPr>
        <w:t>XP</w:t>
      </w:r>
      <w:r>
        <w:rPr>
          <w:rFonts w:hint="eastAsia"/>
        </w:rPr>
        <w:t>、</w:t>
      </w:r>
      <w:r>
        <w:rPr>
          <w:rFonts w:hint="eastAsia"/>
        </w:rPr>
        <w:t>Win7</w:t>
      </w:r>
      <w:r>
        <w:rPr>
          <w:rFonts w:hint="eastAsia"/>
        </w:rPr>
        <w:t>、</w:t>
      </w:r>
      <w:r>
        <w:rPr>
          <w:rFonts w:hint="eastAsia"/>
        </w:rPr>
        <w:t>Win8</w:t>
      </w:r>
      <w:r>
        <w:rPr>
          <w:rFonts w:hint="eastAsia"/>
        </w:rPr>
        <w:t>、</w:t>
      </w:r>
      <w:r>
        <w:rPr>
          <w:rFonts w:hint="eastAsia"/>
        </w:rPr>
        <w:t>Win10</w:t>
      </w:r>
    </w:p>
    <w:p>
      <w:pPr>
        <w:pStyle w:val="style179"/>
        <w:numPr>
          <w:ilvl w:val="0"/>
          <w:numId w:val="18"/>
        </w:numPr>
        <w:ind w:firstLineChars="0"/>
        <w:rPr/>
      </w:pPr>
      <w:r>
        <w:rPr>
          <w:rFonts w:hint="eastAsia"/>
        </w:rPr>
        <w:t>浏览器</w:t>
      </w:r>
    </w:p>
    <w:p>
      <w:pPr>
        <w:pStyle w:val="style0"/>
        <w:rPr/>
      </w:pPr>
      <w:r>
        <w:rPr>
          <w:rFonts w:hint="eastAsia"/>
        </w:rPr>
        <w:t>系统支持主流浏览器：</w:t>
      </w:r>
      <w:r>
        <w:rPr>
          <w:rFonts w:hint="eastAsia"/>
        </w:rPr>
        <w:t>IE</w:t>
      </w:r>
      <w:r>
        <w:rPr>
          <w:rFonts w:hint="eastAsia"/>
        </w:rPr>
        <w:t>、</w:t>
      </w:r>
      <w:r>
        <w:rPr>
          <w:rFonts w:hint="eastAsia"/>
        </w:rPr>
        <w:t>360</w:t>
      </w:r>
      <w:r>
        <w:rPr>
          <w:rFonts w:hint="eastAsia"/>
        </w:rPr>
        <w:t>、火狐等浏览器。</w:t>
      </w:r>
    </w:p>
    <w:p>
      <w:pPr>
        <w:pStyle w:val="style0"/>
        <w:rPr/>
      </w:pPr>
      <w:r>
        <w:rPr>
          <w:rFonts w:hint="eastAsia"/>
        </w:rPr>
        <w:t>5</w:t>
      </w:r>
      <w:r>
        <w:rPr>
          <w:rFonts w:hint="eastAsia"/>
        </w:rPr>
        <w:t>、系统支持在线烧写。</w:t>
      </w:r>
    </w:p>
    <w:p>
      <w:pPr>
        <w:pStyle w:val="style0"/>
        <w:rPr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智能电子要求上传管理权限需增加以下功能</w:t>
      </w:r>
      <w:r>
        <w:rPr>
          <w:rFonts w:hint="eastAsia"/>
        </w:rPr>
        <w:t>:</w:t>
      </w:r>
    </w:p>
    <w:p>
      <w:pPr>
        <w:pStyle w:val="style0"/>
        <w:rPr/>
      </w:pPr>
      <w:r>
        <w:rPr>
          <w:rFonts w:hint="eastAsia"/>
        </w:rPr>
        <w:t>i</w:t>
      </w:r>
      <w:r>
        <w:t>：智能电子可以上传烧写代码，烧写规范，具体功能与殷秀华操作权限一样，但是需要限制智能电子只能操作自己上传的烧写代码，烧写规范，无权控制更改殷秀华上传的烧写代码</w:t>
      </w:r>
    </w:p>
    <w:p>
      <w:pPr>
        <w:pStyle w:val="style0"/>
        <w:rPr/>
      </w:pPr>
      <w:r>
        <w:rPr>
          <w:rFonts w:hint="eastAsia"/>
        </w:rPr>
        <w:t>ii</w:t>
      </w:r>
      <w:r>
        <w:t>：远程烧写系统需要加密或者序列号类似的加密。如果智能电子需要新增加电脑按照烧写系统，需要我们审核通过后，才可以安装。</w:t>
      </w:r>
    </w:p>
    <w:p>
      <w:pPr>
        <w:pStyle w:val="style179"/>
        <w:numPr>
          <w:ilvl w:val="0"/>
          <w:numId w:val="20"/>
        </w:numPr>
        <w:ind w:firstLineChars="0"/>
        <w:rPr/>
      </w:pPr>
      <w:r>
        <w:rPr>
          <w:rFonts w:hint="eastAsia"/>
        </w:rPr>
        <w:t>程序烧录到芯片保护</w:t>
      </w:r>
      <w:r>
        <w:rPr>
          <w:rFonts w:hint="eastAsia"/>
        </w:rPr>
        <w:t>功能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程序烧录到芯片后要</w:t>
      </w:r>
      <w:r>
        <w:rPr>
          <w:rFonts w:hint="eastAsia"/>
        </w:rPr>
        <w:t>做好保护</w:t>
      </w:r>
      <w:r>
        <w:rPr>
          <w:rFonts w:hint="eastAsia"/>
        </w:rPr>
        <w:t>，避免烧录到芯片程序被读取</w:t>
      </w:r>
      <w:r>
        <w:rPr>
          <w:rFonts w:hint="eastAsia"/>
        </w:rPr>
        <w:t>或</w:t>
      </w:r>
      <w:r>
        <w:rPr>
          <w:rFonts w:hint="eastAsia"/>
        </w:rPr>
        <w:t>提取后进行反复烧录</w:t>
      </w:r>
      <w:r>
        <w:rPr>
          <w:rFonts w:hint="eastAsia"/>
        </w:rPr>
        <w:t>。</w:t>
      </w:r>
    </w:p>
    <w:p>
      <w:pPr>
        <w:pStyle w:val="style179"/>
        <w:numPr>
          <w:ilvl w:val="0"/>
          <w:numId w:val="20"/>
        </w:numPr>
        <w:ind w:firstLineChars="0"/>
        <w:rPr/>
      </w:pPr>
      <w:r>
        <w:rPr>
          <w:rFonts w:hint="eastAsia"/>
        </w:rPr>
        <w:t>完善的事业部程序烧写申请、停止管理</w:t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系统要具备完善的事业部申请、停止管理功能，事业部如要申请程序烧写权限，在系统提报申请、填写专用号等相关信息，系统审批通过后可进行烧写；系统要具有给某个事业部、个人停止程序烧写功能。</w:t>
      </w: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panose1 w:val="00000000000000000000"/>
    <w:charset w:val="00"/>
    <w:family w:val="swiss"/>
    <w:pitch w:val="variable"/>
    <w:sig w:usb0="00000001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jc w:val="center"/>
      <w:rPr/>
    </w:pPr>
    <w:r>
      <w:rPr>
        <w:rFonts w:hint="eastAsia"/>
      </w:rPr>
      <w:t>第</w:t>
    </w:r>
    <w:r>
      <w:rPr/>
      <w:fldChar w:fldCharType="begin"/>
    </w:r>
    <w:r>
      <w:instrText>PAGE</w:instrText>
    </w:r>
    <w:r>
      <w:rPr/>
      <w:fldChar w:fldCharType="separate"/>
    </w:r>
    <w:r>
      <w:rPr>
        <w:noProof/>
      </w:rPr>
      <w:t>5</w:t>
    </w:r>
    <w:r>
      <w:rPr/>
      <w:fldChar w:fldCharType="end"/>
    </w:r>
    <w:r>
      <w:rPr>
        <w:rFonts w:hint="eastAsia"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>共</w:t>
    </w:r>
    <w:r>
      <w:rPr/>
      <w:fldChar w:fldCharType="begin"/>
    </w:r>
    <w:r>
      <w:instrText>NUMPAGES</w:instrText>
    </w:r>
    <w:r>
      <w:rPr/>
      <w:fldChar w:fldCharType="separate"/>
    </w:r>
    <w:r>
      <w:rPr>
        <w:noProof/>
      </w:rPr>
      <w:t>5</w:t>
    </w:r>
    <w:r>
      <w:rPr/>
      <w:fldChar w:fldCharType="end"/>
    </w:r>
    <w:r>
      <w:rPr>
        <w:rFonts w:hint="eastAsia"/>
      </w:rPr>
      <w:t>页</w:t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wordWrap w:val="false"/>
      <w:jc w:val="right"/>
      <w:rPr>
        <w:rFonts w:ascii="宋体" w:hAnsi="宋体"/>
        <w:sz w:val="21"/>
        <w:szCs w:val="21"/>
      </w:rPr>
    </w:pPr>
    <w:r>
      <w:rPr>
        <w:rFonts w:ascii="宋体" w:hAnsi="黑体" w:hint="eastAsia"/>
        <w:sz w:val="21"/>
        <w:szCs w:val="32"/>
      </w:rPr>
      <w:t>海尔远程软件</w:t>
    </w:r>
    <w:r>
      <w:rPr>
        <w:rFonts w:ascii="Arial" w:hAnsi="宋体" w:hint="eastAsia"/>
        <w:sz w:val="21"/>
        <w:szCs w:val="21"/>
      </w:rPr>
      <w:t>软</w:t>
    </w:r>
    <w:r>
      <w:rPr>
        <w:rFonts w:ascii="Arial" w:hAnsi="宋体" w:hint="eastAsia"/>
        <w:sz w:val="21"/>
        <w:szCs w:val="21"/>
      </w:rPr>
      <w:t>件</w:t>
    </w:r>
    <w:r>
      <w:rPr>
        <w:rFonts w:ascii="Arial" w:hAnsi="宋体" w:hint="eastAsia"/>
        <w:sz w:val="21"/>
        <w:szCs w:val="21"/>
      </w:rPr>
      <w:t>需求</w:t>
    </w:r>
    <w:r>
      <w:rPr>
        <w:rFonts w:ascii="Arial" w:hAnsi="宋体" w:hint="eastAsia"/>
        <w:sz w:val="21"/>
        <w:szCs w:val="21"/>
      </w:rPr>
      <w:t>分析</w:t>
    </w:r>
    <w:r>
      <w:rPr>
        <w:rFonts w:ascii="Arial" w:hAnsi="宋体" w:hint="eastAsia"/>
        <w:sz w:val="21"/>
        <w:szCs w:val="21"/>
      </w:rPr>
      <w:t>说明书</w:t>
    </w:r>
    <w:r>
      <w:rPr>
        <w:rFonts w:ascii="Arial" w:hAnsi="宋体"/>
        <w:sz w:val="21"/>
        <w:szCs w:val="21"/>
      </w:rPr>
      <w:tab/>
    </w:r>
    <w:r>
      <w:rPr>
        <w:rFonts w:ascii="Arial" w:hAnsi="宋体"/>
        <w:sz w:val="21"/>
        <w:szCs w:val="21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EE8B9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1007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8AE4CA3E"/>
    <w:lvl w:ilvl="0" w:tplc="3C283C10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49547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54E2684"/>
    <w:lvl w:ilvl="0" w:tplc="10248A1E">
      <w:start w:val="1"/>
      <w:numFmt w:val="bullet"/>
      <w:lvlText w:val="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6a6a6"/>
      </w:rPr>
    </w:lvl>
    <w:lvl w:ilvl="1" w:tplc="04090019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5">
    <w:nsid w:val="00000005"/>
    <w:multiLevelType w:val="hybridMultilevel"/>
    <w:tmpl w:val="80AE1E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0000006"/>
    <w:multiLevelType w:val="multilevel"/>
    <w:tmpl w:val="DD824116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eastAsia="宋体" w:hAnsi="Wingdings"/>
        <w:kern w:val="2"/>
        <w:sz w:val="21"/>
      </w:rPr>
    </w:lvl>
    <w:lvl w:ilvl="1">
      <w:start w:val="1"/>
      <w:numFmt w:val="bullet"/>
      <w:lvlText w:val="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leader="none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leader="none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leader="none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leader="none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leader="none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leader="none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leader="none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AF3078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75" w:hanging="975"/>
      </w:pPr>
      <w:rPr>
        <w:rFonts w:ascii="Arial" w:cs="Arial" w:hAnsi="Arial" w:hint="default"/>
      </w:rPr>
    </w:lvl>
    <w:lvl w:ilvl="2">
      <w:start w:val="1"/>
      <w:numFmt w:val="decimal"/>
      <w:isLgl/>
      <w:lvlText w:val="%1.%2.%3"/>
      <w:lvlJc w:val="left"/>
      <w:pPr>
        <w:ind w:left="975" w:hanging="975"/>
      </w:pPr>
      <w:rPr>
        <w:rFonts w:ascii="Arial" w:cs="Arial" w:hAnsi="Arial" w:hint="default"/>
      </w:rPr>
    </w:lvl>
    <w:lvl w:ilvl="3">
      <w:start w:val="4"/>
      <w:numFmt w:val="decimal"/>
      <w:isLgl/>
      <w:lvlText w:val="%1.%2.%3.%4"/>
      <w:lvlJc w:val="left"/>
      <w:pPr>
        <w:ind w:left="975" w:hanging="975"/>
      </w:pPr>
      <w:rPr>
        <w:rFonts w:ascii="Arial" w:cs="Arial" w:hAnsi="Arial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Arial" w:cs="Arial" w:hAnsi="Arial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Arial" w:cs="Arial" w:hAnsi="Arial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Arial" w:cs="Arial" w:hAnsi="Arial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Arial" w:cs="Arial" w:hAnsi="Arial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Arial" w:cs="Arial" w:hAnsi="Arial" w:hint="default"/>
      </w:rPr>
    </w:lvl>
  </w:abstractNum>
  <w:abstractNum w:abstractNumId="8">
    <w:nsid w:val="00000008"/>
    <w:multiLevelType w:val="multilevel"/>
    <w:tmpl w:val="11A063E4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cs="Times New Roman" w:eastAsia="宋体" w:hAnsi="Times New Roman" w:hint="default"/>
        <w:color w:val="0000ff"/>
        <w:u w:val="single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ascii="Times New Roman" w:cs="Times New Roman" w:eastAsia="宋体" w:hAnsi="Times New Roman" w:hint="default"/>
        <w:color w:val="auto"/>
        <w:u w:val="none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="Times New Roman" w:cs="Times New Roman" w:eastAsia="宋体" w:hAnsi="Times New Roman"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ascii="Times New Roman" w:cs="Times New Roman" w:eastAsia="宋体" w:hAnsi="Times New Roman"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ascii="Times New Roman" w:cs="Times New Roman" w:eastAsia="宋体" w:hAnsi="Times New Roman"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ascii="Times New Roman" w:cs="Times New Roman" w:eastAsia="宋体" w:hAnsi="Times New Roman"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ascii="Times New Roman" w:cs="Times New Roman" w:eastAsia="宋体" w:hAnsi="Times New Roman"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ascii="Times New Roman" w:cs="Times New Roman" w:eastAsia="宋体" w:hAnsi="Times New Roman"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ascii="Times New Roman" w:cs="Times New Roman" w:eastAsia="宋体" w:hAnsi="Times New Roman" w:hint="default"/>
        <w:color w:val="0000ff"/>
        <w:u w:val="single"/>
      </w:rPr>
    </w:lvl>
  </w:abstractNum>
  <w:abstractNum w:abstractNumId="9">
    <w:nsid w:val="00000009"/>
    <w:multiLevelType w:val="multilevel"/>
    <w:tmpl w:val="DD824116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eastAsia="宋体" w:hAnsi="Wingdings"/>
        <w:kern w:val="2"/>
        <w:sz w:val="21"/>
      </w:rPr>
    </w:lvl>
    <w:lvl w:ilvl="1">
      <w:start w:val="1"/>
      <w:numFmt w:val="bullet"/>
      <w:lvlText w:val="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leader="none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leader="none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leader="none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leader="none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leader="none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leader="none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leader="none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AD4AA08"/>
    <w:lvl w:ilvl="0" w:tplc="9A368E8C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hybridMultilevel"/>
    <w:tmpl w:val="78C6BEB8"/>
    <w:lvl w:ilvl="0" w:tplc="7CA06E86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3780"/>
        </w:tabs>
        <w:ind w:left="3780" w:hanging="420"/>
      </w:pPr>
    </w:lvl>
  </w:abstractNum>
  <w:abstractNum w:abstractNumId="12">
    <w:nsid w:val="0000000C"/>
    <w:multiLevelType w:val="multilevel"/>
    <w:tmpl w:val="EFBCC12C"/>
    <w:lvl w:ilvl="0">
      <w:start w:val="1"/>
      <w:numFmt w:val="decimal"/>
      <w:pStyle w:val="style1"/>
      <w:lvlText w:val="%1"/>
      <w:lvlJc w:val="left"/>
      <w:pPr>
        <w:tabs>
          <w:tab w:val="left" w:leader="none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style2"/>
      <w:lvlText w:val="%1.%2"/>
      <w:lvlJc w:val="left"/>
      <w:pPr>
        <w:tabs>
          <w:tab w:val="left" w:leader="none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style3"/>
      <w:lvlText w:val="%1.%2.%3"/>
      <w:lvlJc w:val="left"/>
      <w:pPr>
        <w:tabs>
          <w:tab w:val="left" w:leader="none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style4"/>
      <w:lvlText w:val="%1.%2.%3.%4"/>
      <w:lvlJc w:val="left"/>
      <w:pPr>
        <w:tabs>
          <w:tab w:val="left" w:leader="none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style5"/>
      <w:lvlText w:val="%1.%2.%3.%4.%5"/>
      <w:lvlJc w:val="left"/>
      <w:pPr>
        <w:tabs>
          <w:tab w:val="left" w:leader="none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style6"/>
      <w:lvlText w:val="%1.%2.%3.%4.%5.%6"/>
      <w:lvlJc w:val="left"/>
      <w:pPr>
        <w:tabs>
          <w:tab w:val="left" w:leader="none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style7"/>
      <w:lvlText w:val="%1.%2.%3.%4.%5.%6.%7"/>
      <w:lvlJc w:val="left"/>
      <w:pPr>
        <w:tabs>
          <w:tab w:val="left" w:leader="none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style8"/>
      <w:lvlText w:val="%1.%2.%3.%4.%5.%6.%7.%8"/>
      <w:lvlJc w:val="left"/>
      <w:pPr>
        <w:tabs>
          <w:tab w:val="left" w:leader="none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style9"/>
      <w:lvlText w:val="%1.%2.%3.%4.%5.%6.%7.%8.%9"/>
      <w:lvlJc w:val="left"/>
      <w:pPr>
        <w:tabs>
          <w:tab w:val="left" w:leader="none" w:pos="1584"/>
        </w:tabs>
        <w:ind w:left="1584" w:hanging="1584"/>
      </w:pPr>
      <w:rPr>
        <w:rFonts w:hint="eastAsia"/>
      </w:rPr>
    </w:lvl>
  </w:abstractNum>
  <w:abstractNum w:abstractNumId="13">
    <w:nsid w:val="0000000D"/>
    <w:multiLevelType w:val="hybridMultilevel"/>
    <w:tmpl w:val="8FB6D3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9A2809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C7906878"/>
    <w:lvl w:ilvl="0">
      <w:start w:val="1"/>
      <w:numFmt w:val="decimal"/>
      <w:lvlText w:val="%1"/>
      <w:lvlJc w:val="left"/>
      <w:pPr>
        <w:tabs>
          <w:tab w:val="left" w:leader="none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leader="none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leader="none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leader="none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leader="none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leader="none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leader="none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leader="none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leader="none" w:pos="1584"/>
        </w:tabs>
        <w:ind w:left="1584" w:hanging="1584"/>
      </w:pPr>
      <w:rPr>
        <w:rFonts w:hint="eastAsia"/>
      </w:rPr>
    </w:lvl>
  </w:abstractNum>
  <w:abstractNum w:abstractNumId="16">
    <w:nsid w:val="00000010"/>
    <w:multiLevelType w:val="hybridMultilevel"/>
    <w:tmpl w:val="C9B24DB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D824116"/>
    <w:lvl w:ilvl="0" w:tplc="04090001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left" w:leader="none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left" w:leader="none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left" w:leader="none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left" w:leader="none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left" w:leader="none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left" w:leader="none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left" w:leader="none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27622CA6"/>
    <w:lvl w:ilvl="0" w:tplc="F2BE03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3"/>
    <w:multiLevelType w:val="multilevel"/>
    <w:tmpl w:val="EBF4AE2E"/>
    <w:lvl w:ilvl="0">
      <w:start w:val="1"/>
      <w:numFmt w:val="decimal"/>
      <w:suff w:val="space"/>
      <w:lvlText w:val="%1."/>
      <w:lvlJc w:val="left"/>
      <w:pPr>
        <w:ind w:left="680" w:hanging="68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1701" w:hanging="1701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2608" w:hanging="2608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3799" w:hanging="3799"/>
      </w:pPr>
      <w:rPr>
        <w:rFonts w:ascii="Times New Roman" w:cs="Times New Roman" w:eastAsia="宋体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left" w:leader="none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leader="none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leader="none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leader="none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leader="none" w:pos="1559"/>
        </w:tabs>
        <w:ind w:left="1559" w:hanging="1559"/>
      </w:pPr>
      <w:rPr>
        <w:rFonts w:hint="eastAsia"/>
      </w:r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6"/>
  </w:num>
  <w:num w:numId="5">
    <w:abstractNumId w:val="19"/>
  </w:num>
  <w:num w:numId="6">
    <w:abstractNumId w:val="15"/>
  </w:num>
  <w:num w:numId="7">
    <w:abstractNumId w:val="4"/>
  </w:num>
  <w:num w:numId="8">
    <w:abstractNumId w:val="7"/>
  </w:num>
  <w:num w:numId="9">
    <w:abstractNumId w:val="8"/>
  </w:num>
  <w:num w:numId="10">
    <w:abstractNumId w:val="1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0"/>
  </w:num>
  <w:num w:numId="16">
    <w:abstractNumId w:val="18"/>
  </w:num>
  <w:num w:numId="17">
    <w:abstractNumId w:val="5"/>
  </w:num>
  <w:num w:numId="18">
    <w:abstractNumId w:val="10"/>
  </w:num>
  <w:num w:numId="19">
    <w:abstractNumId w:val="11"/>
  </w:num>
  <w:num w:numId="20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paragraph" w:styleId="style1">
    <w:name w:val="heading 1"/>
    <w:basedOn w:val="style0"/>
    <w:next w:val="style0"/>
    <w:qFormat/>
    <w:pPr>
      <w:keepNext/>
      <w:keepLines/>
      <w:numPr>
        <w:ilvl w:val="0"/>
        <w:numId w:val="1"/>
      </w:numPr>
      <w:spacing w:before="340" w:after="330" w:lineRule="auto" w:line="578"/>
      <w:outlineLvl w:val="0"/>
    </w:pPr>
    <w:rPr>
      <w:b/>
      <w:bCs/>
      <w:kern w:val="44"/>
      <w:sz w:val="36"/>
      <w:szCs w:val="44"/>
    </w:rPr>
  </w:style>
  <w:style w:type="paragraph" w:styleId="style2">
    <w:name w:val="heading 2"/>
    <w:basedOn w:val="style0"/>
    <w:next w:val="style0"/>
    <w:qFormat/>
    <w:pPr>
      <w:keepNext/>
      <w:keepLines/>
      <w:numPr>
        <w:ilvl w:val="1"/>
        <w:numId w:val="1"/>
      </w:numPr>
      <w:spacing w:before="260" w:after="260" w:lineRule="auto" w:line="416"/>
      <w:outlineLvl w:val="1"/>
    </w:pPr>
    <w:rPr>
      <w:b/>
      <w:bCs/>
      <w:sz w:val="32"/>
      <w:szCs w:val="32"/>
    </w:rPr>
  </w:style>
  <w:style w:type="paragraph" w:styleId="style3">
    <w:name w:val="heading 3"/>
    <w:basedOn w:val="style0"/>
    <w:next w:val="style0"/>
    <w:qFormat/>
    <w:pPr>
      <w:keepNext/>
      <w:keepLines/>
      <w:numPr>
        <w:ilvl w:val="2"/>
        <w:numId w:val="1"/>
      </w:numPr>
      <w:spacing w:before="260" w:after="260" w:lineRule="auto" w:line="416"/>
      <w:outlineLvl w:val="2"/>
    </w:pPr>
    <w:rPr>
      <w:bCs/>
      <w:sz w:val="32"/>
      <w:szCs w:val="32"/>
    </w:rPr>
  </w:style>
  <w:style w:type="paragraph" w:styleId="style4">
    <w:name w:val="heading 4"/>
    <w:basedOn w:val="style0"/>
    <w:next w:val="style0"/>
    <w:qFormat/>
    <w:pPr>
      <w:keepNext/>
      <w:keepLines/>
      <w:numPr>
        <w:ilvl w:val="3"/>
        <w:numId w:val="1"/>
      </w:numPr>
      <w:spacing w:before="280" w:after="290" w:lineRule="auto" w:line="376"/>
      <w:outlineLvl w:val="3"/>
    </w:pPr>
    <w:rPr>
      <w:bCs/>
      <w:sz w:val="28"/>
      <w:szCs w:val="28"/>
    </w:rPr>
  </w:style>
  <w:style w:type="paragraph" w:styleId="style5">
    <w:name w:val="heading 5"/>
    <w:basedOn w:val="style0"/>
    <w:next w:val="style0"/>
    <w:qFormat/>
    <w:pPr>
      <w:keepNext/>
      <w:keepLines/>
      <w:numPr>
        <w:ilvl w:val="4"/>
        <w:numId w:val="1"/>
      </w:numPr>
      <w:spacing w:before="280" w:after="290" w:lineRule="auto" w:line="376"/>
      <w:outlineLvl w:val="4"/>
    </w:pPr>
    <w:rPr>
      <w:bCs/>
      <w:sz w:val="26"/>
      <w:szCs w:val="28"/>
    </w:rPr>
  </w:style>
  <w:style w:type="paragraph" w:styleId="style6">
    <w:name w:val="heading 6"/>
    <w:basedOn w:val="style0"/>
    <w:next w:val="style0"/>
    <w:qFormat/>
    <w:pPr>
      <w:keepNext/>
      <w:keepLines/>
      <w:numPr>
        <w:ilvl w:val="5"/>
        <w:numId w:val="1"/>
      </w:numPr>
      <w:spacing w:before="240" w:after="64" w:lineRule="auto" w:line="320"/>
      <w:outlineLvl w:val="5"/>
    </w:pPr>
    <w:rPr>
      <w:bCs/>
      <w:sz w:val="24"/>
    </w:rPr>
  </w:style>
  <w:style w:type="paragraph" w:styleId="style7">
    <w:name w:val="heading 7"/>
    <w:basedOn w:val="style0"/>
    <w:next w:val="style0"/>
    <w:qFormat/>
    <w:pPr>
      <w:keepNext/>
      <w:keepLines/>
      <w:numPr>
        <w:ilvl w:val="6"/>
        <w:numId w:val="1"/>
      </w:numPr>
      <w:spacing w:before="240" w:after="64" w:lineRule="auto" w:line="320"/>
      <w:outlineLvl w:val="6"/>
    </w:pPr>
    <w:rPr>
      <w:bCs/>
      <w:sz w:val="22"/>
    </w:rPr>
  </w:style>
  <w:style w:type="paragraph" w:styleId="style8">
    <w:name w:val="heading 8"/>
    <w:basedOn w:val="style0"/>
    <w:next w:val="style0"/>
    <w:qFormat/>
    <w:pPr>
      <w:keepNext/>
      <w:keepLines/>
      <w:numPr>
        <w:ilvl w:val="7"/>
        <w:numId w:val="1"/>
      </w:numPr>
      <w:spacing w:before="240" w:after="64" w:lineRule="auto" w:line="320"/>
      <w:outlineLvl w:val="7"/>
    </w:pPr>
    <w:rPr/>
  </w:style>
  <w:style w:type="paragraph" w:styleId="style9">
    <w:name w:val="heading 9"/>
    <w:basedOn w:val="style0"/>
    <w:next w:val="style0"/>
    <w:qFormat/>
    <w:pPr>
      <w:keepNext/>
      <w:keepLines/>
      <w:numPr>
        <w:ilvl w:val="8"/>
        <w:numId w:val="1"/>
      </w:numPr>
      <w:spacing w:before="240" w:after="64" w:lineRule="auto" w:line="320"/>
      <w:outlineLvl w:val="8"/>
    </w:pPr>
    <w:rPr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89">
    <w:name w:val="Document Map"/>
    <w:basedOn w:val="style0"/>
    <w:next w:val="style89"/>
    <w:pPr>
      <w:shd w:val="clear" w:color="auto" w:fill="000080"/>
    </w:pPr>
    <w:rPr/>
  </w:style>
  <w:style w:type="paragraph" w:styleId="style34">
    <w:name w:val="caption"/>
    <w:basedOn w:val="style0"/>
    <w:next w:val="style0"/>
    <w:qFormat/>
    <w:pPr/>
    <w:rPr>
      <w:rFonts w:cs="Arial"/>
      <w:szCs w:val="20"/>
    </w:rPr>
  </w:style>
  <w:style w:type="paragraph" w:styleId="style62">
    <w:name w:val="Title"/>
    <w:basedOn w:val="style0"/>
    <w:next w:val="style0"/>
    <w:link w:val="style4097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style4097">
    <w:name w:val="标题 Char"/>
    <w:basedOn w:val="style65"/>
    <w:next w:val="style4097"/>
    <w:link w:val="style62"/>
    <w:rPr>
      <w:rFonts w:ascii="Cambria" w:cs="Times New Roman" w:hAnsi="Cambria"/>
      <w:b/>
      <w:bCs/>
      <w:kern w:val="2"/>
      <w:sz w:val="32"/>
      <w:szCs w:val="32"/>
    </w:rPr>
  </w:style>
  <w:style w:type="paragraph" w:styleId="style31">
    <w:name w:val="header"/>
    <w:basedOn w:val="style0"/>
    <w:next w:val="style31"/>
    <w:link w:val="style4098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8">
    <w:name w:val="页眉 Char"/>
    <w:basedOn w:val="style65"/>
    <w:next w:val="style4098"/>
    <w:link w:val="style31"/>
    <w:rPr>
      <w:kern w:val="2"/>
      <w:sz w:val="18"/>
      <w:szCs w:val="18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9">
    <w:name w:val="页脚 Char"/>
    <w:basedOn w:val="style65"/>
    <w:next w:val="style4099"/>
    <w:link w:val="style32"/>
    <w:uiPriority w:val="99"/>
    <w:rPr>
      <w:kern w:val="2"/>
      <w:sz w:val="18"/>
      <w:szCs w:val="18"/>
    </w:rPr>
  </w:style>
  <w:style w:type="paragraph" w:styleId="style153">
    <w:name w:val="Balloon Text"/>
    <w:basedOn w:val="style0"/>
    <w:next w:val="style153"/>
    <w:link w:val="style4100"/>
    <w:pPr/>
    <w:rPr>
      <w:sz w:val="18"/>
      <w:szCs w:val="18"/>
    </w:rPr>
  </w:style>
  <w:style w:type="character" w:customStyle="1" w:styleId="style4100">
    <w:name w:val="批注框文本 Char"/>
    <w:basedOn w:val="style65"/>
    <w:next w:val="style4100"/>
    <w:link w:val="style153"/>
    <w:rPr>
      <w:kern w:val="2"/>
      <w:sz w:val="18"/>
      <w:szCs w:val="18"/>
    </w:rPr>
  </w:style>
  <w:style w:type="paragraph" w:styleId="style19">
    <w:name w:val="toc 1"/>
    <w:basedOn w:val="style0"/>
    <w:next w:val="style0"/>
    <w:uiPriority w:val="39"/>
    <w:pPr/>
  </w:style>
  <w:style w:type="paragraph" w:styleId="style20">
    <w:name w:val="toc 2"/>
    <w:basedOn w:val="style0"/>
    <w:next w:val="style0"/>
    <w:uiPriority w:val="39"/>
    <w:pPr>
      <w:ind w:left="420" w:leftChars="200"/>
    </w:pPr>
    <w:rPr/>
  </w:style>
  <w:style w:type="paragraph" w:styleId="style21">
    <w:name w:val="toc 3"/>
    <w:basedOn w:val="style0"/>
    <w:next w:val="style0"/>
    <w:uiPriority w:val="39"/>
    <w:pPr>
      <w:ind w:left="840" w:leftChars="40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customStyle="1" w:styleId="style4101">
    <w:name w:val="需求规格书表格样式1"/>
    <w:basedOn w:val="style105"/>
    <w:next w:val="style4101"/>
    <w:pPr/>
    <w:rPr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color w:val="ffffff"/>
      </w:rPr>
      <w:tblPr/>
      <w:tcPr>
        <w:tcBorders/>
        <w:shd w:val="clear" w:color="auto" w:fill="4f81bd"/>
      </w:tcPr>
    </w:tblStylePr>
    <w:tblStylePr w:type="band1Horz">
      <w:pPr/>
      <w:rPr>
        <w:color w:val="auto"/>
      </w:rPr>
      <w:tblPr/>
      <w:tcPr>
        <w:tcBorders/>
        <w:shd w:val="clear" w:color="auto" w:fill="dbe5f1"/>
      </w:tcPr>
    </w:tblStylePr>
    <w:tcPr>
      <w:tcBorders/>
    </w:tc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QUH G 05.00.008—001APP软件需求分析说明书.dotx</Template>
  <TotalTime>0</TotalTime>
  <Words>1999</Words>
  <Characters>2055</Characters>
  <Application>WPS Office</Application>
  <DocSecurity>0</DocSecurity>
  <Paragraphs>72</Paragraphs>
  <ScaleCrop>false</ScaleCrop>
  <Company>WWW.YlmF.CoM</Company>
  <LinksUpToDate>false</LinksUpToDate>
  <CharactersWithSpaces>2097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需求规格书</category>
  <dcterms:created xsi:type="dcterms:W3CDTF">2015-11-13T03:32:54Z</dcterms:created>
  <dc:creator>Administrator</dc:creator>
  <dc:description>VX.X</dc:description>
  <lastModifiedBy>YQ601</lastModifiedBy>
  <lastPrinted>2015-11-04T09:43:00Z</lastPrinted>
  <dcterms:modified xsi:type="dcterms:W3CDTF">2015-11-13T03:32:55Z</dcterms:modified>
  <revision>51</revision>
  <dc:title>XXXX需求规格说明书 VX.X-20XXXXXX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部门">
    <vt:lpwstr>纳讯软件部</vt:lpwstr>
  </property>
  <property fmtid="{D5CDD505-2E9C-101B-9397-08002B2CF9AE}" pid="3" name="所有者">
    <vt:lpwstr>XXX</vt:lpwstr>
  </property>
  <property fmtid="{D5CDD505-2E9C-101B-9397-08002B2CF9AE}" pid="4" name="文档编号">
    <vt:lpwstr>VX.X</vt:lpwstr>
  </property>
  <property fmtid="{D5CDD505-2E9C-101B-9397-08002B2CF9AE}" pid="5" name="项目">
    <vt:lpwstr>XX</vt:lpwstr>
  </property>
  <property fmtid="{D5CDD505-2E9C-101B-9397-08002B2CF9AE}" pid="6" name="完成日期">
    <vt:filetime>2011-08-11T16:00:00Z</vt:filetime>
  </property>
</Properties>
</file>