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85950D">
      <w:pPr>
        <w:spacing w:line="460" w:lineRule="exact"/>
        <w:ind w:left="480"/>
        <w:rPr>
          <w:sz w:val="24"/>
        </w:rPr>
      </w:pPr>
    </w:p>
    <w:p w14:paraId="7BB3C6F8">
      <w:pPr>
        <w:ind w:left="480"/>
        <w:jc w:val="center"/>
        <w:rPr>
          <w:rFonts w:hint="eastAsia"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武汉大学计算机学院</w:t>
      </w:r>
    </w:p>
    <w:p w14:paraId="3AE52196">
      <w:pPr>
        <w:ind w:left="480"/>
        <w:jc w:val="center"/>
        <w:rPr>
          <w:rFonts w:hint="eastAsia"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本科生课程设计报告</w:t>
      </w:r>
    </w:p>
    <w:p w14:paraId="03465D53">
      <w:pPr>
        <w:ind w:left="480"/>
        <w:jc w:val="center"/>
        <w:rPr>
          <w:rFonts w:hint="eastAsia" w:ascii="楷体_GB2312" w:hAnsi="宋体" w:eastAsia="楷体_GB2312"/>
          <w:szCs w:val="21"/>
        </w:rPr>
      </w:pPr>
    </w:p>
    <w:p w14:paraId="3D76E6DC">
      <w:pPr>
        <w:ind w:left="480"/>
        <w:jc w:val="center"/>
        <w:rPr>
          <w:rFonts w:hint="eastAsia" w:ascii="宋体" w:hAnsi="宋体"/>
          <w:szCs w:val="21"/>
        </w:rPr>
      </w:pPr>
    </w:p>
    <w:p w14:paraId="73DE4A4E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20" w:afterAutospacing="0" w:line="9" w:lineRule="atLeast"/>
        <w:ind w:left="0" w:firstLine="0"/>
        <w:jc w:val="center"/>
        <w:rPr>
          <w:rFonts w:ascii="黑体" w:eastAsia="黑体"/>
          <w:b/>
          <w:sz w:val="44"/>
          <w:szCs w:val="44"/>
        </w:rPr>
      </w:pPr>
      <w:r>
        <w:rPr>
          <w:rFonts w:hint="eastAsia" w:ascii="黑体" w:eastAsia="黑体"/>
          <w:b/>
          <w:sz w:val="44"/>
          <w:szCs w:val="44"/>
          <w:lang w:val="en-US" w:eastAsia="zh-CN"/>
        </w:rPr>
        <w:t>实验二：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内核printf与清屏功能实现</w:t>
      </w:r>
    </w:p>
    <w:p w14:paraId="018427F4">
      <w:pPr>
        <w:jc w:val="center"/>
        <w:rPr>
          <w:rFonts w:hint="eastAsia" w:ascii="宋体" w:hAnsi="宋体"/>
          <w:szCs w:val="21"/>
        </w:rPr>
      </w:pPr>
    </w:p>
    <w:p w14:paraId="0C8EFB6F">
      <w:pPr>
        <w:ind w:left="480"/>
        <w:jc w:val="center"/>
        <w:rPr>
          <w:rFonts w:hint="eastAsia" w:ascii="楷体_GB2312" w:hAnsi="宋体" w:eastAsia="楷体_GB2312"/>
          <w:szCs w:val="21"/>
        </w:rPr>
      </w:pPr>
    </w:p>
    <w:p w14:paraId="64507A4F">
      <w:pPr>
        <w:ind w:left="480"/>
        <w:jc w:val="center"/>
        <w:rPr>
          <w:rFonts w:hint="eastAsia" w:ascii="宋体" w:hAnsi="宋体"/>
          <w:szCs w:val="21"/>
        </w:rPr>
      </w:pPr>
    </w:p>
    <w:p w14:paraId="7E71103F">
      <w:pPr>
        <w:rPr>
          <w:szCs w:val="21"/>
        </w:rPr>
      </w:pPr>
    </w:p>
    <w:p w14:paraId="52894223">
      <w:pPr>
        <w:spacing w:line="480" w:lineRule="auto"/>
        <w:ind w:firstLine="2700" w:firstLineChars="900"/>
        <w:rPr>
          <w:rFonts w:hint="default" w:ascii="宋体" w:hAnsi="宋体" w:eastAsia="宋体"/>
          <w:sz w:val="30"/>
          <w:szCs w:val="30"/>
          <w:lang w:val="en-US" w:eastAsia="zh-CN"/>
        </w:rPr>
      </w:pPr>
      <w:r>
        <w:rPr>
          <w:rFonts w:hint="eastAsia" w:ascii="宋体" w:hAnsi="宋体"/>
          <w:sz w:val="30"/>
          <w:szCs w:val="30"/>
        </w:rPr>
        <w:t>专 业 名 称   ：</w:t>
      </w:r>
      <w:r>
        <w:rPr>
          <w:rFonts w:hint="eastAsia" w:ascii="宋体" w:hAnsi="宋体"/>
          <w:sz w:val="30"/>
          <w:szCs w:val="30"/>
          <w:lang w:val="en-US" w:eastAsia="zh-CN"/>
        </w:rPr>
        <w:t>计算机科学与技术</w:t>
      </w:r>
    </w:p>
    <w:p w14:paraId="76BB1F4A">
      <w:pPr>
        <w:spacing w:line="480" w:lineRule="auto"/>
        <w:ind w:firstLine="2700" w:firstLineChars="900"/>
        <w:rPr>
          <w:rFonts w:hint="default" w:ascii="宋体" w:hAnsi="宋体" w:eastAsia="宋体"/>
          <w:sz w:val="30"/>
          <w:szCs w:val="30"/>
          <w:lang w:val="en-US" w:eastAsia="zh-CN"/>
        </w:rPr>
      </w:pPr>
      <w:r>
        <w:rPr>
          <w:rFonts w:hint="eastAsia" w:ascii="宋体" w:hAnsi="宋体"/>
          <w:sz w:val="30"/>
          <w:szCs w:val="30"/>
        </w:rPr>
        <w:t>课 程 名 称   ：</w:t>
      </w:r>
      <w:r>
        <w:rPr>
          <w:rFonts w:hint="eastAsia" w:ascii="宋体" w:hAnsi="宋体"/>
          <w:sz w:val="30"/>
          <w:szCs w:val="30"/>
          <w:lang w:val="en-US" w:eastAsia="zh-CN"/>
        </w:rPr>
        <w:t>操作系统实践A</w:t>
      </w:r>
    </w:p>
    <w:p w14:paraId="03AC4D47">
      <w:pPr>
        <w:spacing w:line="480" w:lineRule="auto"/>
        <w:ind w:firstLine="2700" w:firstLineChars="9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30"/>
          <w:szCs w:val="30"/>
        </w:rPr>
        <w:t xml:space="preserve">指 导 教 师 </w:t>
      </w:r>
      <w:r>
        <w:rPr>
          <w:rFonts w:hint="eastAsia" w:ascii="宋体" w:hAnsi="宋体"/>
          <w:sz w:val="30"/>
          <w:szCs w:val="30"/>
          <w:lang w:val="en-US" w:eastAsia="zh-CN"/>
        </w:rPr>
        <w:t xml:space="preserve">  </w:t>
      </w:r>
      <w:r>
        <w:rPr>
          <w:rFonts w:hint="eastAsia" w:ascii="宋体" w:hAnsi="宋体"/>
          <w:sz w:val="30"/>
          <w:szCs w:val="30"/>
        </w:rPr>
        <w:t>：</w:t>
      </w:r>
      <w:r>
        <w:rPr>
          <w:rFonts w:hint="eastAsia" w:ascii="宋体" w:hAnsi="宋体"/>
          <w:sz w:val="30"/>
          <w:szCs w:val="30"/>
          <w:lang w:val="en-US" w:eastAsia="zh-CN"/>
        </w:rPr>
        <w:t>李祖超</w:t>
      </w:r>
      <w:r>
        <w:rPr>
          <w:rFonts w:hint="eastAsia" w:ascii="宋体" w:hAnsi="宋体"/>
          <w:sz w:val="30"/>
          <w:szCs w:val="30"/>
        </w:rPr>
        <w:t xml:space="preserve">   副教授</w:t>
      </w:r>
    </w:p>
    <w:p w14:paraId="720ACAD7">
      <w:pPr>
        <w:spacing w:line="480" w:lineRule="auto"/>
        <w:ind w:firstLine="2700" w:firstLineChars="900"/>
        <w:rPr>
          <w:rFonts w:hint="default" w:ascii="宋体" w:hAnsi="宋体" w:eastAsia="宋体"/>
          <w:sz w:val="30"/>
          <w:szCs w:val="30"/>
          <w:lang w:val="en-US" w:eastAsia="zh-CN"/>
        </w:rPr>
      </w:pPr>
      <w:r>
        <w:rPr>
          <w:rFonts w:hint="eastAsia" w:ascii="宋体" w:hAnsi="宋体"/>
          <w:sz w:val="30"/>
          <w:szCs w:val="30"/>
        </w:rPr>
        <w:t>学 生 学 号   ：</w:t>
      </w:r>
      <w:r>
        <w:rPr>
          <w:rFonts w:hint="eastAsia" w:ascii="宋体" w:hAnsi="宋体"/>
          <w:sz w:val="30"/>
          <w:szCs w:val="30"/>
          <w:lang w:val="en-US" w:eastAsia="zh-CN"/>
        </w:rPr>
        <w:t>2023302111416</w:t>
      </w:r>
    </w:p>
    <w:p w14:paraId="23149B5C">
      <w:pPr>
        <w:spacing w:line="480" w:lineRule="auto"/>
        <w:ind w:firstLine="2700" w:firstLineChars="900"/>
        <w:rPr>
          <w:rFonts w:hint="eastAsia" w:ascii="宋体" w:hAnsi="宋体" w:eastAsia="宋体"/>
          <w:sz w:val="30"/>
          <w:szCs w:val="30"/>
          <w:lang w:eastAsia="zh-CN"/>
        </w:rPr>
      </w:pPr>
      <w:r>
        <w:rPr>
          <w:rFonts w:hint="eastAsia" w:ascii="宋体" w:hAnsi="宋体"/>
          <w:sz w:val="30"/>
          <w:szCs w:val="30"/>
        </w:rPr>
        <w:t>学 生 姓 名   ：</w:t>
      </w:r>
      <w:r>
        <w:rPr>
          <w:rFonts w:hint="eastAsia" w:ascii="宋体" w:hAnsi="宋体"/>
          <w:sz w:val="30"/>
          <w:szCs w:val="30"/>
          <w:lang w:val="en-US" w:eastAsia="zh-CN"/>
        </w:rPr>
        <w:t>肖茹琪</w:t>
      </w:r>
    </w:p>
    <w:p w14:paraId="6898D8A2">
      <w:pPr>
        <w:spacing w:line="480" w:lineRule="auto"/>
        <w:ind w:left="481" w:leftChars="229" w:firstLine="2880" w:firstLineChars="1200"/>
        <w:rPr>
          <w:sz w:val="24"/>
        </w:rPr>
      </w:pPr>
      <w:r>
        <w:rPr>
          <w:rFonts w:hint="eastAsia"/>
          <w:sz w:val="24"/>
        </w:rPr>
        <w:t xml:space="preserve">          </w:t>
      </w:r>
    </w:p>
    <w:p w14:paraId="4ABBB23E">
      <w:pPr>
        <w:spacing w:line="480" w:lineRule="auto"/>
        <w:ind w:left="481" w:leftChars="229" w:firstLine="2520" w:firstLineChars="1200"/>
        <w:rPr>
          <w:rFonts w:ascii="楷体_GB2312" w:eastAsia="楷体_GB2312"/>
          <w:szCs w:val="21"/>
        </w:rPr>
      </w:pPr>
    </w:p>
    <w:p w14:paraId="1DB1C3E0">
      <w:pPr>
        <w:ind w:left="480"/>
        <w:jc w:val="center"/>
        <w:rPr>
          <w:szCs w:val="21"/>
        </w:rPr>
      </w:pPr>
    </w:p>
    <w:p w14:paraId="47B42990">
      <w:pPr>
        <w:ind w:left="480"/>
        <w:jc w:val="center"/>
        <w:rPr>
          <w:rFonts w:hint="eastAsia"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 w:ascii="宋体" w:hAnsi="宋体"/>
          <w:sz w:val="36"/>
          <w:szCs w:val="36"/>
        </w:rPr>
        <w:t>二○</w:t>
      </w:r>
      <w:r>
        <w:rPr>
          <w:rFonts w:hint="eastAsia" w:ascii="宋体" w:hAnsi="宋体"/>
          <w:sz w:val="36"/>
          <w:szCs w:val="36"/>
          <w:lang w:val="en-US" w:eastAsia="zh-CN"/>
        </w:rPr>
        <w:t>二五</w:t>
      </w:r>
      <w:r>
        <w:rPr>
          <w:rFonts w:hint="eastAsia" w:ascii="宋体" w:hAnsi="宋体"/>
          <w:sz w:val="36"/>
          <w:szCs w:val="36"/>
        </w:rPr>
        <w:t>年</w:t>
      </w:r>
      <w:r>
        <w:rPr>
          <w:rFonts w:hint="eastAsia" w:ascii="宋体" w:hAnsi="宋体"/>
          <w:sz w:val="36"/>
          <w:szCs w:val="36"/>
          <w:lang w:val="en-US" w:eastAsia="zh-CN"/>
        </w:rPr>
        <w:t>九</w:t>
      </w:r>
      <w:r>
        <w:rPr>
          <w:rFonts w:hint="eastAsia" w:ascii="宋体" w:hAnsi="宋体"/>
          <w:sz w:val="36"/>
          <w:szCs w:val="36"/>
        </w:rPr>
        <w:t>月</w:t>
      </w:r>
    </w:p>
    <w:p w14:paraId="65AB5433">
      <w:pPr>
        <w:spacing w:line="460" w:lineRule="exact"/>
        <w:rPr>
          <w:rFonts w:hint="eastAsia" w:ascii="宋体" w:hAnsi="宋体"/>
          <w:szCs w:val="21"/>
        </w:rPr>
      </w:pPr>
      <w:r>
        <w:rPr>
          <w:sz w:val="24"/>
        </w:rPr>
        <w:br w:type="page"/>
      </w:r>
    </w:p>
    <w:p w14:paraId="78CA0F07">
      <w:pPr>
        <w:spacing w:line="440" w:lineRule="exact"/>
        <w:ind w:firstLine="883" w:firstLineChars="200"/>
        <w:jc w:val="center"/>
        <w:rPr>
          <w:rFonts w:hint="eastAsia" w:ascii="宋体" w:hAnsi="宋体"/>
          <w:b/>
          <w:sz w:val="44"/>
          <w:szCs w:val="44"/>
        </w:rPr>
      </w:pPr>
    </w:p>
    <w:p w14:paraId="7AAF6BF6">
      <w:pPr>
        <w:spacing w:line="440" w:lineRule="exact"/>
        <w:ind w:firstLine="883" w:firstLineChars="200"/>
        <w:jc w:val="center"/>
        <w:rPr>
          <w:rFonts w:hint="eastAsia" w:ascii="宋体" w:hAnsi="宋体"/>
          <w:b/>
          <w:sz w:val="44"/>
          <w:szCs w:val="44"/>
        </w:rPr>
      </w:pPr>
    </w:p>
    <w:p w14:paraId="36CDB647">
      <w:pPr>
        <w:spacing w:line="440" w:lineRule="exact"/>
        <w:ind w:firstLine="883" w:firstLineChars="200"/>
        <w:jc w:val="center"/>
        <w:rPr>
          <w:rFonts w:hint="eastAsia"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郑 重 声 明</w:t>
      </w:r>
    </w:p>
    <w:p w14:paraId="0CD689A7">
      <w:pPr>
        <w:spacing w:line="440" w:lineRule="exact"/>
        <w:ind w:firstLine="720"/>
        <w:jc w:val="center"/>
        <w:rPr>
          <w:rFonts w:hint="eastAsia" w:ascii="仿宋_GB2312" w:hAnsi="宋体" w:eastAsia="仿宋_GB2312"/>
          <w:szCs w:val="21"/>
        </w:rPr>
      </w:pPr>
    </w:p>
    <w:p w14:paraId="1D6B8690">
      <w:pPr>
        <w:spacing w:line="440" w:lineRule="exact"/>
        <w:ind w:firstLine="720"/>
        <w:jc w:val="left"/>
        <w:rPr>
          <w:rFonts w:hint="eastAsia" w:ascii="宋体" w:hAnsi="宋体"/>
          <w:sz w:val="24"/>
        </w:rPr>
      </w:pPr>
    </w:p>
    <w:p w14:paraId="4116134F">
      <w:pPr>
        <w:spacing w:line="460" w:lineRule="exact"/>
        <w:ind w:firstLine="560" w:firstLineChars="200"/>
        <w:jc w:val="left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人呈交的设计报告，是在指导老师的指导下，独立进行实验工作所取得的成果，所有数据、图片资料真实可靠。尽我所知，除文中已经注明引用的内容外，本设计报告不包含他人享有著作权的内容。对本设计报告做出贡献的其他个人和集体，均已在文中以明确的方式标明。本设计报告的知识产权归属于培养单位。</w:t>
      </w:r>
    </w:p>
    <w:p w14:paraId="06EFA51B">
      <w:pPr>
        <w:spacing w:line="440" w:lineRule="exact"/>
        <w:ind w:firstLine="720"/>
        <w:jc w:val="center"/>
        <w:rPr>
          <w:rFonts w:hint="eastAsia" w:ascii="仿宋_GB2312" w:hAnsi="宋体" w:eastAsia="仿宋_GB2312"/>
          <w:szCs w:val="21"/>
        </w:rPr>
      </w:pPr>
    </w:p>
    <w:p w14:paraId="329DA366">
      <w:pPr>
        <w:spacing w:line="440" w:lineRule="exact"/>
        <w:ind w:firstLine="720"/>
        <w:jc w:val="left"/>
        <w:rPr>
          <w:rFonts w:hint="eastAsia" w:ascii="宋体" w:hAnsi="宋体"/>
          <w:sz w:val="28"/>
          <w:szCs w:val="28"/>
        </w:rPr>
      </w:pPr>
    </w:p>
    <w:p w14:paraId="6492486F">
      <w:pPr>
        <w:spacing w:line="440" w:lineRule="exact"/>
        <w:ind w:firstLine="720"/>
        <w:jc w:val="left"/>
        <w:rPr>
          <w:rFonts w:hint="eastAsia" w:ascii="宋体" w:hAnsi="宋体"/>
          <w:sz w:val="28"/>
          <w:szCs w:val="28"/>
        </w:rPr>
      </w:pPr>
    </w:p>
    <w:p w14:paraId="5AF1B5FF">
      <w:pPr>
        <w:spacing w:line="440" w:lineRule="exact"/>
        <w:ind w:firstLine="720"/>
        <w:jc w:val="left"/>
        <w:rPr>
          <w:rFonts w:hint="eastAsia" w:ascii="宋体" w:hAnsi="宋体"/>
          <w:sz w:val="28"/>
          <w:szCs w:val="28"/>
        </w:rPr>
      </w:pPr>
    </w:p>
    <w:p w14:paraId="05DFD227">
      <w:pPr>
        <w:spacing w:line="440" w:lineRule="exact"/>
        <w:ind w:firstLine="720"/>
        <w:jc w:val="left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1602740</wp:posOffset>
            </wp:positionH>
            <wp:positionV relativeFrom="paragraph">
              <wp:posOffset>15875</wp:posOffset>
            </wp:positionV>
            <wp:extent cx="701675" cy="477520"/>
            <wp:effectExtent l="0" t="0" r="3175" b="8255"/>
            <wp:wrapNone/>
            <wp:docPr id="19" name="图片 19" descr="微信图片_2023122914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31229143759"/>
                    <pic:cNvPicPr>
                      <a:picLocks noChangeAspect="1"/>
                    </pic:cNvPicPr>
                  </pic:nvPicPr>
                  <pic:blipFill>
                    <a:blip r:embed="rId5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DE5D3">
      <w:pPr>
        <w:spacing w:line="440" w:lineRule="exact"/>
        <w:ind w:firstLine="720"/>
        <w:jc w:val="left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本人签名：</w:t>
      </w:r>
      <w:r>
        <w:rPr>
          <w:rFonts w:hint="eastAsia" w:ascii="宋体" w:hAnsi="宋体"/>
          <w:sz w:val="28"/>
          <w:szCs w:val="28"/>
          <w:u w:val="single"/>
        </w:rPr>
        <w:t xml:space="preserve">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</w:rPr>
        <w:t xml:space="preserve">       日期：</w:t>
      </w:r>
      <w:r>
        <w:rPr>
          <w:rFonts w:hint="eastAsia" w:ascii="宋体" w:hAnsi="宋体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2025.9.29</w:t>
      </w:r>
      <w:r>
        <w:rPr>
          <w:rFonts w:hint="eastAsia" w:ascii="宋体" w:hAnsi="宋体"/>
          <w:sz w:val="28"/>
          <w:szCs w:val="28"/>
          <w:u w:val="single"/>
        </w:rPr>
        <w:t xml:space="preserve">            </w:t>
      </w:r>
    </w:p>
    <w:p w14:paraId="3CB6D0AE"/>
    <w:p w14:paraId="4C7074F5">
      <w:pPr>
        <w:rPr>
          <w:sz w:val="24"/>
        </w:rPr>
      </w:pPr>
    </w:p>
    <w:p w14:paraId="1143BB5D">
      <w:pPr>
        <w:rPr>
          <w:sz w:val="24"/>
        </w:rPr>
      </w:pPr>
    </w:p>
    <w:p w14:paraId="6E77A8E3">
      <w:pPr>
        <w:rPr>
          <w:sz w:val="24"/>
        </w:rPr>
      </w:pPr>
    </w:p>
    <w:p w14:paraId="7F96FEF4">
      <w:pPr>
        <w:rPr>
          <w:sz w:val="24"/>
        </w:rPr>
      </w:pPr>
    </w:p>
    <w:p w14:paraId="5EBFC575">
      <w:pPr>
        <w:rPr>
          <w:sz w:val="24"/>
        </w:rPr>
      </w:pPr>
    </w:p>
    <w:p w14:paraId="7E070C37">
      <w:pPr>
        <w:rPr>
          <w:sz w:val="24"/>
        </w:rPr>
      </w:pPr>
    </w:p>
    <w:p w14:paraId="6F6C9DB4">
      <w:pPr>
        <w:rPr>
          <w:sz w:val="24"/>
        </w:rPr>
      </w:pPr>
    </w:p>
    <w:p w14:paraId="34EAE8D2">
      <w:pPr>
        <w:rPr>
          <w:sz w:val="24"/>
        </w:rPr>
      </w:pPr>
    </w:p>
    <w:p w14:paraId="32F27F74">
      <w:pPr>
        <w:rPr>
          <w:sz w:val="24"/>
        </w:rPr>
      </w:pPr>
    </w:p>
    <w:p w14:paraId="1C1063B4">
      <w:pPr>
        <w:rPr>
          <w:sz w:val="24"/>
        </w:rPr>
      </w:pPr>
    </w:p>
    <w:p w14:paraId="3BCDACB5">
      <w:pPr>
        <w:rPr>
          <w:sz w:val="24"/>
        </w:rPr>
      </w:pPr>
    </w:p>
    <w:p w14:paraId="5C677E0F">
      <w:pPr>
        <w:rPr>
          <w:sz w:val="24"/>
        </w:rPr>
      </w:pPr>
    </w:p>
    <w:p w14:paraId="095BEB48">
      <w:pPr>
        <w:rPr>
          <w:sz w:val="24"/>
        </w:rPr>
      </w:pPr>
    </w:p>
    <w:p w14:paraId="265DD6DD">
      <w:pPr>
        <w:rPr>
          <w:sz w:val="24"/>
        </w:rPr>
      </w:pPr>
    </w:p>
    <w:p w14:paraId="7908AE7A">
      <w:pPr>
        <w:rPr>
          <w:sz w:val="24"/>
        </w:rPr>
      </w:pPr>
    </w:p>
    <w:p w14:paraId="5D1A887D">
      <w:pPr>
        <w:rPr>
          <w:sz w:val="24"/>
        </w:rPr>
      </w:pPr>
    </w:p>
    <w:p w14:paraId="5DF2FB26">
      <w:pPr>
        <w:rPr>
          <w:sz w:val="24"/>
        </w:rPr>
      </w:pPr>
    </w:p>
    <w:p w14:paraId="4D99D58B">
      <w:pPr>
        <w:rPr>
          <w:sz w:val="24"/>
        </w:rPr>
      </w:pPr>
    </w:p>
    <w:p w14:paraId="21A20F30">
      <w:pPr>
        <w:rPr>
          <w:sz w:val="24"/>
        </w:rPr>
      </w:pPr>
    </w:p>
    <w:p w14:paraId="612D682C"/>
    <w:p w14:paraId="214C1524"/>
    <w:p w14:paraId="12680C89"/>
    <w:p w14:paraId="3D517F88"/>
    <w:p w14:paraId="7F909A06">
      <w:pPr>
        <w:jc w:val="center"/>
        <w:outlineLvl w:val="9"/>
        <w:rPr>
          <w:rFonts w:ascii="黑体" w:eastAsia="黑体"/>
          <w:sz w:val="36"/>
          <w:szCs w:val="36"/>
        </w:rPr>
      </w:pPr>
      <w:r>
        <w:rPr>
          <w:rFonts w:hint="eastAsia" w:ascii="黑体" w:eastAsia="黑体"/>
          <w:sz w:val="36"/>
          <w:szCs w:val="36"/>
        </w:rPr>
        <w:t>摘</w:t>
      </w:r>
      <w:r>
        <w:rPr>
          <w:rFonts w:hint="eastAsia" w:ascii="黑体" w:hAnsi="宋体" w:eastAsia="黑体"/>
          <w:sz w:val="36"/>
          <w:szCs w:val="36"/>
        </w:rPr>
        <w:t xml:space="preserve">  </w:t>
      </w:r>
      <w:r>
        <w:rPr>
          <w:rFonts w:hint="eastAsia" w:ascii="黑体" w:eastAsia="黑体"/>
          <w:sz w:val="36"/>
          <w:szCs w:val="36"/>
        </w:rPr>
        <w:t>要</w:t>
      </w:r>
    </w:p>
    <w:p w14:paraId="7BABDD84">
      <w:pPr>
        <w:jc w:val="center"/>
        <w:rPr>
          <w:rFonts w:ascii="楷体_GB2312" w:eastAsia="楷体_GB2312"/>
          <w:szCs w:val="21"/>
        </w:rPr>
      </w:pPr>
    </w:p>
    <w:p w14:paraId="31B60FB3">
      <w:pPr>
        <w:spacing w:line="460" w:lineRule="exact"/>
        <w:ind w:firstLine="42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本次实验旨在深入理解操作系统内核输出系统的设计原理，通过分析xv6的printf实现机制，独立设计并实现一个功能完整的内核级格式化输出系统。实验内容包括理解内核输出特殊性、实现格式化输出、支持清屏清行功能、光标精确定位以及多颜色文本输出，并构建合理的分层架构。通过实现硬件驱动层与格式化层的清晰接口，成功在QEMU模拟的RISC-V平台上实现了支持%d、%x、%s、%c、%%等格式符的printf函数，基于ANSI转义序列实现了终端清屏、清行、光标控制以及8种颜色的文本输出功能。实验结果表明，系统能够稳定运行，输出效果准确美观，具备良好的可扩展性与可维护性，为后续操作系统内核开发提供了重要的输出基础。</w:t>
      </w:r>
    </w:p>
    <w:p w14:paraId="21855847">
      <w:pPr>
        <w:spacing w:line="480" w:lineRule="auto"/>
        <w:jc w:val="center"/>
        <w:rPr>
          <w:rFonts w:ascii="楷体_GB2312" w:eastAsia="楷体_GB2312"/>
        </w:rPr>
      </w:pPr>
    </w:p>
    <w:p w14:paraId="155D6926">
      <w:pPr>
        <w:spacing w:line="360" w:lineRule="auto"/>
        <w:rPr>
          <w:rFonts w:ascii="楷体_GB2312" w:eastAsia="楷体_GB2312"/>
        </w:rPr>
      </w:pPr>
    </w:p>
    <w:p w14:paraId="6E8DA2AB"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黑体" w:eastAsia="黑体"/>
          <w:b/>
          <w:sz w:val="24"/>
        </w:rPr>
        <w:t>关键词：</w:t>
      </w:r>
      <w:r>
        <w:rPr>
          <w:rFonts w:hint="eastAsia" w:ascii="宋体" w:hAnsi="宋体"/>
          <w:sz w:val="24"/>
        </w:rPr>
        <w:t>RISC-V；操作系统；内核输出；printf；清屏；光标定位；颜色输出</w:t>
      </w:r>
    </w:p>
    <w:p w14:paraId="6CC5C3F7">
      <w:pPr>
        <w:spacing w:line="360" w:lineRule="auto"/>
        <w:rPr>
          <w:rFonts w:hint="eastAsia" w:ascii="宋体" w:hAnsi="宋体"/>
          <w:szCs w:val="21"/>
        </w:rPr>
      </w:pPr>
    </w:p>
    <w:p w14:paraId="3AFA0E8C">
      <w:pPr>
        <w:jc w:val="center"/>
        <w:rPr>
          <w:rFonts w:hint="eastAsia" w:ascii="宋体" w:hAnsi="宋体"/>
          <w:szCs w:val="21"/>
        </w:rPr>
      </w:pPr>
    </w:p>
    <w:p w14:paraId="0FD775E8">
      <w:pPr>
        <w:jc w:val="center"/>
        <w:rPr>
          <w:rFonts w:hint="eastAsia" w:ascii="宋体" w:hAnsi="宋体"/>
          <w:szCs w:val="21"/>
        </w:rPr>
      </w:pPr>
    </w:p>
    <w:p w14:paraId="44601874">
      <w:pPr>
        <w:jc w:val="center"/>
        <w:rPr>
          <w:rFonts w:hint="eastAsia" w:ascii="宋体" w:hAnsi="宋体"/>
          <w:szCs w:val="21"/>
        </w:rPr>
      </w:pPr>
    </w:p>
    <w:p w14:paraId="63EC40FD">
      <w:pPr>
        <w:jc w:val="center"/>
        <w:rPr>
          <w:rFonts w:hint="eastAsia" w:ascii="宋体" w:hAnsi="宋体"/>
          <w:szCs w:val="21"/>
        </w:rPr>
      </w:pPr>
    </w:p>
    <w:p w14:paraId="74934459">
      <w:pPr>
        <w:jc w:val="center"/>
        <w:rPr>
          <w:rFonts w:hint="eastAsia" w:ascii="宋体" w:hAnsi="宋体"/>
          <w:szCs w:val="21"/>
        </w:rPr>
      </w:pPr>
    </w:p>
    <w:p w14:paraId="7BBA3B3E">
      <w:pPr>
        <w:jc w:val="center"/>
        <w:rPr>
          <w:rFonts w:hint="eastAsia" w:ascii="宋体" w:hAnsi="宋体"/>
          <w:szCs w:val="21"/>
        </w:rPr>
      </w:pPr>
    </w:p>
    <w:p w14:paraId="4D518700">
      <w:pPr>
        <w:jc w:val="center"/>
        <w:rPr>
          <w:rFonts w:hint="eastAsia" w:ascii="宋体" w:hAnsi="宋体"/>
          <w:szCs w:val="21"/>
        </w:rPr>
      </w:pPr>
    </w:p>
    <w:p w14:paraId="3865E419">
      <w:pPr>
        <w:jc w:val="center"/>
        <w:rPr>
          <w:rFonts w:hint="eastAsia" w:ascii="宋体" w:hAnsi="宋体"/>
          <w:szCs w:val="21"/>
        </w:rPr>
      </w:pPr>
    </w:p>
    <w:p w14:paraId="2C34F43E">
      <w:pPr>
        <w:jc w:val="center"/>
        <w:rPr>
          <w:rFonts w:hint="eastAsia" w:ascii="宋体" w:hAnsi="宋体"/>
          <w:szCs w:val="21"/>
        </w:rPr>
      </w:pPr>
    </w:p>
    <w:p w14:paraId="143EFFAA">
      <w:pPr>
        <w:jc w:val="center"/>
        <w:rPr>
          <w:rFonts w:hint="eastAsia" w:ascii="宋体" w:hAnsi="宋体"/>
          <w:szCs w:val="21"/>
        </w:rPr>
      </w:pPr>
    </w:p>
    <w:p w14:paraId="224D332F">
      <w:pPr>
        <w:jc w:val="center"/>
        <w:rPr>
          <w:rFonts w:hint="eastAsia" w:ascii="宋体" w:hAnsi="宋体"/>
          <w:szCs w:val="21"/>
        </w:rPr>
      </w:pPr>
    </w:p>
    <w:p w14:paraId="0BA648CD">
      <w:pPr>
        <w:rPr>
          <w:sz w:val="24"/>
        </w:rPr>
      </w:pPr>
    </w:p>
    <w:p w14:paraId="53818743">
      <w:pPr>
        <w:rPr>
          <w:sz w:val="24"/>
        </w:rPr>
      </w:pPr>
    </w:p>
    <w:p w14:paraId="7B3D72EC">
      <w:pPr>
        <w:rPr>
          <w:sz w:val="24"/>
        </w:rPr>
      </w:pPr>
    </w:p>
    <w:p w14:paraId="5EE3C8C8">
      <w:pPr>
        <w:rPr>
          <w:sz w:val="24"/>
        </w:rPr>
      </w:pPr>
    </w:p>
    <w:p w14:paraId="76A14BC1">
      <w:pPr>
        <w:rPr>
          <w:sz w:val="24"/>
        </w:rPr>
      </w:pPr>
    </w:p>
    <w:p w14:paraId="370DBA7E">
      <w:pPr>
        <w:rPr>
          <w:sz w:val="24"/>
        </w:rPr>
      </w:pPr>
    </w:p>
    <w:p w14:paraId="3472C17D">
      <w:pPr>
        <w:rPr>
          <w:sz w:val="24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0106"/>
        <w15:color w:val="DBDBDB"/>
        <w:docPartObj>
          <w:docPartGallery w:val="Table of Contents"/>
          <w:docPartUnique/>
        </w:docPartObj>
      </w:sdtPr>
      <w:sdtEndPr>
        <w:rPr>
          <w:rFonts w:ascii="黑体" w:hAnsi="Times New Roman" w:eastAsia="黑体" w:cs="Times New Roman"/>
          <w:kern w:val="2"/>
          <w:sz w:val="21"/>
          <w:szCs w:val="24"/>
          <w:lang w:val="en-US" w:eastAsia="zh-CN" w:bidi="ar-SA"/>
        </w:rPr>
      </w:sdtEndPr>
      <w:sdtContent>
        <w:p w14:paraId="264E3C0A">
          <w:pPr>
            <w:jc w:val="center"/>
          </w:pPr>
          <w:r>
            <w:rPr>
              <w:rFonts w:hint="eastAsia" w:ascii="黑体" w:hAnsi="黑体" w:eastAsia="黑体" w:cs="黑体"/>
              <w:sz w:val="36"/>
              <w:szCs w:val="36"/>
            </w:rPr>
            <w:t>目录</w:t>
          </w:r>
        </w:p>
        <w:p w14:paraId="0EB3E3F0">
          <w:pPr>
            <w:pStyle w:val="7"/>
            <w:tabs>
              <w:tab w:val="right" w:leader="dot" w:pos="8306"/>
            </w:tabs>
            <w:rPr>
              <w:rFonts w:hint="eastAsia" w:ascii="宋体" w:hAnsi="宋体" w:eastAsia="宋体" w:cs="宋体"/>
              <w:kern w:val="2"/>
              <w:sz w:val="28"/>
              <w:szCs w:val="28"/>
              <w:lang w:val="en-US" w:eastAsia="zh-CN" w:bidi="ar-SA"/>
            </w:rPr>
          </w:pPr>
          <w:r>
            <w:rPr>
              <w:rFonts w:ascii="黑体" w:hAnsi="Times New Roman" w:eastAsia="黑体" w:cs="Times New Roman"/>
              <w:b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ascii="黑体" w:hAnsi="Times New Roman" w:eastAsia="黑体" w:cs="Times New Roman"/>
              <w:b/>
              <w:kern w:val="2"/>
              <w:sz w:val="24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ascii="黑体" w:hAnsi="Times New Roman" w:eastAsia="黑体" w:cs="Times New Roman"/>
              <w:b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begin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instrText xml:space="preserve"> HYPERLINK \l _Toc24766 </w:instrTex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separate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>1 实验目的和意义</w: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instrText xml:space="preserve"> PAGEREF _Toc24766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5</w: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end"/>
          </w:r>
        </w:p>
        <w:p w14:paraId="11F0D80A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_Toc20362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1.1 实验目的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_Toc20362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30E088AC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_Toc23296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1.2 实验意义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_Toc23296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210CE513">
          <w:pPr>
            <w:pStyle w:val="7"/>
            <w:tabs>
              <w:tab w:val="right" w:leader="dot" w:pos="8306"/>
            </w:tabs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</w:pP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begin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instrText xml:space="preserve"> HYPERLINK \l _Toc7103 </w:instrTex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separate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>2 实验准备</w: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instrText xml:space="preserve"> PAGEREF _Toc7103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5</w: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end"/>
          </w:r>
        </w:p>
        <w:p w14:paraId="5AE77105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_Toc12308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2.1 阅读 kernel/entry.S，回答以下问题：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instrText xml:space="preserve"> PAGEREF _Toc7103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5</w: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3ED53D2B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_Toc31525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2.2 理解分层设计：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_Toc31525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77BEEF4C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_Toc18812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2.3 深入思考：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_Toc18812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2305B2F8">
          <w:pPr>
            <w:pStyle w:val="7"/>
            <w:tabs>
              <w:tab w:val="right" w:leader="dot" w:pos="8306"/>
            </w:tabs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</w:pP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begin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instrText xml:space="preserve"> HYPERLINK \l _Toc16406 </w:instrTex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separate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>3 实验原理与设计</w: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instrText xml:space="preserve"> PAGEREF _Toc16406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8</w: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end"/>
          </w:r>
        </w:p>
        <w:p w14:paraId="41E24F26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_Toc4484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3.1 系统架构图设计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_Toc4484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17A4346E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_Toc17978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3.2 各层接口定义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_Toc17978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5E989E82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_Toc4871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3.3 与xv6设计的异同分析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_Toc4871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143A245B">
          <w:pPr>
            <w:pStyle w:val="7"/>
            <w:tabs>
              <w:tab w:val="right" w:leader="dot" w:pos="8306"/>
            </w:tabs>
            <w:rPr>
              <w:rFonts w:hint="default"/>
              <w:lang w:val="en-US"/>
            </w:rPr>
          </w:pP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instrText xml:space="preserve"> HYPERLINK \l _Toc5128 </w:instrTex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4</w:t>
          </w:r>
          <w:r>
            <w:rPr>
              <w:rFonts w:hint="eastAsia" w:ascii="黑体" w:hAnsi="黑体" w:eastAsia="黑体" w:cs="黑体"/>
              <w:sz w:val="28"/>
              <w:szCs w:val="28"/>
            </w:rPr>
            <w:t xml:space="preserve"> 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实验步骤与实现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0</w:t>
          </w:r>
        </w:p>
        <w:p w14:paraId="6FC54008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_Toc31237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sz w:val="24"/>
              <w:szCs w:val="24"/>
              <w:lang w:val="en-US" w:eastAsia="zh-CN"/>
            </w:rPr>
            <w:t xml:space="preserve">4.1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实验步骤记录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_Toc31237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4522C941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_Toc29256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4.2 核心关键代码理解总结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_Toc29256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303DCB75">
          <w:pPr>
            <w:pStyle w:val="7"/>
            <w:tabs>
              <w:tab w:val="right" w:leader="dot" w:pos="8306"/>
            </w:tabs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</w:pP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begin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instrText xml:space="preserve"> HYPERLINK \l _Toc380 </w:instrTex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separate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>5 实验测试与结果</w: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instrText xml:space="preserve"> PAGEREF _Toc380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12</w: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1D5F4285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_Toc11485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5.1 基础功能测试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_Toc11485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4527E613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_Toc7409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5.2 边界情况测试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_Toc7409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14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2D59EFAD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_Toc15998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5.3 颜色输出测试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_Toc15998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7A927AE9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_Toc27433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5.4 光标控制测试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_Toc27433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16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6D30727D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_Toc15651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5.5 清屏清行测试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_Toc15651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17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5E139E41">
          <w:pPr>
            <w:pStyle w:val="7"/>
            <w:tabs>
              <w:tab w:val="right" w:leader="dot" w:pos="8306"/>
            </w:tabs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</w:pP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begin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instrText xml:space="preserve"> HYPERLINK \l _Toc23415 </w:instrTex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separate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>6 思考题</w: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instrText xml:space="preserve"> PAGEREF _Toc23415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19</w: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end"/>
          </w:r>
        </w:p>
        <w:p w14:paraId="3997E7BC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_Toc12063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6.1 架构设计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_Toc12063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125877D5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_Toc9710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6.2 算法选择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_Toc9710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57C427AE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_Toc13090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6.3 性能优化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_Toc13090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20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32462179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_Toc8658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6.4 错误处理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PAGEREF _Toc8658 \h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20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 w14:paraId="092E2B66">
          <w:pPr>
            <w:pStyle w:val="7"/>
            <w:tabs>
              <w:tab w:val="right" w:leader="dot" w:pos="8306"/>
            </w:tabs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</w:pP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begin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instrText xml:space="preserve"> HYPERLINK \l _Toc4426 </w:instrTex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separate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>7 实验总结</w:t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instrText xml:space="preserve"> PAGEREF _Toc4426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22</w:t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Times New Roman" w:eastAsia="黑体" w:cs="Times New Roman"/>
              <w:kern w:val="2"/>
              <w:sz w:val="28"/>
              <w:szCs w:val="28"/>
              <w:lang w:val="en-US" w:eastAsia="zh-CN" w:bidi="ar-SA"/>
            </w:rPr>
            <w:fldChar w:fldCharType="end"/>
          </w:r>
        </w:p>
        <w:p w14:paraId="7D006CE0">
          <w:pPr>
            <w:rPr>
              <w:szCs w:val="21"/>
            </w:rPr>
          </w:pPr>
          <w:r>
            <w:rPr>
              <w:rFonts w:ascii="黑体" w:hAnsi="Times New Roman" w:eastAsia="黑体" w:cs="Times New Roman"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 w14:paraId="64FA55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hint="eastAsia"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36"/>
          <w:szCs w:val="36"/>
        </w:rPr>
        <w:t xml:space="preserve">  </w:t>
      </w:r>
      <w:bookmarkStart w:id="0" w:name="_Toc24766"/>
    </w:p>
    <w:p w14:paraId="145375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hint="eastAsia" w:ascii="黑体" w:eastAsia="黑体"/>
          <w:b/>
          <w:sz w:val="36"/>
          <w:szCs w:val="36"/>
        </w:rPr>
      </w:pPr>
    </w:p>
    <w:p w14:paraId="2EF6EA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hint="eastAsia" w:ascii="黑体" w:eastAsia="黑体"/>
          <w:b/>
          <w:sz w:val="36"/>
          <w:szCs w:val="36"/>
        </w:rPr>
      </w:pPr>
    </w:p>
    <w:p w14:paraId="145DBE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ascii="楷体_GB2312" w:eastAsia="楷体_GB2312"/>
        </w:rPr>
      </w:pPr>
      <w:r>
        <w:rPr>
          <w:rFonts w:hint="eastAsia" w:ascii="黑体" w:eastAsia="黑体"/>
          <w:b/>
          <w:sz w:val="36"/>
          <w:szCs w:val="36"/>
        </w:rPr>
        <w:t>1</w:t>
      </w:r>
      <w:r>
        <w:rPr>
          <w:rFonts w:hint="eastAsia" w:ascii="黑体" w:hAnsi="宋体" w:eastAsia="黑体"/>
          <w:b/>
          <w:sz w:val="36"/>
          <w:szCs w:val="36"/>
        </w:rPr>
        <w:t xml:space="preserve"> </w:t>
      </w:r>
      <w:r>
        <w:rPr>
          <w:rFonts w:hint="eastAsia" w:ascii="黑体" w:eastAsia="黑体"/>
          <w:b/>
          <w:sz w:val="36"/>
          <w:szCs w:val="36"/>
        </w:rPr>
        <w:t>实验目的和意义</w:t>
      </w:r>
      <w:bookmarkEnd w:id="0"/>
    </w:p>
    <w:p w14:paraId="32AD5FD1">
      <w:pPr>
        <w:outlineLvl w:val="1"/>
        <w:rPr>
          <w:rFonts w:hint="eastAsia" w:ascii="宋体" w:hAnsi="宋体"/>
        </w:rPr>
      </w:pPr>
      <w:bookmarkStart w:id="1" w:name="_Toc20362"/>
      <w:r>
        <w:rPr>
          <w:b/>
          <w:sz w:val="28"/>
          <w:szCs w:val="28"/>
        </w:rPr>
        <w:t>1.1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实验目的</w:t>
      </w:r>
      <w:bookmarkEnd w:id="1"/>
    </w:p>
    <w:p w14:paraId="4041A0FA">
      <w:pPr>
        <w:spacing w:line="360" w:lineRule="auto"/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本实验旨在通过动手实现一个RISC-V最小内核的引导过程，深入理解操作系统从硬件上电到内核初始化的完整流程。具体目标是分析xv6系统的启动设计，亲自编写汇编与C代码完成栈设置、BSS段清零和串口初始化等核心步骤，最终在QEMU模拟器上成功引导内核并实现串口输出，验证裸机启动的正确性。</w:t>
      </w:r>
    </w:p>
    <w:p w14:paraId="114F56AA">
      <w:pPr>
        <w:outlineLvl w:val="1"/>
        <w:rPr>
          <w:rFonts w:hint="eastAsia" w:ascii="宋体" w:hAnsi="宋体"/>
        </w:rPr>
      </w:pPr>
      <w:bookmarkStart w:id="2" w:name="_Toc23296"/>
      <w:r>
        <w:rPr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实验</w:t>
      </w:r>
      <w:r>
        <w:rPr>
          <w:rFonts w:hint="eastAsia" w:ascii="黑体" w:hAnsi="宋体" w:eastAsia="黑体"/>
          <w:b/>
          <w:sz w:val="28"/>
          <w:szCs w:val="28"/>
          <w:lang w:val="en-US" w:eastAsia="zh-CN"/>
        </w:rPr>
        <w:t>意义</w:t>
      </w:r>
      <w:bookmarkEnd w:id="2"/>
    </w:p>
    <w:p w14:paraId="495FF809">
      <w:pPr>
        <w:spacing w:line="360" w:lineRule="auto"/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本实验是理解计算机系统底层工作原理的关键实践。通过裸机编程，能够打通软硬件界限，揭示硬件上电后协同工作直至软件获得控制权的完整过程。这一过程为后续学习进程、内存等复杂操作系统机制奠定了坚实基础，同时培养了从系统全局视角分析问题与实现解决方案的综合能力。</w:t>
      </w:r>
    </w:p>
    <w:p w14:paraId="47C148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hint="eastAsia" w:ascii="楷体_GB2312" w:eastAsia="楷体_GB2312"/>
        </w:rPr>
      </w:pPr>
      <w:r>
        <w:rPr>
          <w:rFonts w:hint="eastAsia" w:ascii="黑体" w:eastAsia="黑体"/>
          <w:b/>
          <w:sz w:val="36"/>
          <w:szCs w:val="36"/>
        </w:rPr>
        <w:t xml:space="preserve">  </w:t>
      </w:r>
      <w:bookmarkStart w:id="3" w:name="_Toc7103"/>
      <w:r>
        <w:rPr>
          <w:rFonts w:hint="eastAsia" w:ascii="黑体" w:eastAsia="黑体"/>
          <w:b/>
          <w:sz w:val="36"/>
          <w:szCs w:val="36"/>
          <w:lang w:val="en-US" w:eastAsia="zh-CN"/>
        </w:rPr>
        <w:t>2</w:t>
      </w:r>
      <w:r>
        <w:rPr>
          <w:rFonts w:hint="eastAsia" w:ascii="黑体" w:hAnsi="宋体" w:eastAsia="黑体"/>
          <w:b/>
          <w:sz w:val="36"/>
          <w:szCs w:val="36"/>
        </w:rPr>
        <w:t xml:space="preserve"> </w:t>
      </w:r>
      <w:r>
        <w:rPr>
          <w:rFonts w:hint="eastAsia" w:ascii="黑体" w:hAnsi="宋体" w:eastAsia="黑体"/>
          <w:b/>
          <w:sz w:val="36"/>
          <w:szCs w:val="36"/>
          <w:lang w:val="en-US" w:eastAsia="zh-CN"/>
        </w:rPr>
        <w:t>实验准备</w:t>
      </w:r>
      <w:bookmarkEnd w:id="3"/>
    </w:p>
    <w:p w14:paraId="3F542E49">
      <w:pPr>
        <w:spacing w:line="360" w:lineRule="auto"/>
        <w:ind w:firstLine="42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在正式开始实验之前，首先完成“任务1：深入理解xv6输出架构”，即阅读理解xv6的相关代码，理解其设计的核心思想。</w:t>
      </w:r>
    </w:p>
    <w:p w14:paraId="3FE03B2C">
      <w:pPr>
        <w:outlineLvl w:val="1"/>
        <w:rPr>
          <w:rFonts w:hint="eastAsia"/>
        </w:rPr>
      </w:pPr>
      <w:bookmarkStart w:id="4" w:name="_Toc12765"/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b/>
          <w:sz w:val="28"/>
          <w:szCs w:val="28"/>
        </w:rPr>
        <w:t>.1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bookmarkEnd w:id="4"/>
      <w:r>
        <w:rPr>
          <w:rFonts w:hint="eastAsia" w:ascii="黑体" w:hAnsi="宋体" w:eastAsia="黑体"/>
          <w:b/>
          <w:sz w:val="28"/>
          <w:szCs w:val="28"/>
        </w:rPr>
        <w:t>研读 printf.c 中的核心函数</w:t>
      </w:r>
      <w:r>
        <w:rPr>
          <w:rFonts w:hint="eastAsia" w:ascii="黑体" w:hAnsi="宋体" w:eastAsia="黑体"/>
          <w:b/>
          <w:sz w:val="28"/>
          <w:szCs w:val="28"/>
          <w:lang w:eastAsia="zh-CN"/>
        </w:rPr>
        <w:t>，</w:t>
      </w:r>
      <w:r>
        <w:rPr>
          <w:rFonts w:hint="eastAsia" w:ascii="黑体" w:hAnsi="宋体" w:eastAsia="黑体"/>
          <w:b/>
          <w:sz w:val="28"/>
          <w:szCs w:val="28"/>
          <w:lang w:val="en-US" w:eastAsia="zh-CN"/>
        </w:rPr>
        <w:t>回答下列问题</w:t>
      </w:r>
    </w:p>
    <w:p w14:paraId="5582FAA6">
      <w:pPr>
        <w:spacing w:line="480" w:lineRule="auto"/>
        <w:outlineLvl w:val="9"/>
        <w:rPr>
          <w:rFonts w:hint="eastAsia" w:ascii="楷体_GB2312" w:hAnsi="宋体" w:eastAsia="楷体_GB2312"/>
        </w:rPr>
      </w:pPr>
      <w:bookmarkStart w:id="5" w:name="_Toc23203"/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</w:rPr>
        <w:t>1</w:t>
      </w:r>
      <w:r>
        <w:rPr>
          <w:b/>
        </w:rPr>
        <w:t>．1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5"/>
      <w:r>
        <w:rPr>
          <w:rFonts w:hint="eastAsia" w:ascii="黑体" w:hAnsi="宋体" w:eastAsia="黑体"/>
          <w:b/>
          <w:sz w:val="24"/>
        </w:rPr>
        <w:t>printf() 如何解析格式字符串？</w:t>
      </w:r>
    </w:p>
    <w:p w14:paraId="2910386B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xv6使用状态机方式解析格式字符串，具体解析策略如下：</w:t>
      </w:r>
    </w:p>
    <w:p w14:paraId="210FD011">
      <w:pPr>
        <w:numPr>
          <w:ilvl w:val="0"/>
          <w:numId w:val="1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逐字符扫描，遇到 % 进入格式解析模式</w:t>
      </w:r>
    </w:p>
    <w:p w14:paraId="04BDD813">
      <w:pPr>
        <w:numPr>
          <w:ilvl w:val="0"/>
          <w:numId w:val="1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预读后续2个字符（c0, c1, c2）进行最长匹配</w:t>
      </w:r>
    </w:p>
    <w:p w14:paraId="099CD93C">
      <w:pPr>
        <w:numPr>
          <w:ilvl w:val="0"/>
          <w:numId w:val="1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使用 va_arg(ap, 类型) 提取可变参数</w:t>
      </w:r>
    </w:p>
    <w:p w14:paraId="31D5B854">
      <w:pPr>
        <w:spacing w:line="480" w:lineRule="auto"/>
        <w:rPr>
          <w:rFonts w:hint="eastAsia" w:ascii="黑体" w:hAnsi="宋体" w:eastAsia="黑体"/>
          <w:b/>
          <w:sz w:val="24"/>
        </w:rPr>
      </w:pPr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</w:rPr>
        <w:t>1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rFonts w:hint="eastAsia" w:ascii="楷体_GB2312" w:hAnsi="宋体" w:eastAsia="楷体_GB2312"/>
          <w:szCs w:val="21"/>
        </w:rPr>
        <w:t xml:space="preserve">  </w:t>
      </w:r>
      <w:r>
        <w:rPr>
          <w:rFonts w:hint="eastAsia" w:ascii="黑体" w:hAnsi="宋体" w:eastAsia="黑体"/>
          <w:b/>
          <w:sz w:val="24"/>
        </w:rPr>
        <w:t>printint() 如何处理不同进制转换？</w:t>
      </w:r>
    </w:p>
    <w:p w14:paraId="68521538">
      <w:pPr>
        <w:spacing w:line="480" w:lineRule="auto"/>
        <w:jc w:val="center"/>
      </w:pPr>
      <w:r>
        <w:drawing>
          <wp:inline distT="0" distB="0" distL="114300" distR="114300">
            <wp:extent cx="4572000" cy="885825"/>
            <wp:effectExtent l="0" t="0" r="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7071">
      <w:pPr>
        <w:pStyle w:val="3"/>
        <w:spacing w:line="480" w:lineRule="auto"/>
        <w:jc w:val="center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print</w:t>
      </w:r>
      <w:r>
        <w:rPr>
          <w:rFonts w:hint="eastAsia"/>
          <w:lang w:val="en-US" w:eastAsia="zh-CN"/>
        </w:rPr>
        <w:t>f</w:t>
      </w:r>
      <w:r>
        <w:rPr>
          <w:rFonts w:hint="eastAsia"/>
          <w:lang w:eastAsia="zh-CN"/>
        </w:rPr>
        <w:t>.c文件部分代码</w:t>
      </w:r>
      <w:r>
        <w:rPr>
          <w:rFonts w:hint="eastAsia"/>
          <w:lang w:val="en-US" w:eastAsia="zh-CN"/>
        </w:rPr>
        <w:t>1</w:t>
      </w:r>
    </w:p>
    <w:p w14:paraId="5FA19AF7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正如以上代码，预定义digits[] = "0123456789abcdef"包含所有进制字符，再利用x % base得到当前最低位数字、利用x /= base移除已处理的最低位，循环直到x == 0即完成转换。</w:t>
      </w:r>
    </w:p>
    <w:p w14:paraId="4C851941">
      <w:pPr>
        <w:spacing w:line="480" w:lineRule="auto"/>
        <w:outlineLvl w:val="9"/>
        <w:rPr>
          <w:rFonts w:hint="eastAsia" w:ascii="黑体" w:hAnsi="宋体" w:eastAsia="黑体"/>
          <w:b/>
          <w:sz w:val="24"/>
        </w:rPr>
      </w:pPr>
      <w:bookmarkStart w:id="6" w:name="_Toc26465"/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</w:rPr>
        <w:t>1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3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6"/>
      <w:r>
        <w:rPr>
          <w:rFonts w:hint="eastAsia" w:ascii="黑体" w:hAnsi="宋体" w:eastAsia="黑体"/>
          <w:b/>
          <w:sz w:val="24"/>
        </w:rPr>
        <w:t>负数处理有什么特殊考虑？</w:t>
      </w:r>
    </w:p>
    <w:p w14:paraId="0F661D01">
      <w:pPr>
        <w:spacing w:line="480" w:lineRule="auto"/>
        <w:jc w:val="center"/>
        <w:outlineLvl w:val="9"/>
      </w:pPr>
      <w:bookmarkStart w:id="7" w:name="_Toc12173"/>
      <w:r>
        <w:drawing>
          <wp:inline distT="0" distB="0" distL="114300" distR="114300">
            <wp:extent cx="4714875" cy="1933575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04422746">
      <w:pPr>
        <w:pStyle w:val="3"/>
        <w:spacing w:line="480" w:lineRule="auto"/>
        <w:jc w:val="center"/>
        <w:outlineLvl w:val="9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printf.c文件部分代码2</w:t>
      </w:r>
    </w:p>
    <w:p w14:paraId="624F2F92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黑体"/>
          <w:b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正如以上代码，代码中统一将有符号数转为无符号数处理，避免符号位干扰，转换完成后再统一添加负号。此外，支持 sign 参数控制是否进行符号处理（%u 不需要）。</w:t>
      </w:r>
    </w:p>
    <w:p w14:paraId="7880EEB9">
      <w:pPr>
        <w:outlineLvl w:val="1"/>
        <w:rPr>
          <w:rFonts w:hint="eastAsia" w:ascii="黑体" w:hAnsi="宋体" w:eastAsia="黑体"/>
          <w:b/>
          <w:sz w:val="28"/>
          <w:szCs w:val="28"/>
        </w:rPr>
      </w:pPr>
      <w:bookmarkStart w:id="8" w:name="_Toc31525"/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理解分层设计：</w:t>
      </w:r>
      <w:bookmarkEnd w:id="8"/>
    </w:p>
    <w:p w14:paraId="5EAAA6E6">
      <w:pPr>
        <w:jc w:val="center"/>
        <w:outlineLvl w:val="9"/>
        <w:rPr>
          <w:rFonts w:hint="eastAsia" w:ascii="黑体" w:hAnsi="宋体" w:eastAsia="黑体"/>
          <w:b/>
          <w:sz w:val="28"/>
          <w:szCs w:val="28"/>
          <w:lang w:eastAsia="zh-CN"/>
        </w:rPr>
      </w:pPr>
      <w:bookmarkStart w:id="9" w:name="_Toc31743"/>
      <w:r>
        <w:rPr>
          <w:rFonts w:hint="eastAsia" w:ascii="黑体" w:hAnsi="宋体" w:eastAsia="黑体"/>
          <w:b/>
          <w:sz w:val="28"/>
          <w:szCs w:val="28"/>
          <w:lang w:eastAsia="zh-CN"/>
        </w:rPr>
        <w:drawing>
          <wp:inline distT="0" distB="0" distL="114300" distR="114300">
            <wp:extent cx="5255260" cy="942975"/>
            <wp:effectExtent l="0" t="0" r="2540" b="0"/>
            <wp:docPr id="22" name="图片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2A7DC831">
      <w:pPr>
        <w:pStyle w:val="3"/>
        <w:jc w:val="center"/>
        <w:outlineLvl w:val="9"/>
        <w:rPr>
          <w:rFonts w:hint="eastAsia" w:ascii="黑体" w:hAnsi="宋体" w:eastAsia="宋体"/>
          <w:b/>
          <w:sz w:val="28"/>
          <w:szCs w:val="28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xvv6的分层设计示意图</w:t>
      </w:r>
    </w:p>
    <w:p w14:paraId="45A0F5D4">
      <w:pPr>
        <w:spacing w:line="480" w:lineRule="auto"/>
        <w:outlineLvl w:val="9"/>
        <w:rPr>
          <w:rFonts w:hint="eastAsia" w:ascii="黑体" w:hAnsi="宋体" w:eastAsia="黑体"/>
          <w:b/>
          <w:sz w:val="24"/>
        </w:rPr>
      </w:pPr>
      <w:bookmarkStart w:id="10" w:name="_Toc29191"/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10"/>
      <w:r>
        <w:rPr>
          <w:rFonts w:hint="eastAsia" w:ascii="黑体" w:hAnsi="宋体" w:eastAsia="黑体"/>
          <w:b/>
          <w:sz w:val="24"/>
        </w:rPr>
        <w:t>每一层的职责是什么？</w:t>
      </w:r>
    </w:p>
    <w:p w14:paraId="2599549E">
      <w:pPr>
        <w:numPr>
          <w:ilvl w:val="0"/>
          <w:numId w:val="2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格式化层：</w:t>
      </w:r>
      <w:r>
        <w:rPr>
          <w:rFonts w:hint="eastAsia" w:ascii="宋体" w:hAnsi="宋体"/>
          <w:sz w:val="24"/>
        </w:rPr>
        <w:t>负责解析%d、%s等格式符，将数字转换为字符串，处理可变参数。它完成数据到文本的转换，但不关心输出目标。</w:t>
      </w:r>
    </w:p>
    <w:p w14:paraId="2FCCDCA2">
      <w:pPr>
        <w:numPr>
          <w:ilvl w:val="0"/>
          <w:numId w:val="2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控制台层：</w:t>
      </w:r>
      <w:r>
        <w:rPr>
          <w:rFonts w:hint="eastAsia" w:ascii="宋体" w:hAnsi="宋体"/>
          <w:sz w:val="24"/>
        </w:rPr>
        <w:t>作为中间抽象层，提供统一的输出接口，可以管理多个输出设备（串口、显示器等），决定字符路由和设备选择。</w:t>
      </w:r>
    </w:p>
    <w:p w14:paraId="6F0C9D80">
      <w:pPr>
        <w:numPr>
          <w:ilvl w:val="0"/>
          <w:numId w:val="2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驱动层：</w:t>
      </w:r>
      <w:r>
        <w:rPr>
          <w:rFonts w:hint="eastAsia" w:ascii="宋体" w:hAnsi="宋体"/>
          <w:sz w:val="24"/>
        </w:rPr>
        <w:t>直接操作硬件寄存器，负责设备初始化、状态监控和数据传输，是软件与硬件的桥梁。</w:t>
      </w:r>
    </w:p>
    <w:p w14:paraId="35E21035">
      <w:pPr>
        <w:numPr>
          <w:ilvl w:val="0"/>
          <w:numId w:val="2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终端/硬件层：</w:t>
      </w:r>
      <w:r>
        <w:rPr>
          <w:rFonts w:hint="eastAsia" w:ascii="宋体" w:hAnsi="宋体"/>
          <w:sz w:val="24"/>
        </w:rPr>
        <w:t>执行最终的字符显示和ANSI转义序列解释，如清屏(\033[2J)、光标控制等物理操作。</w:t>
      </w:r>
    </w:p>
    <w:p w14:paraId="0E4672D4">
      <w:pPr>
        <w:spacing w:line="480" w:lineRule="auto"/>
        <w:outlineLvl w:val="9"/>
        <w:rPr>
          <w:rFonts w:hint="eastAsia" w:ascii="黑体" w:hAnsi="宋体" w:eastAsia="黑体"/>
          <w:b/>
          <w:sz w:val="24"/>
        </w:rPr>
      </w:pPr>
      <w:bookmarkStart w:id="11" w:name="_Toc7952"/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11"/>
      <w:r>
        <w:rPr>
          <w:rFonts w:hint="eastAsia" w:ascii="黑体" w:hAnsi="宋体" w:eastAsia="黑体"/>
          <w:b/>
          <w:sz w:val="24"/>
        </w:rPr>
        <w:t>这种设计有什么优势？</w:t>
      </w:r>
    </w:p>
    <w:p w14:paraId="37A864F2">
      <w:pPr>
        <w:numPr>
          <w:ilvl w:val="0"/>
          <w:numId w:val="3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模块化清晰：每层职责单一，修改格式化逻辑不影响硬件驱动，更换硬件只需重写驱动层，大幅提升可维护性。</w:t>
      </w:r>
    </w:p>
    <w:p w14:paraId="71854444">
      <w:pPr>
        <w:numPr>
          <w:ilvl w:val="0"/>
          <w:numId w:val="3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可移植性强：通过硬件抽象层，同一套printf代码可在不同平台（RISC-V、ARM等）和设备（串口、显示器）上运行。</w:t>
      </w:r>
    </w:p>
    <w:p w14:paraId="54A74933">
      <w:pPr>
        <w:numPr>
          <w:ilvl w:val="0"/>
          <w:numId w:val="3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扩展灵活：添加新输出设备只需在控制台层注册，无需修改上层代码，支持输出重定向和多设备并行输出。</w:t>
      </w:r>
    </w:p>
    <w:p w14:paraId="0081C394">
      <w:pPr>
        <w:numPr>
          <w:ilvl w:val="0"/>
          <w:numId w:val="3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健壮性高：错误被隔离在单层内，驱动故障不会导致系统崩溃，可实现优雅降级（如串口故障改用网络输出）。</w:t>
      </w:r>
    </w:p>
    <w:p w14:paraId="723DBA5B">
      <w:pPr>
        <w:numPr>
          <w:ilvl w:val="0"/>
          <w:numId w:val="3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便于测试：可逐层测试，用模拟驱动替代真实硬件进行自动化测试，调试时能快速定位问题层级。</w:t>
      </w:r>
    </w:p>
    <w:p w14:paraId="505E92D6">
      <w:pPr>
        <w:outlineLvl w:val="1"/>
        <w:rPr>
          <w:rFonts w:hint="eastAsia" w:ascii="黑体" w:hAnsi="宋体" w:eastAsia="黑体"/>
          <w:b/>
          <w:sz w:val="28"/>
          <w:szCs w:val="28"/>
        </w:rPr>
      </w:pPr>
      <w:bookmarkStart w:id="12" w:name="_Toc18812"/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  <w:lang w:val="en-US" w:eastAsia="zh-CN"/>
        </w:rPr>
        <w:t>深入思考</w:t>
      </w:r>
      <w:r>
        <w:rPr>
          <w:rFonts w:hint="eastAsia" w:ascii="黑体" w:hAnsi="宋体" w:eastAsia="黑体"/>
          <w:b/>
          <w:sz w:val="28"/>
          <w:szCs w:val="28"/>
        </w:rPr>
        <w:t>：</w:t>
      </w:r>
      <w:bookmarkEnd w:id="12"/>
    </w:p>
    <w:p w14:paraId="1133B2ED">
      <w:pPr>
        <w:spacing w:line="480" w:lineRule="auto"/>
        <w:outlineLvl w:val="9"/>
        <w:rPr>
          <w:rFonts w:hint="eastAsia" w:ascii="黑体" w:hAnsi="宋体" w:eastAsia="黑体"/>
          <w:b/>
          <w:sz w:val="28"/>
          <w:szCs w:val="28"/>
        </w:rPr>
      </w:pPr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3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rFonts w:hint="eastAsia" w:ascii="楷体_GB2312" w:hAnsi="宋体" w:eastAsia="楷体_GB2312"/>
          <w:szCs w:val="21"/>
        </w:rPr>
        <w:t xml:space="preserve">  </w:t>
      </w:r>
      <w:r>
        <w:rPr>
          <w:rFonts w:hint="eastAsia" w:ascii="黑体" w:hAnsi="宋体" w:eastAsia="黑体"/>
          <w:b/>
          <w:sz w:val="24"/>
        </w:rPr>
        <w:t>xv6为什么不使用递归进行数字转换？</w:t>
      </w:r>
    </w:p>
    <w:p w14:paraId="50AB16CF">
      <w:pPr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递归可能存在以下问题：</w:t>
      </w:r>
    </w:p>
    <w:p w14:paraId="66EF34C3"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栈溢出风险：数字转换深度有限（最多20位），但内核栈很小</w:t>
      </w:r>
    </w:p>
    <w:p w14:paraId="08C882CA"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性能开销：函数调用、参数传递、栈帧分配</w:t>
      </w:r>
    </w:p>
    <w:p w14:paraId="4D412879">
      <w:pPr>
        <w:spacing w:line="480" w:lineRule="auto"/>
        <w:outlineLvl w:val="9"/>
        <w:rPr>
          <w:rFonts w:hint="eastAsia" w:ascii="黑体" w:hAnsi="宋体" w:eastAsia="黑体"/>
          <w:b/>
          <w:sz w:val="28"/>
          <w:szCs w:val="28"/>
        </w:rPr>
      </w:pPr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3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rFonts w:hint="eastAsia" w:ascii="楷体_GB2312" w:hAnsi="宋体" w:eastAsia="楷体_GB2312"/>
          <w:szCs w:val="21"/>
        </w:rPr>
        <w:t xml:space="preserve">  </w:t>
      </w:r>
      <w:r>
        <w:rPr>
          <w:rFonts w:hint="eastAsia" w:ascii="黑体" w:hAnsi="宋体" w:eastAsia="黑体"/>
          <w:b/>
          <w:sz w:val="24"/>
        </w:rPr>
        <w:t>printint() 中处理 INT_MIN 的技巧是什么？</w:t>
      </w:r>
    </w:p>
    <w:p w14:paraId="058862EE"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NT_MIN = -2147483648，-INT_MIN 会溢出。因此，xv6选择使用 unsigned long long，可以安全容纳32位INT_MIN的绝对值，避免溢出。</w:t>
      </w:r>
    </w:p>
    <w:p w14:paraId="766DA0ED">
      <w:pPr>
        <w:spacing w:line="480" w:lineRule="auto"/>
        <w:outlineLvl w:val="9"/>
        <w:rPr>
          <w:rFonts w:hint="eastAsia" w:ascii="黑体" w:hAnsi="宋体" w:eastAsia="黑体"/>
          <w:b/>
          <w:sz w:val="28"/>
          <w:szCs w:val="28"/>
        </w:rPr>
      </w:pPr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3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3</w:t>
      </w:r>
      <w:r>
        <w:rPr>
          <w:rFonts w:hint="eastAsia" w:ascii="楷体_GB2312" w:hAnsi="宋体" w:eastAsia="楷体_GB2312"/>
          <w:szCs w:val="21"/>
        </w:rPr>
        <w:t xml:space="preserve">  </w:t>
      </w:r>
      <w:r>
        <w:rPr>
          <w:rFonts w:hint="eastAsia" w:ascii="黑体" w:hAnsi="宋体" w:eastAsia="黑体"/>
          <w:b/>
          <w:sz w:val="24"/>
        </w:rPr>
        <w:t>如何实现线程安全的printf？</w:t>
      </w:r>
    </w:p>
    <w:p w14:paraId="011638E9">
      <w:pPr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xv6通过自旋锁实现线程安全，具体的线程安全机制包含如下内容：</w:t>
      </w:r>
    </w:p>
    <w:p w14:paraId="07C5377F"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互斥访问：防止多个CPU同时调用printf导致输出交错</w:t>
      </w:r>
    </w:p>
    <w:p w14:paraId="53A6C6E4"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panic特殊处理：panic时不加锁，避免死锁</w:t>
      </w:r>
    </w:p>
    <w:p w14:paraId="799479F1"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轻量级：自旋锁比互斥锁更适合内核短临界区</w:t>
      </w:r>
    </w:p>
    <w:p w14:paraId="57A4B0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hint="eastAsia" w:ascii="黑体" w:eastAsia="黑体"/>
          <w:b/>
          <w:sz w:val="36"/>
          <w:szCs w:val="36"/>
        </w:rPr>
      </w:pPr>
    </w:p>
    <w:p w14:paraId="282EEC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hint="eastAsia" w:ascii="楷体_GB2312" w:eastAsia="楷体_GB2312"/>
        </w:rPr>
      </w:pPr>
      <w:r>
        <w:rPr>
          <w:rFonts w:hint="eastAsia" w:ascii="黑体" w:eastAsia="黑体"/>
          <w:b/>
          <w:sz w:val="36"/>
          <w:szCs w:val="36"/>
        </w:rPr>
        <w:t xml:space="preserve"> </w:t>
      </w:r>
      <w:bookmarkStart w:id="13" w:name="_Toc16406"/>
      <w:r>
        <w:rPr>
          <w:rFonts w:hint="eastAsia" w:ascii="黑体" w:eastAsia="黑体"/>
          <w:b/>
          <w:sz w:val="36"/>
          <w:szCs w:val="36"/>
          <w:lang w:val="en-US" w:eastAsia="zh-CN"/>
        </w:rPr>
        <w:t>3</w:t>
      </w:r>
      <w:r>
        <w:rPr>
          <w:rFonts w:hint="eastAsia" w:ascii="黑体" w:hAnsi="宋体" w:eastAsia="黑体"/>
          <w:b/>
          <w:sz w:val="36"/>
          <w:szCs w:val="36"/>
        </w:rPr>
        <w:t xml:space="preserve"> </w:t>
      </w:r>
      <w:r>
        <w:rPr>
          <w:rFonts w:hint="eastAsia" w:ascii="黑体" w:hAnsi="宋体" w:eastAsia="黑体"/>
          <w:b/>
          <w:sz w:val="36"/>
          <w:szCs w:val="36"/>
          <w:lang w:val="en-US" w:eastAsia="zh-CN"/>
        </w:rPr>
        <w:t>实验原理与设计</w:t>
      </w:r>
      <w:bookmarkEnd w:id="13"/>
    </w:p>
    <w:p w14:paraId="7C97726D">
      <w:pPr>
        <w:outlineLvl w:val="1"/>
        <w:rPr>
          <w:rFonts w:hint="eastAsia" w:ascii="黑体" w:hAnsi="宋体" w:eastAsia="黑体"/>
          <w:b/>
          <w:sz w:val="28"/>
          <w:szCs w:val="28"/>
        </w:rPr>
      </w:pPr>
      <w:bookmarkStart w:id="14" w:name="_Toc4484"/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系统架构图设计</w:t>
      </w:r>
      <w:bookmarkEnd w:id="14"/>
    </w:p>
    <w:p w14:paraId="01D41A9A">
      <w:pPr>
        <w:ind w:firstLine="420" w:firstLineChars="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eastAsia="宋体" w:cs="宋体"/>
          <w:b w:val="0"/>
          <w:bCs/>
          <w:sz w:val="24"/>
        </w:rPr>
        <w:t>本实验设计的简化系统架构图如下：</w:t>
      </w:r>
    </w:p>
    <w:p w14:paraId="238FBBFE">
      <w:pPr>
        <w:ind w:firstLine="420" w:firstLineChars="0"/>
        <w:jc w:val="center"/>
      </w:pPr>
      <w:r>
        <w:drawing>
          <wp:inline distT="0" distB="0" distL="114300" distR="114300">
            <wp:extent cx="3244850" cy="5143500"/>
            <wp:effectExtent l="0" t="0" r="317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F5FB">
      <w:pPr>
        <w:pStyle w:val="3"/>
        <w:ind w:firstLine="420" w:firstLine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本实验的系统架构图</w:t>
      </w:r>
    </w:p>
    <w:p w14:paraId="4CF9763E">
      <w:pPr>
        <w:outlineLvl w:val="1"/>
        <w:rPr>
          <w:rFonts w:hint="eastAsia" w:ascii="黑体" w:hAnsi="宋体" w:eastAsia="黑体"/>
          <w:b/>
          <w:sz w:val="28"/>
          <w:szCs w:val="28"/>
        </w:rPr>
      </w:pPr>
      <w:bookmarkStart w:id="15" w:name="_Toc17978"/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各层接口定义</w:t>
      </w:r>
      <w:bookmarkEnd w:id="15"/>
    </w:p>
    <w:p w14:paraId="3DB36FCB">
      <w:pPr>
        <w:numPr>
          <w:ilvl w:val="0"/>
          <w:numId w:val="6"/>
        </w:numPr>
        <w:spacing w:line="360" w:lineRule="auto"/>
        <w:ind w:left="845" w:leftChars="0" w:hanging="425" w:firstLineChars="0"/>
        <w:rPr>
          <w:rFonts w:hint="default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格式化层接口 (printf.h)：</w:t>
      </w:r>
    </w:p>
    <w:p w14:paraId="6C7551D2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907155" cy="2289810"/>
            <wp:effectExtent l="0" t="0" r="7620" b="571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0B80">
      <w:pPr>
        <w:pStyle w:val="3"/>
        <w:numPr>
          <w:ilvl w:val="0"/>
          <w:numId w:val="0"/>
        </w:numPr>
        <w:spacing w:line="360" w:lineRule="auto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格式化</w:t>
      </w:r>
      <w:r>
        <w:rPr>
          <w:rFonts w:hint="eastAsia"/>
          <w:lang w:val="en-US" w:eastAsia="zh-CN"/>
        </w:rPr>
        <w:t>层</w:t>
      </w:r>
      <w:r>
        <w:rPr>
          <w:rFonts w:hint="eastAsia"/>
          <w:lang w:eastAsia="zh-CN"/>
        </w:rPr>
        <w:t>接口</w:t>
      </w:r>
    </w:p>
    <w:p w14:paraId="38862BA3">
      <w:pPr>
        <w:numPr>
          <w:ilvl w:val="0"/>
          <w:numId w:val="6"/>
        </w:numPr>
        <w:spacing w:line="360" w:lineRule="auto"/>
        <w:ind w:left="845" w:leftChars="0" w:hanging="425" w:firstLineChars="0"/>
        <w:rPr>
          <w:rFonts w:hint="default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驱动层接口 (uart.h)：</w:t>
      </w:r>
    </w:p>
    <w:p w14:paraId="2B81584B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238500" cy="2314575"/>
            <wp:effectExtent l="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1631">
      <w:pPr>
        <w:pStyle w:val="3"/>
        <w:numPr>
          <w:ilvl w:val="0"/>
          <w:numId w:val="0"/>
        </w:numPr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驱动层接口</w:t>
      </w:r>
    </w:p>
    <w:p w14:paraId="09CD7004">
      <w:pPr>
        <w:rPr>
          <w:rFonts w:hint="eastAsia"/>
          <w:lang w:eastAsia="zh-CN"/>
        </w:rPr>
      </w:pPr>
    </w:p>
    <w:p w14:paraId="7DC2D5F8">
      <w:pPr>
        <w:outlineLvl w:val="1"/>
        <w:rPr>
          <w:rFonts w:hint="eastAsia" w:ascii="黑体" w:hAnsi="宋体" w:eastAsia="黑体"/>
          <w:b/>
          <w:sz w:val="28"/>
          <w:szCs w:val="28"/>
        </w:rPr>
      </w:pPr>
      <w:bookmarkStart w:id="16" w:name="_Toc4871"/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与xv6设计的异同分析</w:t>
      </w:r>
      <w:bookmarkEnd w:id="16"/>
    </w:p>
    <w:p w14:paraId="39B8F249"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相同点：</w:t>
      </w:r>
    </w:p>
    <w:p w14:paraId="35D22EF5">
      <w:pPr>
        <w:numPr>
          <w:ilvl w:val="0"/>
          <w:numId w:val="8"/>
        </w:numPr>
        <w:spacing w:line="360" w:lineRule="auto"/>
        <w:ind w:left="845" w:leftChars="0" w:hanging="425" w:firstLineChars="0"/>
        <w:jc w:val="left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eastAsia="宋体" w:cs="宋体"/>
          <w:b w:val="0"/>
          <w:bCs/>
          <w:sz w:val="24"/>
        </w:rPr>
        <w:t>都采用分层架构，分离格式化逻辑与硬件操作</w:t>
      </w:r>
    </w:p>
    <w:p w14:paraId="385D91A2">
      <w:pPr>
        <w:numPr>
          <w:ilvl w:val="0"/>
          <w:numId w:val="8"/>
        </w:numPr>
        <w:spacing w:line="360" w:lineRule="auto"/>
        <w:ind w:left="845" w:leftChars="0" w:hanging="425" w:firstLineChars="0"/>
        <w:jc w:val="left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eastAsia="宋体" w:cs="宋体"/>
          <w:b w:val="0"/>
          <w:bCs/>
          <w:sz w:val="24"/>
        </w:rPr>
        <w:t>都使用状态机解析格式字符串</w:t>
      </w:r>
    </w:p>
    <w:p w14:paraId="39259D98">
      <w:pPr>
        <w:numPr>
          <w:ilvl w:val="0"/>
          <w:numId w:val="8"/>
        </w:numPr>
        <w:spacing w:line="360" w:lineRule="auto"/>
        <w:ind w:left="845" w:leftChars="0" w:hanging="425" w:firstLineChars="0"/>
        <w:jc w:val="left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eastAsia="宋体" w:cs="宋体"/>
          <w:b w:val="0"/>
          <w:bCs/>
          <w:sz w:val="24"/>
        </w:rPr>
        <w:t>都支持基本的格式符(%d, %x, %s, %c, %%)</w:t>
      </w:r>
    </w:p>
    <w:p w14:paraId="531F2707">
      <w:pPr>
        <w:numPr>
          <w:ilvl w:val="0"/>
          <w:numId w:val="8"/>
        </w:numPr>
        <w:spacing w:line="360" w:lineRule="auto"/>
        <w:ind w:left="845" w:leftChars="0" w:hanging="425" w:firstLineChars="0"/>
        <w:jc w:val="left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eastAsia="宋体" w:cs="宋体"/>
          <w:b w:val="0"/>
          <w:bCs/>
          <w:sz w:val="24"/>
        </w:rPr>
        <w:t>都采用迭代算法进行数字转换，避免递归栈溢出</w:t>
      </w:r>
    </w:p>
    <w:p w14:paraId="0FDEC38C"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不同点：</w:t>
      </w:r>
    </w:p>
    <w:p w14:paraId="733EC4CD">
      <w:pPr>
        <w:pStyle w:val="3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本实验与xv6的不同点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4F3504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18C4010F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 w:val="0"/>
                <w:sz w:val="24"/>
                <w:vertAlign w:val="baseline"/>
                <w:lang w:val="en-US" w:eastAsia="zh-CN"/>
              </w:rPr>
              <w:t>特性</w:t>
            </w:r>
          </w:p>
        </w:tc>
        <w:tc>
          <w:tcPr>
            <w:tcW w:w="2130" w:type="dxa"/>
          </w:tcPr>
          <w:p w14:paraId="5BC16DA6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/>
                <w:bCs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 w:val="0"/>
                <w:sz w:val="24"/>
                <w:vertAlign w:val="baseline"/>
                <w:lang w:val="en-US" w:eastAsia="zh-CN"/>
              </w:rPr>
              <w:t>xv6设计</w:t>
            </w:r>
          </w:p>
        </w:tc>
        <w:tc>
          <w:tcPr>
            <w:tcW w:w="2131" w:type="dxa"/>
          </w:tcPr>
          <w:p w14:paraId="0522364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 w:val="0"/>
                <w:sz w:val="24"/>
                <w:vertAlign w:val="baseline"/>
                <w:lang w:val="en-US" w:eastAsia="zh-CN"/>
              </w:rPr>
              <w:t>本实验设计</w:t>
            </w:r>
          </w:p>
        </w:tc>
        <w:tc>
          <w:tcPr>
            <w:tcW w:w="2131" w:type="dxa"/>
          </w:tcPr>
          <w:p w14:paraId="32935D6A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 w:val="0"/>
                <w:sz w:val="24"/>
                <w:vertAlign w:val="baseline"/>
                <w:lang w:val="en-US" w:eastAsia="zh-CN"/>
              </w:rPr>
              <w:t>设计理由</w:t>
            </w:r>
          </w:p>
        </w:tc>
      </w:tr>
      <w:tr w14:paraId="34B865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F61E6DF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架构层次</w:t>
            </w:r>
          </w:p>
        </w:tc>
        <w:tc>
          <w:tcPr>
            <w:tcW w:w="2130" w:type="dxa"/>
          </w:tcPr>
          <w:p w14:paraId="4D88A4ED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三层（格式化+控制台+驱动）</w:t>
            </w:r>
          </w:p>
        </w:tc>
        <w:tc>
          <w:tcPr>
            <w:tcW w:w="2131" w:type="dxa"/>
          </w:tcPr>
          <w:p w14:paraId="11837A63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两层（格式化+驱动）</w:t>
            </w:r>
          </w:p>
        </w:tc>
        <w:tc>
          <w:tcPr>
            <w:tcW w:w="2131" w:type="dxa"/>
          </w:tcPr>
          <w:p w14:paraId="3AABE250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简化设计，减少函数调用开销</w:t>
            </w:r>
          </w:p>
        </w:tc>
      </w:tr>
      <w:tr w14:paraId="0D6EB8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1A9177E8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并发安全</w:t>
            </w:r>
          </w:p>
        </w:tc>
        <w:tc>
          <w:tcPr>
            <w:tcW w:w="2130" w:type="dxa"/>
          </w:tcPr>
          <w:p w14:paraId="260549ED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自旋锁保护多核并发</w:t>
            </w:r>
          </w:p>
        </w:tc>
        <w:tc>
          <w:tcPr>
            <w:tcW w:w="2131" w:type="dxa"/>
          </w:tcPr>
          <w:p w14:paraId="13809B9D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无锁，单核假设</w:t>
            </w:r>
          </w:p>
        </w:tc>
        <w:tc>
          <w:tcPr>
            <w:tcW w:w="2131" w:type="dxa"/>
          </w:tcPr>
          <w:p w14:paraId="4A296323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教学环境简化</w:t>
            </w:r>
          </w:p>
        </w:tc>
      </w:tr>
      <w:tr w14:paraId="455839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7FF44F18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功能扩展</w:t>
            </w:r>
          </w:p>
        </w:tc>
        <w:tc>
          <w:tcPr>
            <w:tcW w:w="2130" w:type="dxa"/>
          </w:tcPr>
          <w:p w14:paraId="112660CF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基础格式化功能</w:t>
            </w:r>
          </w:p>
        </w:tc>
        <w:tc>
          <w:tcPr>
            <w:tcW w:w="2131" w:type="dxa"/>
          </w:tcPr>
          <w:p w14:paraId="46A509B4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增强显示（颜色+光标）</w:t>
            </w:r>
          </w:p>
        </w:tc>
        <w:tc>
          <w:tcPr>
            <w:tcW w:w="2131" w:type="dxa"/>
          </w:tcPr>
          <w:p w14:paraId="20F8BAB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提升用户体验</w:t>
            </w:r>
          </w:p>
        </w:tc>
      </w:tr>
      <w:tr w14:paraId="3BB814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1E799C2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错误处理</w:t>
            </w:r>
          </w:p>
        </w:tc>
        <w:tc>
          <w:tcPr>
            <w:tcW w:w="2130" w:type="dxa"/>
          </w:tcPr>
          <w:p w14:paraId="7B1C75C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复杂panic机制</w:t>
            </w:r>
          </w:p>
        </w:tc>
        <w:tc>
          <w:tcPr>
            <w:tcW w:w="2131" w:type="dxa"/>
          </w:tcPr>
          <w:p w14:paraId="6E2F3DBC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简单空指针保护</w:t>
            </w:r>
          </w:p>
        </w:tc>
        <w:tc>
          <w:tcPr>
            <w:tcW w:w="2131" w:type="dxa"/>
          </w:tcPr>
          <w:p w14:paraId="316DCF6D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聚焦核心功能</w:t>
            </w:r>
          </w:p>
        </w:tc>
      </w:tr>
      <w:tr w14:paraId="70148A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D40E28A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缓冲机制</w:t>
            </w:r>
          </w:p>
        </w:tc>
        <w:tc>
          <w:tcPr>
            <w:tcW w:w="2130" w:type="dxa"/>
          </w:tcPr>
          <w:p w14:paraId="2D208785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有输出缓冲</w:t>
            </w:r>
          </w:p>
        </w:tc>
        <w:tc>
          <w:tcPr>
            <w:tcW w:w="2131" w:type="dxa"/>
          </w:tcPr>
          <w:p w14:paraId="269F9E81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直接字符输出</w:t>
            </w:r>
          </w:p>
        </w:tc>
        <w:tc>
          <w:tcPr>
            <w:tcW w:w="2131" w:type="dxa"/>
          </w:tcPr>
          <w:p w14:paraId="0A722595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4"/>
                <w:vertAlign w:val="baseline"/>
                <w:lang w:val="en-US" w:eastAsia="zh-CN"/>
              </w:rPr>
              <w:t>降低实现复杂度</w:t>
            </w:r>
          </w:p>
        </w:tc>
      </w:tr>
    </w:tbl>
    <w:p w14:paraId="2BE62655"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</w:rPr>
      </w:pPr>
    </w:p>
    <w:p w14:paraId="396CBC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rPr>
          <w:rFonts w:hint="eastAsia" w:ascii="楷体_GB2312" w:eastAsia="楷体_GB2312"/>
        </w:rPr>
      </w:pPr>
      <w:r>
        <w:rPr>
          <w:rFonts w:hint="eastAsia" w:ascii="黑体" w:eastAsia="黑体"/>
          <w:b/>
          <w:sz w:val="36"/>
          <w:szCs w:val="36"/>
        </w:rPr>
        <w:t xml:space="preserve"> </w:t>
      </w:r>
      <w:r>
        <w:rPr>
          <w:rFonts w:hint="eastAsia" w:ascii="黑体" w:eastAsia="黑体"/>
          <w:b/>
          <w:sz w:val="36"/>
          <w:szCs w:val="36"/>
          <w:lang w:val="en-US" w:eastAsia="zh-CN"/>
        </w:rPr>
        <w:t>4</w:t>
      </w:r>
      <w:r>
        <w:rPr>
          <w:rFonts w:hint="eastAsia" w:ascii="黑体" w:hAnsi="宋体" w:eastAsia="黑体"/>
          <w:b/>
          <w:sz w:val="36"/>
          <w:szCs w:val="36"/>
        </w:rPr>
        <w:t xml:space="preserve"> </w:t>
      </w:r>
      <w:r>
        <w:rPr>
          <w:rFonts w:hint="eastAsia" w:ascii="黑体" w:hAnsi="宋体" w:eastAsia="黑体"/>
          <w:b/>
          <w:sz w:val="36"/>
          <w:szCs w:val="36"/>
          <w:lang w:val="en-US" w:eastAsia="zh-CN"/>
        </w:rPr>
        <w:t>实验步骤与实现</w:t>
      </w:r>
    </w:p>
    <w:p w14:paraId="3AEC3B4F">
      <w:pPr>
        <w:numPr>
          <w:ilvl w:val="1"/>
          <w:numId w:val="8"/>
        </w:numPr>
        <w:outlineLvl w:val="1"/>
        <w:rPr>
          <w:rFonts w:hint="eastAsia" w:ascii="黑体" w:hAnsi="宋体" w:eastAsia="黑体"/>
          <w:b/>
          <w:sz w:val="28"/>
          <w:szCs w:val="28"/>
        </w:rPr>
      </w:pPr>
      <w:bookmarkStart w:id="17" w:name="_Toc31237"/>
      <w:r>
        <w:rPr>
          <w:rFonts w:hint="eastAsia" w:ascii="黑体" w:hAnsi="宋体" w:eastAsia="黑体"/>
          <w:b/>
          <w:sz w:val="28"/>
          <w:szCs w:val="28"/>
        </w:rPr>
        <w:t>实验步骤记录</w:t>
      </w:r>
      <w:bookmarkEnd w:id="17"/>
    </w:p>
    <w:p w14:paraId="288E8766">
      <w:pPr>
        <w:spacing w:line="480" w:lineRule="auto"/>
        <w:outlineLvl w:val="9"/>
        <w:rPr>
          <w:rFonts w:hint="eastAsia" w:ascii="黑体" w:hAnsi="宋体" w:eastAsia="黑体"/>
          <w:b/>
          <w:sz w:val="24"/>
          <w:szCs w:val="28"/>
        </w:rPr>
      </w:pPr>
      <w:r>
        <w:rPr>
          <w:rFonts w:hint="eastAsia"/>
          <w:b/>
          <w:lang w:val="en-US" w:eastAsia="zh-CN"/>
        </w:rPr>
        <w:t>4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rFonts w:hint="eastAsia" w:ascii="楷体_GB2312" w:hAnsi="宋体" w:eastAsia="楷体_GB2312"/>
          <w:szCs w:val="21"/>
        </w:rPr>
        <w:t xml:space="preserve">  </w:t>
      </w:r>
      <w:r>
        <w:rPr>
          <w:rFonts w:hint="eastAsia" w:ascii="黑体" w:hAnsi="宋体" w:eastAsia="黑体"/>
          <w:b/>
          <w:sz w:val="24"/>
        </w:rPr>
        <w:t>阶段一：基础框架搭建</w:t>
      </w:r>
    </w:p>
    <w:p w14:paraId="33EBBD02">
      <w:pPr>
        <w:numPr>
          <w:ilvl w:val="0"/>
          <w:numId w:val="9"/>
        </w:numPr>
        <w:spacing w:line="360" w:lineRule="auto"/>
        <w:ind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分析xv6源码：深入研究printf.c的状态机解析逻辑和printint的数字转换算法</w:t>
      </w:r>
    </w:p>
    <w:p w14:paraId="6373FC4D">
      <w:pPr>
        <w:numPr>
          <w:ilvl w:val="0"/>
          <w:numId w:val="9"/>
        </w:numPr>
        <w:spacing w:line="360" w:lineRule="auto"/>
        <w:ind w:left="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设计接口规范：定义清晰的层间接口，确保模块化设计</w:t>
      </w:r>
    </w:p>
    <w:p w14:paraId="6B6881FA">
      <w:pPr>
        <w:numPr>
          <w:ilvl w:val="0"/>
          <w:numId w:val="9"/>
        </w:numPr>
        <w:spacing w:line="360" w:lineRule="auto"/>
        <w:ind w:left="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实现UART驱动：完成最基本的字符输出功能，验证硬件通路正常</w:t>
      </w:r>
    </w:p>
    <w:p w14:paraId="6E3F1896">
      <w:pPr>
        <w:spacing w:line="480" w:lineRule="auto"/>
        <w:outlineLvl w:val="9"/>
        <w:rPr>
          <w:rFonts w:hint="eastAsia" w:ascii="黑体" w:hAnsi="宋体" w:eastAsia="黑体"/>
          <w:b/>
          <w:sz w:val="24"/>
          <w:szCs w:val="28"/>
        </w:rPr>
      </w:pPr>
      <w:r>
        <w:rPr>
          <w:rFonts w:hint="eastAsia"/>
          <w:b/>
          <w:lang w:val="en-US" w:eastAsia="zh-CN"/>
        </w:rPr>
        <w:t>4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rFonts w:hint="eastAsia" w:ascii="楷体_GB2312" w:hAnsi="宋体" w:eastAsia="楷体_GB2312"/>
          <w:szCs w:val="21"/>
        </w:rPr>
        <w:t xml:space="preserve">  </w:t>
      </w:r>
      <w:r>
        <w:rPr>
          <w:rFonts w:hint="eastAsia" w:ascii="黑体" w:hAnsi="宋体" w:eastAsia="黑体"/>
          <w:b/>
          <w:sz w:val="24"/>
        </w:rPr>
        <w:t>阶段二：核心功能实现</w:t>
      </w:r>
    </w:p>
    <w:p w14:paraId="79D44510">
      <w:pPr>
        <w:numPr>
          <w:ilvl w:val="0"/>
          <w:numId w:val="10"/>
        </w:numPr>
        <w:spacing w:line="360" w:lineRule="auto"/>
        <w:ind w:left="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可变参数处理：使用stdarg.h实现va_list参数提取，支持不定参数</w:t>
      </w:r>
    </w:p>
    <w:p w14:paraId="2230C4AE">
      <w:pPr>
        <w:numPr>
          <w:ilvl w:val="0"/>
          <w:numId w:val="10"/>
        </w:numPr>
        <w:spacing w:line="360" w:lineRule="auto"/>
        <w:ind w:left="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格式解析状态机：实现%d、%x、%s等格式符的识别和处理</w:t>
      </w:r>
    </w:p>
    <w:p w14:paraId="4BE67F5B">
      <w:pPr>
        <w:numPr>
          <w:ilvl w:val="0"/>
          <w:numId w:val="10"/>
        </w:numPr>
        <w:spacing w:line="360" w:lineRule="auto"/>
        <w:ind w:left="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数字转换算法：采用迭代逆序法，重点解决INT_MIN边界情况</w:t>
      </w:r>
    </w:p>
    <w:p w14:paraId="3FE2A485">
      <w:pPr>
        <w:spacing w:line="480" w:lineRule="auto"/>
        <w:outlineLvl w:val="9"/>
        <w:rPr>
          <w:rFonts w:hint="eastAsia" w:ascii="黑体" w:hAnsi="宋体" w:eastAsia="黑体"/>
          <w:b/>
          <w:sz w:val="24"/>
          <w:szCs w:val="28"/>
        </w:rPr>
      </w:pPr>
      <w:r>
        <w:rPr>
          <w:rFonts w:hint="eastAsia"/>
          <w:b/>
          <w:lang w:val="en-US" w:eastAsia="zh-CN"/>
        </w:rPr>
        <w:t>4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3</w:t>
      </w:r>
      <w:r>
        <w:rPr>
          <w:rFonts w:hint="eastAsia" w:ascii="楷体_GB2312" w:hAnsi="宋体" w:eastAsia="楷体_GB2312"/>
          <w:szCs w:val="21"/>
        </w:rPr>
        <w:t xml:space="preserve">  </w:t>
      </w:r>
      <w:r>
        <w:rPr>
          <w:rFonts w:hint="eastAsia" w:ascii="黑体" w:hAnsi="宋体" w:eastAsia="黑体"/>
          <w:b/>
          <w:sz w:val="24"/>
        </w:rPr>
        <w:t>阶段三：增强功能开发</w:t>
      </w:r>
    </w:p>
    <w:p w14:paraId="77FBC6C5">
      <w:pPr>
        <w:numPr>
          <w:ilvl w:val="0"/>
          <w:numId w:val="11"/>
        </w:numPr>
        <w:spacing w:line="360" w:lineRule="auto"/>
        <w:ind w:left="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ANSI转义序列：实现\033[2J清屏、\033[x;yH光标定位</w:t>
      </w:r>
    </w:p>
    <w:p w14:paraId="2D7F176D">
      <w:pPr>
        <w:numPr>
          <w:ilvl w:val="0"/>
          <w:numId w:val="11"/>
        </w:numPr>
        <w:spacing w:line="360" w:lineRule="auto"/>
        <w:ind w:left="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颜色输出支持：扩展printf_color函数，支持8种基本颜色</w:t>
      </w:r>
    </w:p>
    <w:p w14:paraId="6DA9DA3F">
      <w:pPr>
        <w:numPr>
          <w:ilvl w:val="0"/>
          <w:numId w:val="11"/>
        </w:numPr>
        <w:spacing w:line="360" w:lineRule="auto"/>
        <w:ind w:left="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交互功能完善：添加wait_for_enter实现测试流程控制</w:t>
      </w:r>
    </w:p>
    <w:p w14:paraId="57788FC6">
      <w:pPr>
        <w:outlineLvl w:val="1"/>
        <w:rPr>
          <w:rFonts w:hint="eastAsia" w:ascii="黑体" w:hAnsi="宋体" w:eastAsia="黑体"/>
          <w:b/>
          <w:sz w:val="28"/>
          <w:szCs w:val="28"/>
        </w:rPr>
      </w:pPr>
      <w:bookmarkStart w:id="18" w:name="_Toc29256"/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核心关键代码理解总结</w:t>
      </w:r>
      <w:bookmarkEnd w:id="18"/>
    </w:p>
    <w:p w14:paraId="2860D9A1">
      <w:pPr>
        <w:numPr>
          <w:ilvl w:val="0"/>
          <w:numId w:val="12"/>
        </w:numPr>
        <w:spacing w:line="360" w:lineRule="auto"/>
        <w:ind w:left="420" w:leftChars="0" w:hanging="420" w:firstLineChars="0"/>
      </w:pPr>
      <w:r>
        <w:rPr>
          <w:rFonts w:hint="eastAsia" w:ascii="宋体" w:hAnsi="宋体" w:eastAsia="宋体" w:cs="宋体"/>
          <w:b/>
          <w:bCs w:val="0"/>
          <w:sz w:val="24"/>
        </w:rPr>
        <w:t>关键代码1：数字转换算法（解决INT_MIN边界）。</w:t>
      </w:r>
      <w:r>
        <w:rPr>
          <w:rFonts w:hint="eastAsia" w:ascii="宋体" w:hAnsi="宋体" w:eastAsia="宋体" w:cs="宋体"/>
          <w:b w:val="0"/>
          <w:bCs/>
          <w:sz w:val="24"/>
        </w:rPr>
        <w:t xml:space="preserve"> 用无符号运算解决边界溢出，迭代算法保证栈安全。</w:t>
      </w:r>
    </w:p>
    <w:p w14:paraId="178178AE"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2520950" cy="1555750"/>
            <wp:effectExtent l="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rcRect b="47459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9385" cy="1505585"/>
            <wp:effectExtent l="0" t="0" r="5715" b="889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rcRect t="5252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4955">
      <w:pPr>
        <w:pStyle w:val="3"/>
        <w:numPr>
          <w:ilvl w:val="0"/>
          <w:numId w:val="0"/>
        </w:numPr>
        <w:spacing w:line="360" w:lineRule="auto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数字转换算法</w:t>
      </w:r>
    </w:p>
    <w:p w14:paraId="131757DB">
      <w:pPr>
        <w:numPr>
          <w:ilvl w:val="0"/>
          <w:numId w:val="12"/>
        </w:numPr>
        <w:spacing w:line="360" w:lineRule="auto"/>
        <w:ind w:left="420" w:leftChars="0" w:hanging="420" w:firstLineChars="0"/>
      </w:pPr>
      <w:r>
        <w:rPr>
          <w:rFonts w:hint="eastAsia" w:ascii="宋体" w:hAnsi="宋体" w:eastAsia="宋体" w:cs="宋体"/>
          <w:b/>
          <w:bCs w:val="0"/>
          <w:sz w:val="24"/>
        </w:rPr>
        <w:t>关键代码2：格式解析状态机。</w:t>
      </w:r>
      <w:r>
        <w:rPr>
          <w:rFonts w:hint="eastAsia" w:ascii="宋体" w:hAnsi="宋体" w:eastAsia="宋体" w:cs="宋体"/>
          <w:b w:val="0"/>
          <w:bCs/>
          <w:sz w:val="24"/>
        </w:rPr>
        <w:t xml:space="preserve"> 用状态机模式实现格式解析，结构清晰</w:t>
      </w:r>
      <w:r>
        <w:rPr>
          <w:rFonts w:hint="eastAsia" w:ascii="宋体" w:hAnsi="宋体" w:cs="宋体"/>
          <w:b w:val="0"/>
          <w:bCs/>
          <w:sz w:val="24"/>
          <w:lang w:eastAsia="zh-CN"/>
        </w:rPr>
        <w:t>，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容</w:t>
      </w:r>
      <w:r>
        <w:rPr>
          <w:rFonts w:hint="eastAsia" w:ascii="宋体" w:hAnsi="宋体" w:eastAsia="宋体" w:cs="宋体"/>
          <w:b w:val="0"/>
          <w:bCs/>
          <w:sz w:val="24"/>
        </w:rPr>
        <w:t>易扩展。</w:t>
      </w:r>
    </w:p>
    <w:p w14:paraId="0D393487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420870" cy="4350385"/>
            <wp:effectExtent l="0" t="0" r="8255" b="254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BD82D">
      <w:pPr>
        <w:pStyle w:val="3"/>
        <w:numPr>
          <w:ilvl w:val="0"/>
          <w:numId w:val="0"/>
        </w:numPr>
        <w:spacing w:line="360" w:lineRule="auto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格式解析状态机</w:t>
      </w:r>
    </w:p>
    <w:p w14:paraId="0EF42BBE">
      <w:pPr>
        <w:numPr>
          <w:ilvl w:val="0"/>
          <w:numId w:val="12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eastAsia="宋体" w:cs="宋体"/>
          <w:b/>
          <w:bCs w:val="0"/>
          <w:sz w:val="24"/>
        </w:rPr>
        <w:t>关键代码</w:t>
      </w:r>
      <w:r>
        <w:rPr>
          <w:rFonts w:hint="eastAsia" w:ascii="宋体" w:hAnsi="宋体" w:cs="宋体"/>
          <w:b/>
          <w:bCs w:val="0"/>
          <w:sz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 w:val="0"/>
          <w:sz w:val="24"/>
        </w:rPr>
        <w:t xml:space="preserve">：ANSI清屏与光标控制。 </w:t>
      </w:r>
      <w:r>
        <w:rPr>
          <w:rFonts w:hint="eastAsia" w:ascii="宋体" w:hAnsi="宋体" w:eastAsia="宋体" w:cs="宋体"/>
          <w:b w:val="0"/>
          <w:bCs/>
          <w:sz w:val="24"/>
        </w:rPr>
        <w:t>遵循ANSI标准化实现，确保终端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具备</w:t>
      </w:r>
      <w:r>
        <w:rPr>
          <w:rFonts w:hint="eastAsia" w:ascii="宋体" w:hAnsi="宋体" w:eastAsia="宋体" w:cs="宋体"/>
          <w:b w:val="0"/>
          <w:bCs/>
          <w:sz w:val="24"/>
        </w:rPr>
        <w:t>兼容性。</w:t>
      </w:r>
    </w:p>
    <w:p w14:paraId="1816A7DE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924425" cy="3086100"/>
            <wp:effectExtent l="0" t="0" r="0" b="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628C">
      <w:pPr>
        <w:pStyle w:val="3"/>
        <w:numPr>
          <w:ilvl w:val="0"/>
          <w:numId w:val="0"/>
        </w:numPr>
        <w:spacing w:line="360" w:lineRule="auto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ANSI清屏与光标控制</w:t>
      </w:r>
    </w:p>
    <w:p w14:paraId="38C5099A">
      <w:pPr>
        <w:numPr>
          <w:ilvl w:val="0"/>
          <w:numId w:val="12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eastAsia="宋体" w:cs="宋体"/>
          <w:b/>
          <w:bCs w:val="0"/>
          <w:sz w:val="24"/>
        </w:rPr>
        <w:t>关键代码</w:t>
      </w:r>
      <w:r>
        <w:rPr>
          <w:rFonts w:hint="eastAsia" w:ascii="宋体" w:hAnsi="宋体" w:cs="宋体"/>
          <w:b/>
          <w:bCs w:val="0"/>
          <w:sz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 w:val="0"/>
          <w:sz w:val="24"/>
        </w:rPr>
        <w:t xml:space="preserve">：硬件寄存器精确操作。 </w:t>
      </w:r>
      <w:r>
        <w:rPr>
          <w:rFonts w:hint="eastAsia" w:ascii="宋体" w:hAnsi="宋体" w:eastAsia="宋体" w:cs="宋体"/>
          <w:b w:val="0"/>
          <w:bCs/>
          <w:sz w:val="24"/>
        </w:rPr>
        <w:t>状态检查确保传输可靠性，换行符转换提升兼容性。</w:t>
      </w:r>
    </w:p>
    <w:p w14:paraId="17FCEAA8"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5000625" cy="1838325"/>
            <wp:effectExtent l="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A87E">
      <w:pPr>
        <w:pStyle w:val="3"/>
        <w:numPr>
          <w:ilvl w:val="0"/>
          <w:numId w:val="0"/>
        </w:numPr>
        <w:spacing w:line="360" w:lineRule="auto"/>
        <w:ind w:left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硬件寄存器精确操作</w:t>
      </w:r>
    </w:p>
    <w:p w14:paraId="02984A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hint="eastAsia" w:ascii="楷体_GB2312" w:eastAsia="楷体_GB2312"/>
        </w:rPr>
      </w:pPr>
      <w:r>
        <w:rPr>
          <w:rFonts w:hint="eastAsia" w:ascii="黑体" w:eastAsia="黑体"/>
          <w:b/>
          <w:sz w:val="36"/>
          <w:szCs w:val="36"/>
        </w:rPr>
        <w:t xml:space="preserve"> </w:t>
      </w:r>
      <w:bookmarkStart w:id="19" w:name="_Toc380"/>
      <w:r>
        <w:rPr>
          <w:rFonts w:hint="eastAsia" w:ascii="黑体" w:eastAsia="黑体"/>
          <w:b/>
          <w:sz w:val="36"/>
          <w:szCs w:val="36"/>
          <w:lang w:val="en-US" w:eastAsia="zh-CN"/>
        </w:rPr>
        <w:t>5</w:t>
      </w:r>
      <w:r>
        <w:rPr>
          <w:rFonts w:hint="eastAsia" w:ascii="黑体" w:hAnsi="宋体" w:eastAsia="黑体"/>
          <w:b/>
          <w:sz w:val="36"/>
          <w:szCs w:val="36"/>
        </w:rPr>
        <w:t xml:space="preserve"> </w:t>
      </w:r>
      <w:r>
        <w:rPr>
          <w:rFonts w:hint="eastAsia" w:ascii="黑体" w:hAnsi="宋体" w:eastAsia="黑体"/>
          <w:b/>
          <w:sz w:val="36"/>
          <w:szCs w:val="36"/>
          <w:lang w:val="en-US" w:eastAsia="zh-CN"/>
        </w:rPr>
        <w:t>实验测试与结果</w:t>
      </w:r>
      <w:bookmarkEnd w:id="19"/>
    </w:p>
    <w:p w14:paraId="543F1A20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终端输入make指令进行编译，之后输入make run运行，进入如下的开始测试界面</w:t>
      </w:r>
      <w:r>
        <w:rPr>
          <w:rFonts w:hint="eastAsia" w:ascii="宋体" w:hAnsi="宋体" w:cs="宋体"/>
          <w:b w:val="0"/>
          <w:bCs/>
          <w:sz w:val="24"/>
          <w:lang w:eastAsia="zh-CN"/>
        </w:rPr>
        <w:t>：</w:t>
      </w:r>
    </w:p>
    <w:p w14:paraId="0F35C827">
      <w:pPr>
        <w:numPr>
          <w:ilvl w:val="0"/>
          <w:numId w:val="0"/>
        </w:numPr>
        <w:spacing w:line="36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883785" cy="3495040"/>
            <wp:effectExtent l="0" t="0" r="2540" b="635"/>
            <wp:docPr id="33" name="图片 33" descr="初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初始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CBCC">
      <w:pPr>
        <w:pStyle w:val="3"/>
        <w:numPr>
          <w:ilvl w:val="0"/>
          <w:numId w:val="0"/>
        </w:numPr>
        <w:spacing w:line="360" w:lineRule="auto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运行测试</w:t>
      </w:r>
      <w:r>
        <w:rPr>
          <w:rFonts w:hint="eastAsia"/>
          <w:lang w:val="en-US" w:eastAsia="zh-CN"/>
        </w:rPr>
        <w:t>初始界面</w:t>
      </w:r>
    </w:p>
    <w:p w14:paraId="1029A901">
      <w:pPr>
        <w:outlineLvl w:val="1"/>
        <w:rPr>
          <w:rFonts w:hint="eastAsia" w:ascii="黑体" w:hAnsi="宋体" w:eastAsia="黑体"/>
          <w:b/>
          <w:sz w:val="28"/>
          <w:szCs w:val="28"/>
          <w:lang w:val="en-US" w:eastAsia="zh-CN"/>
        </w:rPr>
      </w:pPr>
      <w:bookmarkStart w:id="20" w:name="_Toc11485"/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  <w:lang w:val="en-US" w:eastAsia="zh-CN"/>
        </w:rPr>
        <w:t>基础功能测试</w:t>
      </w:r>
      <w:bookmarkEnd w:id="20"/>
    </w:p>
    <w:p w14:paraId="045D2717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验证printf基本格式化功能，包括整数、字符串、字符、十六进制等格式符的正确解析和输出。测试涵盖正数、负数、零值等常规情况。</w:t>
      </w:r>
    </w:p>
    <w:p w14:paraId="02973A9C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输出结果如下图：</w:t>
      </w:r>
    </w:p>
    <w:p w14:paraId="642562C7">
      <w:pPr>
        <w:numPr>
          <w:ilvl w:val="0"/>
          <w:numId w:val="0"/>
        </w:numPr>
        <w:spacing w:line="360" w:lineRule="auto"/>
        <w:ind w:leftChars="0" w:firstLine="420" w:firstLineChars="0"/>
        <w:jc w:val="center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drawing>
          <wp:inline distT="0" distB="0" distL="114300" distR="114300">
            <wp:extent cx="5269865" cy="3745865"/>
            <wp:effectExtent l="0" t="0" r="6985" b="6985"/>
            <wp:docPr id="34" name="图片 34" descr="测试1_ba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测试1_bas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4C59">
      <w:pPr>
        <w:pStyle w:val="3"/>
        <w:numPr>
          <w:ilvl w:val="0"/>
          <w:numId w:val="0"/>
        </w:numPr>
        <w:spacing w:line="360" w:lineRule="auto"/>
        <w:ind w:leftChars="0" w:firstLine="420" w:firstLineChars="0"/>
        <w:jc w:val="center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测试1-</w:t>
      </w:r>
      <w:r>
        <w:rPr>
          <w:rFonts w:hint="eastAsia"/>
          <w:lang w:val="en-US" w:eastAsia="zh-CN"/>
        </w:rPr>
        <w:t>基础</w:t>
      </w:r>
      <w:r>
        <w:rPr>
          <w:rFonts w:hint="eastAsia"/>
          <w:lang w:eastAsia="zh-CN"/>
        </w:rPr>
        <w:t>功能测试</w:t>
      </w:r>
    </w:p>
    <w:p w14:paraId="45E27281">
      <w:pPr>
        <w:outlineLvl w:val="1"/>
        <w:rPr>
          <w:rFonts w:hint="eastAsia" w:ascii="黑体" w:hAnsi="宋体" w:eastAsia="黑体"/>
          <w:b/>
          <w:sz w:val="28"/>
          <w:szCs w:val="28"/>
          <w:lang w:val="en-US" w:eastAsia="zh-CN"/>
        </w:rPr>
      </w:pPr>
      <w:bookmarkStart w:id="21" w:name="_Toc7409"/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  <w:lang w:val="en-US" w:eastAsia="zh-CN"/>
        </w:rPr>
        <w:t>边界情况测试</w:t>
      </w:r>
      <w:bookmarkEnd w:id="21"/>
    </w:p>
    <w:p w14:paraId="3C52ADCF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重点测试系统在极端输入下的稳定性，包括INT_MAX、INT_MIN等数值边界，空指针、空字符串等异常输入，以及未知格式符的错误恢复能力。</w:t>
      </w:r>
    </w:p>
    <w:p w14:paraId="5C590CDE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输出结果如下图：</w:t>
      </w:r>
    </w:p>
    <w:p w14:paraId="23E962A3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drawing>
          <wp:inline distT="0" distB="0" distL="114300" distR="114300">
            <wp:extent cx="5267325" cy="3721735"/>
            <wp:effectExtent l="0" t="0" r="0" b="2540"/>
            <wp:docPr id="35" name="图片 35" descr="测试2_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测试2_ed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5216">
      <w:pPr>
        <w:pStyle w:val="3"/>
        <w:numPr>
          <w:ilvl w:val="0"/>
          <w:numId w:val="0"/>
        </w:numPr>
        <w:spacing w:line="360" w:lineRule="auto"/>
        <w:ind w:leftChars="0" w:firstLine="420" w:firstLineChars="0"/>
        <w:jc w:val="center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测试2-边界情况测试</w:t>
      </w:r>
    </w:p>
    <w:p w14:paraId="37EA8BA9">
      <w:pPr>
        <w:outlineLvl w:val="1"/>
        <w:rPr>
          <w:rFonts w:hint="eastAsia" w:ascii="黑体" w:hAnsi="宋体" w:eastAsia="黑体"/>
          <w:b/>
          <w:sz w:val="28"/>
          <w:szCs w:val="28"/>
          <w:lang w:val="en-US" w:eastAsia="zh-CN"/>
        </w:rPr>
      </w:pPr>
      <w:bookmarkStart w:id="22" w:name="_Toc15998"/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  <w:lang w:val="en-US" w:eastAsia="zh-CN"/>
        </w:rPr>
        <w:t>颜色输出测试</w:t>
      </w:r>
      <w:bookmarkEnd w:id="22"/>
    </w:p>
    <w:p w14:paraId="368011B9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验证ANSI颜色转义序列的实现效果，测试8种基本颜色在终端中的实际显示效果，验证颜色设置和重置功能是否正常。</w:t>
      </w:r>
    </w:p>
    <w:p w14:paraId="3D8867DA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输出结果如下图，所有颜色正确显示：</w:t>
      </w:r>
    </w:p>
    <w:p w14:paraId="32E15C90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drawing>
          <wp:inline distT="0" distB="0" distL="114300" distR="114300">
            <wp:extent cx="5272405" cy="3769360"/>
            <wp:effectExtent l="0" t="0" r="4445" b="2540"/>
            <wp:docPr id="36" name="图片 36" descr="测试3_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测试3_colo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277D">
      <w:pPr>
        <w:pStyle w:val="3"/>
        <w:numPr>
          <w:ilvl w:val="0"/>
          <w:numId w:val="0"/>
        </w:numPr>
        <w:spacing w:line="360" w:lineRule="auto"/>
        <w:ind w:leftChars="0" w:firstLine="420" w:firstLineChars="0"/>
        <w:jc w:val="center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测试3-颜色输出测试</w:t>
      </w:r>
    </w:p>
    <w:p w14:paraId="74A6F130">
      <w:pPr>
        <w:outlineLvl w:val="1"/>
        <w:rPr>
          <w:rFonts w:hint="eastAsia" w:ascii="黑体" w:hAnsi="宋体" w:eastAsia="黑体"/>
          <w:b/>
          <w:sz w:val="28"/>
          <w:szCs w:val="28"/>
          <w:lang w:val="en-US" w:eastAsia="zh-CN"/>
        </w:rPr>
      </w:pPr>
      <w:bookmarkStart w:id="23" w:name="_Toc27433"/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  <w:lang w:val="en-US" w:eastAsia="zh-CN"/>
        </w:rPr>
        <w:t>光标控制测试</w:t>
      </w:r>
      <w:bookmarkEnd w:id="23"/>
    </w:p>
    <w:p w14:paraId="48326221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测试光标控制功能的准确性，验证goto_xy函数能否精确定位到指定行列位置，检查坐标计算的正确性。</w:t>
      </w:r>
    </w:p>
    <w:p w14:paraId="514A141B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输出结果如下图，光标精确定位到第7行开头显示绿色标记线，随后定位到第9行第10列显示蓝色标记，定位准确无偏差。</w:t>
      </w:r>
    </w:p>
    <w:p w14:paraId="3CC5EE81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drawing>
          <wp:inline distT="0" distB="0" distL="114300" distR="114300">
            <wp:extent cx="5269865" cy="3719830"/>
            <wp:effectExtent l="0" t="0" r="6985" b="4445"/>
            <wp:docPr id="37" name="图片 37" descr="测试4_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测试4_curso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CC40">
      <w:pPr>
        <w:pStyle w:val="3"/>
        <w:numPr>
          <w:ilvl w:val="0"/>
          <w:numId w:val="0"/>
        </w:numPr>
        <w:spacing w:line="360" w:lineRule="auto"/>
        <w:ind w:leftChars="0" w:firstLine="420" w:firstLineChars="0"/>
        <w:jc w:val="center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光标</w:t>
      </w:r>
      <w:r>
        <w:rPr>
          <w:rFonts w:hint="eastAsia"/>
          <w:lang w:val="en-US" w:eastAsia="zh-CN"/>
        </w:rPr>
        <w:t>控制</w:t>
      </w:r>
      <w:r>
        <w:rPr>
          <w:rFonts w:hint="eastAsia"/>
          <w:lang w:eastAsia="zh-CN"/>
        </w:rPr>
        <w:t>测试</w:t>
      </w:r>
    </w:p>
    <w:p w14:paraId="09D899AF">
      <w:pPr>
        <w:outlineLvl w:val="1"/>
        <w:rPr>
          <w:rFonts w:hint="eastAsia" w:ascii="黑体" w:hAnsi="宋体" w:eastAsia="黑体"/>
          <w:b/>
          <w:sz w:val="28"/>
          <w:szCs w:val="28"/>
          <w:lang w:val="en-US" w:eastAsia="zh-CN"/>
        </w:rPr>
      </w:pPr>
      <w:bookmarkStart w:id="24" w:name="_Toc15651"/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  <w:lang w:val="en-US" w:eastAsia="zh-CN"/>
        </w:rPr>
        <w:t>清屏清行测试</w:t>
      </w:r>
      <w:bookmarkEnd w:id="24"/>
    </w:p>
    <w:p w14:paraId="440ACEBE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由于每一轮测试展示时，都调用了clean_screen()函数，进行一次清屏，因此这里不再对清屏功能单独测试，这里重点测试清行功能。</w:t>
      </w:r>
    </w:p>
    <w:p w14:paraId="6DE113BE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首先显示测试内容后提示用户"按回车键清除"，如下图：</w:t>
      </w:r>
    </w:p>
    <w:p w14:paraId="39E2A0B2"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drawing>
          <wp:inline distT="0" distB="0" distL="114300" distR="114300">
            <wp:extent cx="5272405" cy="3754755"/>
            <wp:effectExtent l="0" t="0" r="4445" b="7620"/>
            <wp:docPr id="38" name="图片 38" descr="测试5-1_clear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测试5-1_clearlin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GoBack"/>
      <w:bookmarkEnd w:id="37"/>
    </w:p>
    <w:p w14:paraId="227B539D">
      <w:pPr>
        <w:pStyle w:val="3"/>
        <w:numPr>
          <w:ilvl w:val="0"/>
          <w:numId w:val="0"/>
        </w:numPr>
        <w:spacing w:line="360" w:lineRule="auto"/>
        <w:ind w:leftChars="0"/>
        <w:jc w:val="center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测试5-清屏清行测试1</w:t>
      </w:r>
    </w:p>
    <w:p w14:paraId="0B618513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sz w:val="24"/>
          <w:lang w:val="en-US" w:eastAsia="zh-CN"/>
        </w:rPr>
        <w:t>待用户按键后特定行内容被精确清除而其他行保留，演示动态界面更新效果。效果如下：</w:t>
      </w:r>
    </w:p>
    <w:p w14:paraId="2A356BEB">
      <w:pPr>
        <w:numPr>
          <w:ilvl w:val="0"/>
          <w:numId w:val="0"/>
        </w:numPr>
        <w:spacing w:line="360" w:lineRule="auto"/>
        <w:ind w:leftChars="0"/>
        <w:rPr>
          <w:rFonts w:hint="default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sz w:val="24"/>
          <w:lang w:val="en-US" w:eastAsia="zh-CN"/>
        </w:rPr>
        <w:drawing>
          <wp:inline distT="0" distB="0" distL="114300" distR="114300">
            <wp:extent cx="5274310" cy="3725545"/>
            <wp:effectExtent l="0" t="0" r="2540" b="8255"/>
            <wp:docPr id="39" name="图片 39" descr="测试5-2_clear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测试5-2_clearlin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B32">
      <w:pPr>
        <w:pStyle w:val="3"/>
        <w:numPr>
          <w:ilvl w:val="0"/>
          <w:numId w:val="0"/>
        </w:numPr>
        <w:spacing w:line="360" w:lineRule="auto"/>
        <w:ind w:leftChars="0"/>
        <w:jc w:val="center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测试5-清屏清行测试2</w:t>
      </w:r>
    </w:p>
    <w:p w14:paraId="076173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hint="eastAsia" w:ascii="黑体" w:hAnsi="宋体" w:eastAsia="黑体"/>
          <w:b/>
          <w:sz w:val="36"/>
          <w:szCs w:val="36"/>
          <w:lang w:val="en-US" w:eastAsia="zh-CN"/>
        </w:rPr>
      </w:pPr>
      <w:r>
        <w:rPr>
          <w:rFonts w:hint="eastAsia" w:ascii="黑体" w:eastAsia="黑体"/>
          <w:b/>
          <w:sz w:val="36"/>
          <w:szCs w:val="36"/>
        </w:rPr>
        <w:t xml:space="preserve"> </w:t>
      </w:r>
      <w:bookmarkStart w:id="25" w:name="_Toc23415"/>
      <w:r>
        <w:rPr>
          <w:rFonts w:hint="eastAsia" w:ascii="黑体" w:eastAsia="黑体"/>
          <w:b/>
          <w:sz w:val="36"/>
          <w:szCs w:val="36"/>
          <w:lang w:val="en-US" w:eastAsia="zh-CN"/>
        </w:rPr>
        <w:t>6</w:t>
      </w:r>
      <w:r>
        <w:rPr>
          <w:rFonts w:hint="eastAsia" w:ascii="黑体" w:hAnsi="宋体" w:eastAsia="黑体"/>
          <w:b/>
          <w:sz w:val="36"/>
          <w:szCs w:val="36"/>
        </w:rPr>
        <w:t xml:space="preserve"> </w:t>
      </w:r>
      <w:r>
        <w:rPr>
          <w:rFonts w:hint="eastAsia" w:ascii="黑体" w:hAnsi="宋体" w:eastAsia="黑体"/>
          <w:b/>
          <w:sz w:val="36"/>
          <w:szCs w:val="36"/>
          <w:lang w:val="en-US" w:eastAsia="zh-CN"/>
        </w:rPr>
        <w:t>思考题</w:t>
      </w:r>
      <w:bookmarkEnd w:id="25"/>
    </w:p>
    <w:p w14:paraId="6C14B1A7">
      <w:pPr>
        <w:outlineLvl w:val="1"/>
        <w:rPr>
          <w:rFonts w:hint="eastAsia" w:ascii="黑体" w:hAnsi="宋体" w:eastAsia="黑体"/>
          <w:b/>
          <w:sz w:val="28"/>
          <w:szCs w:val="28"/>
        </w:rPr>
      </w:pPr>
      <w:bookmarkStart w:id="26" w:name="_Toc12063"/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架构设计</w:t>
      </w:r>
      <w:bookmarkEnd w:id="26"/>
    </w:p>
    <w:p w14:paraId="13B1D325">
      <w:pPr>
        <w:spacing w:line="480" w:lineRule="auto"/>
        <w:outlineLvl w:val="9"/>
        <w:rPr>
          <w:rFonts w:hint="eastAsia" w:ascii="黑体" w:hAnsi="宋体" w:eastAsia="黑体"/>
          <w:b/>
          <w:sz w:val="36"/>
          <w:szCs w:val="36"/>
          <w:lang w:val="en-US" w:eastAsia="zh-CN"/>
        </w:rPr>
      </w:pPr>
      <w:bookmarkStart w:id="27" w:name="_Toc3122"/>
      <w:r>
        <w:rPr>
          <w:rFonts w:hint="eastAsia"/>
          <w:b/>
          <w:lang w:val="en-US" w:eastAsia="zh-CN"/>
        </w:rPr>
        <w:t>6</w:t>
      </w:r>
      <w:r>
        <w:rPr>
          <w:b/>
        </w:rPr>
        <w:t>．</w:t>
      </w:r>
      <w:r>
        <w:rPr>
          <w:rFonts w:hint="eastAsia"/>
          <w:b/>
        </w:rPr>
        <w:t>1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27"/>
      <w:r>
        <w:rPr>
          <w:rFonts w:hint="eastAsia" w:ascii="黑体" w:hAnsi="宋体" w:eastAsia="黑体"/>
          <w:b/>
          <w:sz w:val="24"/>
        </w:rPr>
        <w:t>为什么需要分层？每层的职责如何划分？</w:t>
      </w:r>
    </w:p>
    <w:p w14:paraId="6D1F0D35"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本次内核输出系统分层主要解决三个核心问题——硬件差异抽象、功能逻辑分离和代码维护性。通过分层，将易变的硬件操作与稳定的业务逻辑解耦，提高系统可移植性和可维护性。</w:t>
      </w:r>
    </w:p>
    <w:p w14:paraId="7F69C54A">
      <w:pPr>
        <w:spacing w:line="480" w:lineRule="auto"/>
        <w:outlineLvl w:val="9"/>
        <w:rPr>
          <w:rFonts w:hint="eastAsia" w:ascii="黑体" w:hAnsi="宋体" w:eastAsia="黑体"/>
          <w:b/>
          <w:sz w:val="36"/>
          <w:szCs w:val="36"/>
          <w:lang w:val="en-US" w:eastAsia="zh-CN"/>
        </w:rPr>
      </w:pPr>
      <w:bookmarkStart w:id="28" w:name="_Toc6855"/>
      <w:r>
        <w:rPr>
          <w:rFonts w:hint="eastAsia"/>
          <w:b/>
          <w:lang w:val="en-US" w:eastAsia="zh-CN"/>
        </w:rPr>
        <w:t>6</w:t>
      </w:r>
      <w:r>
        <w:rPr>
          <w:b/>
        </w:rPr>
        <w:t>．</w:t>
      </w:r>
      <w:r>
        <w:rPr>
          <w:rFonts w:hint="eastAsia"/>
          <w:b/>
        </w:rPr>
        <w:t>1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28"/>
      <w:r>
        <w:rPr>
          <w:rFonts w:hint="eastAsia" w:ascii="黑体" w:hAnsi="宋体" w:eastAsia="黑体"/>
          <w:b/>
          <w:sz w:val="24"/>
        </w:rPr>
        <w:t>如果要支持多个输出设备（串口+显示器），架构如何调整？</w:t>
      </w:r>
    </w:p>
    <w:p w14:paraId="491CFB45"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如需支持串口+显示器双输出，架构可以进行如下调整：</w:t>
      </w:r>
    </w:p>
    <w:p w14:paraId="02305D9D">
      <w:pPr>
        <w:numPr>
          <w:ilvl w:val="0"/>
          <w:numId w:val="14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增加设备抽象接口，统一uart和vga的操作方法</w:t>
      </w:r>
    </w:p>
    <w:p w14:paraId="654CA5D1">
      <w:pPr>
        <w:numPr>
          <w:ilvl w:val="0"/>
          <w:numId w:val="14"/>
        </w:numPr>
        <w:spacing w:line="360" w:lineRule="auto"/>
        <w:ind w:firstLine="420" w:firstLineChars="0"/>
        <w:jc w:val="left"/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控制台层实现输出路由策略（同步/异步、主备切换等）</w:t>
      </w:r>
    </w:p>
    <w:p w14:paraId="3C67341E">
      <w:pPr>
        <w:numPr>
          <w:ilvl w:val="0"/>
          <w:numId w:val="14"/>
        </w:numPr>
        <w:spacing w:line="360" w:lineRule="auto"/>
        <w:ind w:firstLine="420" w:firstLineChars="0"/>
        <w:jc w:val="left"/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添加设备管理模块，动态检测设备可用状态</w:t>
      </w:r>
    </w:p>
    <w:p w14:paraId="405C5592">
      <w:pPr>
        <w:outlineLvl w:val="1"/>
        <w:rPr>
          <w:rFonts w:hint="eastAsia" w:ascii="黑体" w:hAnsi="宋体" w:eastAsia="黑体"/>
          <w:b/>
          <w:sz w:val="28"/>
          <w:szCs w:val="28"/>
          <w:lang w:eastAsia="zh-CN"/>
        </w:rPr>
      </w:pPr>
      <w:bookmarkStart w:id="29" w:name="_Toc9710"/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算法选择</w:t>
      </w:r>
      <w:bookmarkEnd w:id="29"/>
    </w:p>
    <w:p w14:paraId="7721BC3B">
      <w:pPr>
        <w:spacing w:line="480" w:lineRule="auto"/>
        <w:outlineLvl w:val="9"/>
        <w:rPr>
          <w:rFonts w:hint="eastAsia" w:ascii="黑体" w:hAnsi="宋体" w:eastAsia="黑体"/>
          <w:b/>
          <w:sz w:val="36"/>
          <w:szCs w:val="36"/>
          <w:lang w:val="en-US" w:eastAsia="zh-CN"/>
        </w:rPr>
      </w:pPr>
      <w:bookmarkStart w:id="30" w:name="_Toc22347"/>
      <w:r>
        <w:rPr>
          <w:rFonts w:hint="eastAsia"/>
          <w:b/>
          <w:lang w:val="en-US" w:eastAsia="zh-CN"/>
        </w:rPr>
        <w:t>6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30"/>
      <w:r>
        <w:rPr>
          <w:rFonts w:hint="eastAsia" w:ascii="黑体" w:hAnsi="宋体" w:eastAsia="黑体"/>
          <w:b/>
          <w:sz w:val="24"/>
        </w:rPr>
        <w:t>数字转字符串为什么不用递归？</w:t>
      </w:r>
    </w:p>
    <w:p w14:paraId="443FD401"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在2.1.3节已讨论过该问题。</w:t>
      </w:r>
    </w:p>
    <w:p w14:paraId="0FE4D0E5">
      <w:pPr>
        <w:spacing w:line="480" w:lineRule="auto"/>
        <w:outlineLvl w:val="9"/>
        <w:rPr>
          <w:rFonts w:hint="eastAsia" w:ascii="黑体" w:hAnsi="宋体" w:eastAsia="黑体"/>
          <w:b/>
          <w:sz w:val="36"/>
          <w:szCs w:val="36"/>
          <w:lang w:val="en-US" w:eastAsia="zh-CN"/>
        </w:rPr>
      </w:pPr>
      <w:bookmarkStart w:id="31" w:name="_Toc26979"/>
      <w:r>
        <w:rPr>
          <w:rFonts w:hint="eastAsia"/>
          <w:b/>
          <w:lang w:val="en-US" w:eastAsia="zh-CN"/>
        </w:rPr>
        <w:t>6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31"/>
      <w:r>
        <w:rPr>
          <w:rFonts w:hint="eastAsia" w:ascii="黑体" w:hAnsi="宋体" w:eastAsia="黑体"/>
          <w:b/>
          <w:sz w:val="24"/>
        </w:rPr>
        <w:t>如何在不使用除法的情况下实现进制转换？</w:t>
      </w:r>
    </w:p>
    <w:p w14:paraId="358A36A7"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cs="宋体"/>
          <w:b w:val="0"/>
          <w:bCs/>
          <w:sz w:val="24"/>
          <w:lang w:eastAsia="zh-CN"/>
        </w:rPr>
      </w:pPr>
      <w:r>
        <w:rPr>
          <w:rFonts w:hint="eastAsia" w:ascii="宋体" w:hAnsi="宋体" w:cs="宋体"/>
          <w:b w:val="0"/>
          <w:bCs/>
          <w:sz w:val="24"/>
          <w:lang w:eastAsia="zh-CN"/>
        </w:rPr>
        <w:t>可以使用查表法——预计算各进制的幂次表，通过比较和减法实现转换：</w:t>
      </w:r>
    </w:p>
    <w:p w14:paraId="58C7A18B">
      <w:pPr>
        <w:numPr>
          <w:ilvl w:val="0"/>
          <w:numId w:val="0"/>
        </w:num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5269230" cy="2678430"/>
            <wp:effectExtent l="0" t="0" r="7620" b="762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B710">
      <w:pPr>
        <w:pStyle w:val="3"/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查表法实现进制转换</w:t>
      </w:r>
    </w:p>
    <w:p w14:paraId="73E5916C">
      <w:pPr>
        <w:outlineLvl w:val="1"/>
        <w:rPr>
          <w:rFonts w:hint="eastAsia"/>
          <w:lang w:eastAsia="zh-CN"/>
        </w:rPr>
      </w:pPr>
      <w:bookmarkStart w:id="32" w:name="_Toc13090"/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</w:rPr>
        <w:t>性能优化</w:t>
      </w:r>
      <w:bookmarkEnd w:id="32"/>
    </w:p>
    <w:p w14:paraId="2ABD3A3D">
      <w:pPr>
        <w:spacing w:line="480" w:lineRule="auto"/>
        <w:rPr>
          <w:rFonts w:hint="eastAsia" w:ascii="黑体" w:hAnsi="宋体" w:eastAsia="黑体"/>
          <w:b/>
          <w:sz w:val="24"/>
        </w:rPr>
      </w:pPr>
      <w:r>
        <w:rPr>
          <w:rFonts w:hint="eastAsia"/>
          <w:b/>
          <w:lang w:val="en-US" w:eastAsia="zh-CN"/>
        </w:rPr>
        <w:t>6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3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rFonts w:hint="eastAsia" w:ascii="楷体_GB2312" w:hAnsi="宋体" w:eastAsia="楷体_GB2312"/>
          <w:szCs w:val="21"/>
        </w:rPr>
        <w:t xml:space="preserve">  </w:t>
      </w:r>
      <w:r>
        <w:rPr>
          <w:rFonts w:hint="eastAsia" w:ascii="黑体" w:hAnsi="宋体" w:eastAsia="黑体"/>
          <w:b/>
          <w:sz w:val="24"/>
        </w:rPr>
        <w:t>当前实现的性能瓶颈在哪里？</w:t>
      </w:r>
    </w:p>
    <w:p w14:paraId="6B31EA48">
      <w:pPr>
        <w:numPr>
          <w:ilvl w:val="0"/>
          <w:numId w:val="15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字符级传输：每个字符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都要</w:t>
      </w: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单独检查UART状态，大量CPU时间浪费在等待循环</w:t>
      </w:r>
    </w:p>
    <w:p w14:paraId="3355217F">
      <w:pPr>
        <w:numPr>
          <w:ilvl w:val="0"/>
          <w:numId w:val="15"/>
        </w:numPr>
        <w:spacing w:line="360" w:lineRule="auto"/>
        <w:ind w:firstLine="420" w:firstLineChars="0"/>
        <w:jc w:val="left"/>
        <w:rPr>
          <w:rFonts w:hint="eastAsia" w:ascii="黑体" w:hAnsi="宋体" w:eastAsia="黑体"/>
          <w:b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无缓冲机制：频繁的小数据量传输，无法利用硬件批量传输优势</w:t>
      </w:r>
    </w:p>
    <w:p w14:paraId="3DB24389">
      <w:pPr>
        <w:numPr>
          <w:ilvl w:val="0"/>
          <w:numId w:val="15"/>
        </w:numPr>
        <w:spacing w:line="360" w:lineRule="auto"/>
        <w:ind w:firstLine="420" w:firstLineChars="0"/>
        <w:jc w:val="left"/>
        <w:rPr>
          <w:rFonts w:hint="eastAsia" w:ascii="黑体" w:hAnsi="宋体" w:eastAsia="黑体"/>
          <w:b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eastAsia="zh-CN"/>
        </w:rPr>
        <w:t>格式解析开销：每次printf都要重新解析格式字符串</w:t>
      </w:r>
    </w:p>
    <w:p w14:paraId="0EB9D5FB">
      <w:pPr>
        <w:spacing w:line="480" w:lineRule="auto"/>
        <w:rPr>
          <w:rFonts w:hint="eastAsia" w:ascii="黑体" w:hAnsi="宋体" w:eastAsia="黑体"/>
          <w:b/>
          <w:sz w:val="36"/>
          <w:szCs w:val="36"/>
          <w:lang w:val="en-US" w:eastAsia="zh-CN"/>
        </w:rPr>
      </w:pPr>
      <w:r>
        <w:rPr>
          <w:rFonts w:hint="eastAsia"/>
          <w:b/>
          <w:lang w:val="en-US" w:eastAsia="zh-CN"/>
        </w:rPr>
        <w:t>6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3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rFonts w:hint="eastAsia" w:ascii="楷体_GB2312" w:hAnsi="宋体" w:eastAsia="楷体_GB2312"/>
          <w:szCs w:val="21"/>
        </w:rPr>
        <w:t xml:space="preserve">  </w:t>
      </w:r>
      <w:r>
        <w:rPr>
          <w:rFonts w:hint="eastAsia" w:ascii="黑体" w:hAnsi="宋体" w:eastAsia="黑体"/>
          <w:b/>
          <w:sz w:val="24"/>
        </w:rPr>
        <w:t>如何设计一个高效的缓冲机制？</w:t>
      </w:r>
    </w:p>
    <w:p w14:paraId="412295BE"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可以采用双缓冲+批量传输方案。通过这种方案，可以减少90%以上的状态检查开销；同时支持DMA批量传输，能够释放CPU资源并提升吞吐量。代码如下：</w:t>
      </w:r>
    </w:p>
    <w:p w14:paraId="3FBAFDC4">
      <w:pPr>
        <w:numPr>
          <w:ilvl w:val="0"/>
          <w:numId w:val="0"/>
        </w:num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5269865" cy="4565015"/>
            <wp:effectExtent l="0" t="0" r="6985" b="698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24A0">
      <w:pPr>
        <w:pStyle w:val="3"/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双缓冲+批量传输方案</w:t>
      </w:r>
    </w:p>
    <w:p w14:paraId="5F7E1CFE">
      <w:pPr>
        <w:outlineLvl w:val="1"/>
        <w:rPr>
          <w:rFonts w:hint="eastAsia"/>
          <w:lang w:eastAsia="zh-CN"/>
        </w:rPr>
      </w:pPr>
      <w:bookmarkStart w:id="33" w:name="_Toc8658"/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 w:ascii="黑体" w:hAnsi="宋体" w:eastAsia="黑体"/>
          <w:sz w:val="28"/>
          <w:szCs w:val="28"/>
        </w:rPr>
        <w:t xml:space="preserve"> </w:t>
      </w:r>
      <w:r>
        <w:rPr>
          <w:rFonts w:hint="eastAsia" w:ascii="黑体" w:hAnsi="宋体" w:eastAsia="黑体"/>
          <w:b/>
          <w:sz w:val="28"/>
          <w:szCs w:val="28"/>
          <w:lang w:val="en-US" w:eastAsia="zh-CN"/>
        </w:rPr>
        <w:t>错误处理</w:t>
      </w:r>
      <w:bookmarkEnd w:id="33"/>
    </w:p>
    <w:p w14:paraId="701974CA">
      <w:pPr>
        <w:numPr>
          <w:ilvl w:val="0"/>
          <w:numId w:val="0"/>
        </w:numPr>
        <w:spacing w:line="360" w:lineRule="auto"/>
        <w:jc w:val="left"/>
        <w:outlineLvl w:val="9"/>
        <w:rPr>
          <w:rFonts w:hint="eastAsia" w:ascii="黑体" w:hAnsi="宋体" w:eastAsia="黑体"/>
          <w:b/>
          <w:sz w:val="24"/>
        </w:rPr>
      </w:pPr>
      <w:bookmarkStart w:id="34" w:name="_Toc4044"/>
      <w:r>
        <w:rPr>
          <w:rFonts w:hint="eastAsia"/>
          <w:b/>
          <w:lang w:val="en-US" w:eastAsia="zh-CN"/>
        </w:rPr>
        <w:t>6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4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1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34"/>
      <w:r>
        <w:rPr>
          <w:rFonts w:hint="eastAsia" w:ascii="黑体" w:hAnsi="宋体" w:eastAsia="黑体"/>
          <w:b/>
          <w:sz w:val="24"/>
        </w:rPr>
        <w:t>printf遇到NULL指针应该如何处理？</w:t>
      </w:r>
    </w:p>
    <w:p w14:paraId="1F94CB6C"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黑体" w:hAnsi="宋体" w:eastAsia="黑体"/>
          <w:b/>
          <w:sz w:val="24"/>
          <w:lang w:val="en-US"/>
        </w:rPr>
      </w:pP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采用分级处理方案：</w:t>
      </w:r>
    </w:p>
    <w:p w14:paraId="35055A74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705225" cy="2924175"/>
            <wp:effectExtent l="0" t="0" r="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3A5D">
      <w:pPr>
        <w:pStyle w:val="3"/>
        <w:numPr>
          <w:ilvl w:val="0"/>
          <w:numId w:val="0"/>
        </w:numPr>
        <w:spacing w:line="360" w:lineRule="auto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NULL指针的分级处理方案</w:t>
      </w:r>
    </w:p>
    <w:p w14:paraId="5DAAC7D1">
      <w:pPr>
        <w:numPr>
          <w:ilvl w:val="0"/>
          <w:numId w:val="0"/>
        </w:numPr>
        <w:spacing w:line="360" w:lineRule="auto"/>
        <w:jc w:val="left"/>
        <w:outlineLvl w:val="9"/>
        <w:rPr>
          <w:rFonts w:hint="eastAsia" w:ascii="黑体" w:hAnsi="宋体" w:eastAsia="黑体"/>
          <w:b/>
          <w:sz w:val="24"/>
        </w:rPr>
      </w:pPr>
      <w:bookmarkStart w:id="35" w:name="_Toc10164"/>
      <w:r>
        <w:rPr>
          <w:rFonts w:hint="eastAsia"/>
          <w:b/>
          <w:lang w:val="en-US" w:eastAsia="zh-CN"/>
        </w:rPr>
        <w:t>6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4</w:t>
      </w:r>
      <w:r>
        <w:rPr>
          <w:b/>
        </w:rPr>
        <w:t>．</w:t>
      </w:r>
      <w:r>
        <w:rPr>
          <w:rFonts w:hint="eastAsia"/>
          <w:b/>
          <w:lang w:val="en-US" w:eastAsia="zh-CN"/>
        </w:rPr>
        <w:t>2</w:t>
      </w:r>
      <w:r>
        <w:rPr>
          <w:rFonts w:hint="eastAsia" w:ascii="楷体_GB2312" w:hAnsi="宋体" w:eastAsia="楷体_GB2312"/>
          <w:szCs w:val="21"/>
        </w:rPr>
        <w:t xml:space="preserve">  </w:t>
      </w:r>
      <w:bookmarkEnd w:id="35"/>
      <w:r>
        <w:rPr>
          <w:rFonts w:hint="eastAsia" w:ascii="黑体" w:hAnsi="宋体" w:eastAsia="黑体"/>
          <w:b/>
          <w:sz w:val="24"/>
        </w:rPr>
        <w:t>格式字符串错误时的恢复策略是什么？</w:t>
      </w:r>
    </w:p>
    <w:p w14:paraId="239F7B0A"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采用状态机容错机制：</w:t>
      </w:r>
    </w:p>
    <w:p w14:paraId="6B76787C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800600" cy="4810125"/>
            <wp:effectExtent l="0" t="0" r="0" b="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5311">
      <w:pPr>
        <w:pStyle w:val="3"/>
        <w:numPr>
          <w:ilvl w:val="0"/>
          <w:numId w:val="0"/>
        </w:numPr>
        <w:spacing w:line="360" w:lineRule="auto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格式字符串状态机容错机制</w:t>
      </w:r>
    </w:p>
    <w:p w14:paraId="7C62C7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51" w:beforeLines="80" w:after="157" w:afterLines="50"/>
        <w:jc w:val="center"/>
        <w:textAlignment w:val="auto"/>
        <w:outlineLvl w:val="0"/>
        <w:rPr>
          <w:rFonts w:hint="eastAsia" w:ascii="黑体" w:hAnsi="宋体" w:eastAsia="黑体"/>
          <w:b/>
          <w:sz w:val="36"/>
          <w:szCs w:val="36"/>
          <w:lang w:val="en-US" w:eastAsia="zh-CN"/>
        </w:rPr>
      </w:pPr>
      <w:r>
        <w:rPr>
          <w:rFonts w:hint="eastAsia" w:ascii="黑体" w:eastAsia="黑体"/>
          <w:b/>
          <w:sz w:val="36"/>
          <w:szCs w:val="36"/>
        </w:rPr>
        <w:t xml:space="preserve"> </w:t>
      </w:r>
      <w:bookmarkStart w:id="36" w:name="_Toc4426"/>
      <w:r>
        <w:rPr>
          <w:rFonts w:hint="eastAsia" w:ascii="黑体" w:eastAsia="黑体"/>
          <w:b/>
          <w:sz w:val="36"/>
          <w:szCs w:val="36"/>
          <w:lang w:val="en-US" w:eastAsia="zh-CN"/>
        </w:rPr>
        <w:t>7</w:t>
      </w:r>
      <w:r>
        <w:rPr>
          <w:rFonts w:hint="eastAsia" w:ascii="黑体" w:hAnsi="宋体" w:eastAsia="黑体"/>
          <w:b/>
          <w:sz w:val="36"/>
          <w:szCs w:val="36"/>
        </w:rPr>
        <w:t xml:space="preserve"> </w:t>
      </w:r>
      <w:r>
        <w:rPr>
          <w:rFonts w:hint="eastAsia" w:ascii="黑体" w:hAnsi="宋体" w:eastAsia="黑体"/>
          <w:b/>
          <w:sz w:val="36"/>
          <w:szCs w:val="36"/>
          <w:lang w:val="en-US" w:eastAsia="zh-CN"/>
        </w:rPr>
        <w:t>实验总结</w:t>
      </w:r>
      <w:bookmarkEnd w:id="36"/>
    </w:p>
    <w:p w14:paraId="5FA25E66"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通过本次实验，我深入掌握了内核级输出系统的设计与实现，从xv6的复杂架构分析到自主设计简化的两层模型，成功实现了支持格式化输出、颜色显示和清屏功能的完整系统。实验过程中遇到的INT_MIN边界处理、ANSI转义序列兼容性、状态机解析等实际问题，锻炼了我底层编程和调试能力。更重要的是，这次实践让我深刻理解了内核开发与用户态编程的本质差异——内核必须自给自足，不能依赖外部库，所有功能都需要从硬件寄存器操作开始逐层构建。这种从零搭建系统组件的经验，不仅巩固了操作系统理论知识，更为后续更深层次的内核开发奠定了坚实基础。</w:t>
      </w:r>
    </w:p>
    <w:p w14:paraId="652A8AC0"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</w:p>
    <w:p w14:paraId="43D92CC4"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</w:p>
    <w:p w14:paraId="4A02F2D4"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</w:p>
    <w:p w14:paraId="39E3701F"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</w:p>
    <w:p w14:paraId="5D5C0FB2">
      <w:pPr>
        <w:rPr>
          <w:rFonts w:hint="eastAsia" w:ascii="宋体" w:hAnsi="宋体"/>
        </w:rPr>
      </w:pPr>
    </w:p>
    <w:p w14:paraId="58FBBB3F">
      <w:pPr>
        <w:jc w:val="center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教师评语评分</w:t>
      </w:r>
    </w:p>
    <w:p w14:paraId="0125AA95">
      <w:pPr>
        <w:jc w:val="left"/>
        <w:rPr>
          <w:rFonts w:hint="eastAsia"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评语：</w:t>
      </w: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                </w:t>
      </w:r>
    </w:p>
    <w:p w14:paraId="1D32AA22">
      <w:pPr>
        <w:jc w:val="left"/>
        <w:rPr>
          <w:rFonts w:hint="eastAsia"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                    </w:t>
      </w:r>
    </w:p>
    <w:p w14:paraId="0D7A2B97">
      <w:pPr>
        <w:jc w:val="left"/>
        <w:rPr>
          <w:rFonts w:hint="eastAsia"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                      </w:t>
      </w:r>
    </w:p>
    <w:p w14:paraId="5BB881C9">
      <w:pPr>
        <w:jc w:val="left"/>
        <w:rPr>
          <w:rFonts w:hint="eastAsia"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                  </w:t>
      </w:r>
    </w:p>
    <w:p w14:paraId="67CBA8DA">
      <w:pPr>
        <w:jc w:val="left"/>
        <w:rPr>
          <w:rFonts w:hint="eastAsia"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</w:t>
      </w:r>
    </w:p>
    <w:p w14:paraId="13F67CA6">
      <w:pPr>
        <w:jc w:val="left"/>
        <w:rPr>
          <w:rFonts w:hint="eastAsia"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</w:t>
      </w:r>
    </w:p>
    <w:p w14:paraId="5ED309A0">
      <w:pPr>
        <w:jc w:val="left"/>
        <w:rPr>
          <w:rFonts w:hint="eastAsia"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</w:t>
      </w:r>
    </w:p>
    <w:p w14:paraId="4254CA40">
      <w:pPr>
        <w:jc w:val="left"/>
        <w:rPr>
          <w:rFonts w:hint="eastAsia"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</w:t>
      </w:r>
    </w:p>
    <w:p w14:paraId="7443D747">
      <w:pPr>
        <w:jc w:val="left"/>
        <w:rPr>
          <w:rFonts w:hint="eastAsia" w:ascii="宋体" w:hAnsi="宋体"/>
          <w:sz w:val="28"/>
          <w:szCs w:val="28"/>
          <w:u w:val="single"/>
        </w:rPr>
      </w:pPr>
    </w:p>
    <w:p w14:paraId="2F1AC14C">
      <w:pPr>
        <w:jc w:val="left"/>
        <w:rPr>
          <w:rFonts w:hint="eastAsia" w:ascii="宋体" w:hAnsi="宋体"/>
          <w:u w:val="single"/>
        </w:rPr>
      </w:pPr>
    </w:p>
    <w:p w14:paraId="478731A7">
      <w:pPr>
        <w:jc w:val="left"/>
        <w:rPr>
          <w:rFonts w:hint="eastAsia" w:ascii="宋体" w:hAnsi="宋体"/>
          <w:u w:val="single"/>
        </w:rPr>
      </w:pPr>
    </w:p>
    <w:p w14:paraId="48D0ECCA">
      <w:pPr>
        <w:jc w:val="left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</w:rPr>
        <w:t xml:space="preserve">                              </w:t>
      </w:r>
      <w:r>
        <w:rPr>
          <w:rFonts w:hint="eastAsia" w:ascii="宋体" w:hAnsi="宋体"/>
          <w:sz w:val="28"/>
          <w:szCs w:val="28"/>
        </w:rPr>
        <w:t xml:space="preserve">        评分：</w:t>
      </w:r>
      <w:r>
        <w:rPr>
          <w:rFonts w:hint="eastAsia" w:ascii="宋体" w:hAnsi="宋体"/>
          <w:sz w:val="28"/>
          <w:szCs w:val="28"/>
          <w:u w:val="single"/>
        </w:rPr>
        <w:t xml:space="preserve">             </w:t>
      </w:r>
      <w:r>
        <w:rPr>
          <w:rFonts w:hint="eastAsia" w:ascii="宋体" w:hAnsi="宋体"/>
          <w:sz w:val="28"/>
          <w:szCs w:val="28"/>
        </w:rPr>
        <w:t xml:space="preserve">             </w:t>
      </w:r>
    </w:p>
    <w:p w14:paraId="5D673BB0">
      <w:pPr>
        <w:jc w:val="left"/>
        <w:rPr>
          <w:rFonts w:hint="eastAsia" w:ascii="宋体" w:hAnsi="宋体"/>
          <w:sz w:val="28"/>
          <w:szCs w:val="28"/>
        </w:rPr>
      </w:pPr>
    </w:p>
    <w:p w14:paraId="0361E123">
      <w:pPr>
        <w:jc w:val="left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                           评阅人：</w:t>
      </w:r>
    </w:p>
    <w:p w14:paraId="2684F208">
      <w:pPr>
        <w:jc w:val="left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                              年     月    日</w:t>
      </w:r>
    </w:p>
    <w:p w14:paraId="502A95ED">
      <w:pPr>
        <w:jc w:val="left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（备注：对该实验报告给予优点和不足的评价，并给出百分之评分。）</w:t>
      </w:r>
    </w:p>
    <w:p w14:paraId="313D0ACF">
      <w:pPr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                                                     </w:t>
      </w:r>
    </w:p>
    <w:p w14:paraId="697C5EE0"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B2B688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8B02EB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98B02EB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F720E9"/>
    <w:multiLevelType w:val="singleLevel"/>
    <w:tmpl w:val="83F720E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0450ACA"/>
    <w:multiLevelType w:val="singleLevel"/>
    <w:tmpl w:val="90450ACA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>
    <w:nsid w:val="A7F77FD9"/>
    <w:multiLevelType w:val="singleLevel"/>
    <w:tmpl w:val="A7F77FD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9998219"/>
    <w:multiLevelType w:val="multilevel"/>
    <w:tmpl w:val="A9998219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AA3FF0C8"/>
    <w:multiLevelType w:val="singleLevel"/>
    <w:tmpl w:val="AA3FF0C8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>
    <w:nsid w:val="B2F633EB"/>
    <w:multiLevelType w:val="singleLevel"/>
    <w:tmpl w:val="B2F633EB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>
    <w:nsid w:val="CEE0EFC6"/>
    <w:multiLevelType w:val="singleLevel"/>
    <w:tmpl w:val="CEE0EF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DA0897CA"/>
    <w:multiLevelType w:val="singleLevel"/>
    <w:tmpl w:val="DA0897C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80988AB"/>
    <w:multiLevelType w:val="singleLevel"/>
    <w:tmpl w:val="F80988A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35E66447"/>
    <w:multiLevelType w:val="singleLevel"/>
    <w:tmpl w:val="35E66447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0">
    <w:nsid w:val="3A70534B"/>
    <w:multiLevelType w:val="singleLevel"/>
    <w:tmpl w:val="3A70534B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1">
    <w:nsid w:val="4AAB2C20"/>
    <w:multiLevelType w:val="singleLevel"/>
    <w:tmpl w:val="4AAB2C20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0E34A1C"/>
    <w:multiLevelType w:val="singleLevel"/>
    <w:tmpl w:val="50E34A1C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589793CA"/>
    <w:multiLevelType w:val="singleLevel"/>
    <w:tmpl w:val="589793CA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4">
    <w:nsid w:val="757E3EF8"/>
    <w:multiLevelType w:val="singleLevel"/>
    <w:tmpl w:val="757E3E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13"/>
  </w:num>
  <w:num w:numId="5">
    <w:abstractNumId w:val="9"/>
  </w:num>
  <w:num w:numId="6">
    <w:abstractNumId w:val="5"/>
  </w:num>
  <w:num w:numId="7">
    <w:abstractNumId w:val="0"/>
  </w:num>
  <w:num w:numId="8">
    <w:abstractNumId w:val="3"/>
  </w:num>
  <w:num w:numId="9">
    <w:abstractNumId w:val="7"/>
  </w:num>
  <w:num w:numId="10">
    <w:abstractNumId w:val="12"/>
  </w:num>
  <w:num w:numId="11">
    <w:abstractNumId w:val="2"/>
  </w:num>
  <w:num w:numId="12">
    <w:abstractNumId w:val="14"/>
  </w:num>
  <w:num w:numId="13">
    <w:abstractNumId w:val="6"/>
  </w:num>
  <w:num w:numId="14">
    <w:abstractNumId w:val="8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DB32FD"/>
    <w:rsid w:val="10F15C35"/>
    <w:rsid w:val="1B4E65BE"/>
    <w:rsid w:val="28A51333"/>
    <w:rsid w:val="2FFE3310"/>
    <w:rsid w:val="33FC76B3"/>
    <w:rsid w:val="341C0F0C"/>
    <w:rsid w:val="37487AAC"/>
    <w:rsid w:val="3B2714BA"/>
    <w:rsid w:val="3B74389A"/>
    <w:rsid w:val="48123C6D"/>
    <w:rsid w:val="4E9A155F"/>
    <w:rsid w:val="569C2E34"/>
    <w:rsid w:val="58040781"/>
    <w:rsid w:val="6EEF2850"/>
    <w:rsid w:val="72B56DCF"/>
    <w:rsid w:val="7416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toc 3"/>
    <w:basedOn w:val="1"/>
    <w:next w:val="1"/>
    <w:uiPriority w:val="0"/>
    <w:pPr>
      <w:ind w:left="840" w:leftChars="400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4211</Words>
  <Characters>4816</Characters>
  <Lines>0</Lines>
  <Paragraphs>0</Paragraphs>
  <TotalTime>10</TotalTime>
  <ScaleCrop>false</ScaleCrop>
  <LinksUpToDate>false</LinksUpToDate>
  <CharactersWithSpaces>5851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2025-09-29T07:27:00Z</dcterms:created>
  <dc:creator>肖茹琪</dc:creator>
  <cp:lastModifiedBy>肖茹琪</cp:lastModifiedBy>
  <dcterms:modified xsi:type="dcterms:W3CDTF">2025-09-30T19:53:38Z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eyJoZGlkIjoiMTAyZjhkNWQ3OTUyNGNkZGMzMTU3MDRkMmMwZTMyZWMiLCJ1c2VySWQiOiIxNjc0NDgzODA1In0=</vt:lpwstr>
  </property>
  <property fmtid="{D5CDD505-2E9C-101B-9397-08002B2CF9AE}" pid="4" name="ICV">
    <vt:lpwstr>F92C4E639A44431EA64F524F14314F7C_12</vt:lpwstr>
  </property>
</Properties>
</file>