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C8217C" w14:textId="77777777" w:rsidR="00083920" w:rsidRDefault="00000000">
      <w:pPr>
        <w:spacing w:after="160" w:line="320" w:lineRule="auto"/>
        <w:jc w:val="center"/>
      </w:pPr>
      <w:r>
        <w:rPr>
          <w:b/>
          <w:bCs/>
          <w:sz w:val="36"/>
          <w:szCs w:val="36"/>
        </w:rPr>
        <w:t>实验 4：算法集成与 AI 增强分析 — 个人实验报告</w:t>
      </w:r>
    </w:p>
    <w:p w14:paraId="65B95448" w14:textId="23480D50" w:rsidR="00083920" w:rsidRDefault="00000000">
      <w:pPr>
        <w:spacing w:after="200" w:line="320" w:lineRule="auto"/>
        <w:jc w:val="center"/>
      </w:pPr>
      <w:r>
        <w:rPr>
          <w:sz w:val="22"/>
          <w:szCs w:val="22"/>
        </w:rPr>
        <w:t xml:space="preserve">姓名：王哲　学号：23020007122　班级：23大数据　</w:t>
      </w:r>
    </w:p>
    <w:p w14:paraId="11E33DE1" w14:textId="77777777" w:rsidR="00083920" w:rsidRDefault="00000000">
      <w:pPr>
        <w:pStyle w:val="1"/>
        <w:spacing w:line="320" w:lineRule="auto"/>
      </w:pPr>
      <w:r>
        <w:t>一、个人任务介绍</w:t>
      </w:r>
    </w:p>
    <w:p w14:paraId="55C98D8B" w14:textId="77777777" w:rsidR="00083920" w:rsidRDefault="00000000">
      <w:pPr>
        <w:spacing w:before="40" w:after="40" w:line="320" w:lineRule="auto"/>
        <w:jc w:val="both"/>
      </w:pPr>
      <w:r>
        <w:t>本人在实验4中承接实验1–3的「全球海洋-大气耦合时空可视分析系统」成果，作为成员A完成 Tamara 四级嵌套模型「抽象层」与「任务层」的个人必做任务，并将算法结果嵌入个人可视化界面。具体包括以下两项个人必做任务及一项支撑性降维分析：</w:t>
      </w:r>
    </w:p>
    <w:p w14:paraId="3047FF2A" w14:textId="77777777" w:rsidR="00083920" w:rsidRDefault="00000000">
      <w:pPr>
        <w:pStyle w:val="a4"/>
        <w:numPr>
          <w:ilvl w:val="0"/>
          <w:numId w:val="2"/>
        </w:numPr>
        <w:spacing w:before="30" w:after="30" w:line="320" w:lineRule="auto"/>
        <w:jc w:val="both"/>
      </w:pPr>
      <w:r>
        <w:t>个人必做1（Tamara 抽象层·数据抽象）：标准时空数据变换——滑动平均 / 指数加权平均趋势提取；</w:t>
      </w:r>
    </w:p>
    <w:p w14:paraId="5514B6CA" w14:textId="77777777" w:rsidR="00083920" w:rsidRDefault="00000000">
      <w:pPr>
        <w:pStyle w:val="a4"/>
        <w:numPr>
          <w:ilvl w:val="0"/>
          <w:numId w:val="2"/>
        </w:numPr>
        <w:spacing w:before="30" w:after="30" w:line="320" w:lineRule="auto"/>
        <w:jc w:val="both"/>
      </w:pPr>
      <w:r>
        <w:t>个人必做2（Tamara 任务层·任务分析）：轻量 AI 机器学习模型——多变量海表温度（SST）预测；</w:t>
      </w:r>
    </w:p>
    <w:p w14:paraId="16B536A2" w14:textId="77777777" w:rsidR="00083920" w:rsidRDefault="00000000">
      <w:pPr>
        <w:pStyle w:val="a4"/>
        <w:numPr>
          <w:ilvl w:val="0"/>
          <w:numId w:val="2"/>
        </w:numPr>
        <w:spacing w:before="30" w:after="30" w:line="320" w:lineRule="auto"/>
        <w:jc w:val="both"/>
      </w:pPr>
      <w:r>
        <w:t>支撑分析：主成分分析（PCA）降维与16维特征耦合关系挖掘，为三维可视化提供数据基础。</w:t>
      </w:r>
    </w:p>
    <w:p w14:paraId="40FD90C3" w14:textId="77777777" w:rsidR="00083920" w:rsidRDefault="00000000">
      <w:pPr>
        <w:spacing w:before="40" w:after="40" w:line="320" w:lineRule="auto"/>
        <w:jc w:val="both"/>
      </w:pPr>
      <w:r>
        <w:t>三项任务构成一条完整的分析链路：原始 SST 时间序列经滑动平均平滑后提取趋势，结合纬度、盐度、海域等多维特征训练预测模型，并通过 PCA 降维在三维空间中呈现多维耦合结构。所有任务在本地 Python 环境（</w:t>
      </w:r>
      <w:proofErr w:type="spellStart"/>
      <w:r>
        <w:t>conda</w:t>
      </w:r>
      <w:proofErr w:type="spellEnd"/>
      <w:r>
        <w:t xml:space="preserve"> 环境 ocean-vis，pandas/</w:t>
      </w:r>
      <w:proofErr w:type="spellStart"/>
      <w:r>
        <w:t>numpy</w:t>
      </w:r>
      <w:proofErr w:type="spellEnd"/>
      <w:r>
        <w:t>/scikit-learn/</w:t>
      </w:r>
      <w:proofErr w:type="spellStart"/>
      <w:r>
        <w:t>statsmodels</w:t>
      </w:r>
      <w:proofErr w:type="spellEnd"/>
      <w:r>
        <w:t xml:space="preserve">）完成，预留 predict() 统一接口以便后续接入华为云昇腾 </w:t>
      </w:r>
      <w:proofErr w:type="spellStart"/>
      <w:r>
        <w:t>ModelArts</w:t>
      </w:r>
      <w:proofErr w:type="spellEnd"/>
      <w:r>
        <w:t>。</w:t>
      </w:r>
    </w:p>
    <w:p w14:paraId="5AA74D40" w14:textId="77777777" w:rsidR="00083920" w:rsidRDefault="00000000">
      <w:pPr>
        <w:pStyle w:val="2"/>
        <w:spacing w:line="320" w:lineRule="auto"/>
      </w:pPr>
      <w:r>
        <w:t>三级分析任务（Query / Search / Analyze）完成情况</w:t>
      </w:r>
    </w:p>
    <w:p w14:paraId="5F4B63DE" w14:textId="77777777" w:rsidR="00083920" w:rsidRDefault="00000000">
      <w:pPr>
        <w:spacing w:before="40" w:after="40" w:line="320" w:lineRule="auto"/>
        <w:jc w:val="both"/>
      </w:pPr>
      <w:r>
        <w:rPr>
          <w:b/>
          <w:bCs/>
        </w:rPr>
        <w:t>Query（低级）：</w:t>
      </w:r>
      <w:r>
        <w:t>在个人界面「总览」页提供数据点查询面板，可选择海域与日期，即时返回该样本的实测 SST、滑动平均值与指数加权平均值。例如查询太平洋 2020-01-04 的记录，返回实测 SST 29.12℃。</w:t>
      </w:r>
    </w:p>
    <w:p w14:paraId="6A4330C2" w14:textId="77777777" w:rsidR="00083920" w:rsidRDefault="00000000">
      <w:pPr>
        <w:spacing w:before="40" w:after="40" w:line="320" w:lineRule="auto"/>
        <w:jc w:val="both"/>
      </w:pPr>
      <w:r>
        <w:rPr>
          <w:b/>
          <w:bCs/>
        </w:rPr>
        <w:t>Search（中级）：</w:t>
      </w:r>
      <w:r>
        <w:t>在「多维筛选」中按多维阈值条件检索样本（如 CO₂、风速、纬度区间组合），筛选结果联动更新各视图，用于定位特定时空条件下的海域样本子集。</w:t>
      </w:r>
    </w:p>
    <w:p w14:paraId="2EB27F02" w14:textId="77777777" w:rsidR="00083920" w:rsidRDefault="00000000">
      <w:pPr>
        <w:spacing w:before="40" w:after="40" w:line="320" w:lineRule="auto"/>
        <w:jc w:val="both"/>
      </w:pPr>
      <w:r>
        <w:rPr>
          <w:b/>
          <w:bCs/>
        </w:rPr>
        <w:t>Analyze（高级）：</w:t>
      </w:r>
      <w:r>
        <w:t>综合16维耦合关系，使用随机森林多变量模型预测 SST，量化各维度对预测的贡献（特征重要性），并在三维耦合星云图中分析6个海域在多维空间中的聚类与差异格局。</w:t>
      </w:r>
    </w:p>
    <w:p w14:paraId="10BF4539" w14:textId="77777777" w:rsidR="00083920" w:rsidRDefault="00000000">
      <w:pPr>
        <w:pStyle w:val="1"/>
        <w:spacing w:line="320" w:lineRule="auto"/>
      </w:pPr>
      <w:r>
        <w:t>二、数据变换实现步骤（个人必做1）</w:t>
      </w:r>
    </w:p>
    <w:p w14:paraId="14CF58DA" w14:textId="77777777" w:rsidR="00083920" w:rsidRDefault="00000000">
      <w:pPr>
        <w:spacing w:before="40" w:after="40" w:line="320" w:lineRule="auto"/>
        <w:jc w:val="both"/>
      </w:pPr>
      <w:r>
        <w:lastRenderedPageBreak/>
        <w:t>本任务对应 Tamara 抽象层的数据抽象，目标是将抖动剧烈的原始 SST 时间序列平滑为可观察走势的趋势线，为后续预测提供高质量输入。</w:t>
      </w:r>
    </w:p>
    <w:p w14:paraId="71905F0F" w14:textId="77777777" w:rsidR="00083920" w:rsidRDefault="00000000">
      <w:pPr>
        <w:spacing w:before="120" w:after="60" w:line="320" w:lineRule="auto"/>
      </w:pPr>
      <w:r>
        <w:rPr>
          <w:b/>
          <w:bCs/>
          <w:sz w:val="26"/>
          <w:szCs w:val="26"/>
        </w:rPr>
        <w:t>2.1 实现方法</w:t>
      </w:r>
    </w:p>
    <w:p w14:paraId="4A9BC7AC" w14:textId="77777777" w:rsidR="00083920" w:rsidRDefault="00000000">
      <w:pPr>
        <w:spacing w:before="40" w:after="40" w:line="320" w:lineRule="auto"/>
        <w:jc w:val="both"/>
      </w:pPr>
      <w:r>
        <w:t>数据复用实验2的选题扩展数据集，经基础清洗后保留3,585条记录、6个海域、覆盖2020–2022年。实现步骤如下：</w:t>
      </w:r>
    </w:p>
    <w:p w14:paraId="5547E9AD" w14:textId="77777777" w:rsidR="00083920" w:rsidRDefault="00000000">
      <w:pPr>
        <w:pStyle w:val="a4"/>
        <w:numPr>
          <w:ilvl w:val="0"/>
          <w:numId w:val="3"/>
        </w:numPr>
        <w:spacing w:before="30" w:after="30" w:line="320" w:lineRule="auto"/>
        <w:jc w:val="both"/>
      </w:pPr>
      <w:r>
        <w:t xml:space="preserve">数据读取与解析：使用 pandas 读取 JSON，time 字段经 </w:t>
      </w:r>
      <w:proofErr w:type="spellStart"/>
      <w:r>
        <w:t>pd.to_datetime</w:t>
      </w:r>
      <w:proofErr w:type="spellEnd"/>
      <w:r>
        <w:t xml:space="preserve"> 解析为时间序列；</w:t>
      </w:r>
    </w:p>
    <w:p w14:paraId="42DC63AB" w14:textId="77777777" w:rsidR="00083920" w:rsidRDefault="00000000">
      <w:pPr>
        <w:pStyle w:val="a4"/>
        <w:numPr>
          <w:ilvl w:val="0"/>
          <w:numId w:val="3"/>
        </w:numPr>
        <w:spacing w:before="30" w:after="30" w:line="320" w:lineRule="auto"/>
        <w:jc w:val="both"/>
      </w:pPr>
      <w:r>
        <w:t>分组排序：按 region 分组、按 time 升序排列，保证每个海域的时序连续性；</w:t>
      </w:r>
    </w:p>
    <w:p w14:paraId="1BE87E73" w14:textId="77777777" w:rsidR="00083920" w:rsidRDefault="00000000">
      <w:pPr>
        <w:pStyle w:val="a4"/>
        <w:numPr>
          <w:ilvl w:val="0"/>
          <w:numId w:val="3"/>
        </w:numPr>
        <w:spacing w:before="30" w:after="30" w:line="320" w:lineRule="auto"/>
        <w:jc w:val="both"/>
      </w:pPr>
      <w:r>
        <w:t xml:space="preserve">简单滑动平均：调用 </w:t>
      </w:r>
      <w:proofErr w:type="spellStart"/>
      <w:r>
        <w:t>df</w:t>
      </w:r>
      <w:proofErr w:type="spellEnd"/>
      <w:r>
        <w:t>['</w:t>
      </w:r>
      <w:proofErr w:type="spellStart"/>
      <w:r>
        <w:t>sst</w:t>
      </w:r>
      <w:proofErr w:type="spellEnd"/>
      <w:r>
        <w:t xml:space="preserve">'].rolling(window=W, </w:t>
      </w:r>
      <w:proofErr w:type="spellStart"/>
      <w:r>
        <w:t>min_periods</w:t>
      </w:r>
      <w:proofErr w:type="spellEnd"/>
      <w:r>
        <w:t>=1).mean() 提取趋势；</w:t>
      </w:r>
    </w:p>
    <w:p w14:paraId="4147C7C3" w14:textId="77777777" w:rsidR="00083920" w:rsidRDefault="00000000">
      <w:pPr>
        <w:pStyle w:val="a4"/>
        <w:numPr>
          <w:ilvl w:val="0"/>
          <w:numId w:val="3"/>
        </w:numPr>
        <w:spacing w:before="30" w:after="30" w:line="320" w:lineRule="auto"/>
        <w:jc w:val="both"/>
      </w:pPr>
      <w:r>
        <w:t xml:space="preserve">指数加权平均：调用 </w:t>
      </w:r>
      <w:proofErr w:type="spellStart"/>
      <w:r>
        <w:t>df</w:t>
      </w:r>
      <w:proofErr w:type="spellEnd"/>
      <w:r>
        <w:t>['</w:t>
      </w:r>
      <w:proofErr w:type="spellStart"/>
      <w:r>
        <w:t>sst</w:t>
      </w:r>
      <w:proofErr w:type="spellEnd"/>
      <w:r>
        <w:t>'].</w:t>
      </w:r>
      <w:proofErr w:type="spellStart"/>
      <w:r>
        <w:t>ewm</w:t>
      </w:r>
      <w:proofErr w:type="spellEnd"/>
      <w:r>
        <w:t>(span=W).mean() 提取对近期更敏感的趋势；</w:t>
      </w:r>
    </w:p>
    <w:p w14:paraId="79C75057" w14:textId="77777777" w:rsidR="00083920" w:rsidRDefault="00000000">
      <w:pPr>
        <w:pStyle w:val="a4"/>
        <w:numPr>
          <w:ilvl w:val="0"/>
          <w:numId w:val="3"/>
        </w:numPr>
        <w:spacing w:before="30" w:after="30" w:line="320" w:lineRule="auto"/>
        <w:jc w:val="both"/>
      </w:pPr>
      <w:r>
        <w:t>窗口参数 W 默认取10，并作为前端可调参数，支持交互式实时重算。</w:t>
      </w:r>
    </w:p>
    <w:p w14:paraId="6E6204E6" w14:textId="77777777" w:rsidR="00083920" w:rsidRDefault="00000000">
      <w:pPr>
        <w:spacing w:before="40" w:after="40" w:line="320" w:lineRule="auto"/>
        <w:jc w:val="both"/>
      </w:pPr>
      <w:r>
        <w:t>全部使用 pandas 标准库自带函数实现，无需自行设计算法或手写公式，符合实验「标准时空数据变换」要求。</w:t>
      </w:r>
    </w:p>
    <w:p w14:paraId="4162EFF4" w14:textId="77777777" w:rsidR="00083920" w:rsidRDefault="00000000">
      <w:pPr>
        <w:spacing w:before="120" w:after="60" w:line="320" w:lineRule="auto"/>
      </w:pPr>
      <w:r>
        <w:rPr>
          <w:b/>
          <w:bCs/>
          <w:sz w:val="26"/>
          <w:szCs w:val="26"/>
        </w:rPr>
        <w:t>2.2 结果</w:t>
      </w:r>
    </w:p>
    <w:p w14:paraId="0B9C3BFC" w14:textId="77777777" w:rsidR="00083920" w:rsidRDefault="00000000">
      <w:pPr>
        <w:spacing w:before="40" w:after="40" w:line="320" w:lineRule="auto"/>
        <w:jc w:val="both"/>
      </w:pPr>
      <w:r>
        <w:t xml:space="preserve">输出 </w:t>
      </w:r>
      <w:proofErr w:type="spellStart"/>
      <w:r>
        <w:t>smoothed.json</w:t>
      </w:r>
      <w:proofErr w:type="spellEnd"/>
      <w:r>
        <w:t xml:space="preserve">，包含每个海域的 {time, </w:t>
      </w:r>
      <w:proofErr w:type="spellStart"/>
      <w:r>
        <w:t>sst_raw</w:t>
      </w:r>
      <w:proofErr w:type="spellEnd"/>
      <w:r>
        <w:t xml:space="preserve">, </w:t>
      </w:r>
      <w:proofErr w:type="spellStart"/>
      <w:r>
        <w:t>sst_ma</w:t>
      </w:r>
      <w:proofErr w:type="spellEnd"/>
      <w:r>
        <w:t xml:space="preserve">, </w:t>
      </w:r>
      <w:proofErr w:type="spellStart"/>
      <w:r>
        <w:t>sst_ewm</w:t>
      </w:r>
      <w:proofErr w:type="spellEnd"/>
      <w:r>
        <w:t>}。界面「总览」页数据点查询验证：太平洋 2020-01-04 实测 SST 29.12℃，滑动平均与指数加权平均结果一致，平滑曲线有效抑制了原始数据的高频抖动。</w:t>
      </w:r>
    </w:p>
    <w:p w14:paraId="03B5EBF2" w14:textId="77777777" w:rsidR="00083920" w:rsidRDefault="00000000">
      <w:pPr>
        <w:pStyle w:val="1"/>
        <w:spacing w:line="320" w:lineRule="auto"/>
      </w:pPr>
      <w:r>
        <w:t>三、轻量 AI 模型实现步骤（个人必做2）</w:t>
      </w:r>
    </w:p>
    <w:p w14:paraId="75295BA2" w14:textId="77777777" w:rsidR="00083920" w:rsidRDefault="00000000">
      <w:pPr>
        <w:spacing w:before="40" w:after="40" w:line="320" w:lineRule="auto"/>
        <w:jc w:val="both"/>
      </w:pPr>
      <w:r>
        <w:t>本任务对应 Tamara 任务层的任务分析，目标是不只依赖时间、而是利用多维耦合关系预测海表温度。</w:t>
      </w:r>
    </w:p>
    <w:p w14:paraId="4EAD42F2" w14:textId="77777777" w:rsidR="00083920" w:rsidRDefault="00000000">
      <w:pPr>
        <w:spacing w:before="120" w:after="60" w:line="320" w:lineRule="auto"/>
      </w:pPr>
      <w:r>
        <w:rPr>
          <w:b/>
          <w:bCs/>
          <w:sz w:val="26"/>
          <w:szCs w:val="26"/>
        </w:rPr>
        <w:t>3.1 特征工程</w:t>
      </w:r>
    </w:p>
    <w:p w14:paraId="67EE29BC" w14:textId="77777777" w:rsidR="00083920" w:rsidRDefault="00000000">
      <w:pPr>
        <w:spacing w:before="40" w:after="40" w:line="320" w:lineRule="auto"/>
        <w:jc w:val="both"/>
      </w:pPr>
      <w:r>
        <w:t>基于物理相关性，选取以下输入特征预测 SST：</w:t>
      </w:r>
    </w:p>
    <w:p w14:paraId="36C3F9BF" w14:textId="77777777" w:rsidR="00083920" w:rsidRDefault="00000000">
      <w:pPr>
        <w:pStyle w:val="a4"/>
        <w:numPr>
          <w:ilvl w:val="0"/>
          <w:numId w:val="2"/>
        </w:numPr>
        <w:spacing w:before="30" w:after="30" w:line="320" w:lineRule="auto"/>
        <w:jc w:val="both"/>
      </w:pPr>
      <w:r>
        <w:t>数值特征：纬度（latitude）、CO₂、风速、盐度、湿度、气压、洋流速度；</w:t>
      </w:r>
    </w:p>
    <w:p w14:paraId="1750F62C" w14:textId="77777777" w:rsidR="00083920" w:rsidRDefault="00000000">
      <w:pPr>
        <w:pStyle w:val="a4"/>
        <w:numPr>
          <w:ilvl w:val="0"/>
          <w:numId w:val="2"/>
        </w:numPr>
        <w:spacing w:before="30" w:after="30" w:line="320" w:lineRule="auto"/>
        <w:jc w:val="both"/>
      </w:pPr>
      <w:r>
        <w:t>类别特征：海域（region）经 one-hot 编码；</w:t>
      </w:r>
    </w:p>
    <w:p w14:paraId="1800AB09" w14:textId="77777777" w:rsidR="00083920" w:rsidRDefault="00000000">
      <w:pPr>
        <w:pStyle w:val="a4"/>
        <w:numPr>
          <w:ilvl w:val="0"/>
          <w:numId w:val="2"/>
        </w:numPr>
        <w:spacing w:before="30" w:after="30" w:line="320" w:lineRule="auto"/>
        <w:jc w:val="both"/>
      </w:pPr>
      <w:r>
        <w:t>时间特征：从 time 提取月份（month）以捕捉季节性；</w:t>
      </w:r>
    </w:p>
    <w:p w14:paraId="6CAE42D2" w14:textId="77777777" w:rsidR="00083920" w:rsidRDefault="00000000">
      <w:pPr>
        <w:pStyle w:val="a4"/>
        <w:numPr>
          <w:ilvl w:val="0"/>
          <w:numId w:val="2"/>
        </w:numPr>
        <w:spacing w:before="30" w:after="30" w:line="320" w:lineRule="auto"/>
        <w:jc w:val="both"/>
      </w:pPr>
      <w:r>
        <w:t xml:space="preserve">全部特征经 </w:t>
      </w:r>
      <w:proofErr w:type="spellStart"/>
      <w:r>
        <w:t>StandardScaler</w:t>
      </w:r>
      <w:proofErr w:type="spellEnd"/>
      <w:r>
        <w:t xml:space="preserve"> 标准化，延续任务1的归一化思想。</w:t>
      </w:r>
    </w:p>
    <w:p w14:paraId="74466839" w14:textId="77777777" w:rsidR="00083920" w:rsidRDefault="00000000">
      <w:pPr>
        <w:spacing w:before="120" w:after="60" w:line="320" w:lineRule="auto"/>
      </w:pPr>
      <w:r>
        <w:rPr>
          <w:b/>
          <w:bCs/>
          <w:sz w:val="26"/>
          <w:szCs w:val="26"/>
        </w:rPr>
        <w:lastRenderedPageBreak/>
        <w:t>3.2 模型与训练</w:t>
      </w:r>
    </w:p>
    <w:p w14:paraId="4C194F2A" w14:textId="77777777" w:rsidR="00083920" w:rsidRDefault="00000000">
      <w:pPr>
        <w:spacing w:before="40" w:after="40" w:line="320" w:lineRule="auto"/>
        <w:jc w:val="both"/>
      </w:pPr>
      <w:r>
        <w:t>以随机森林回归（</w:t>
      </w:r>
      <w:proofErr w:type="spellStart"/>
      <w:r>
        <w:t>RandomForestRegressor</w:t>
      </w:r>
      <w:proofErr w:type="spellEnd"/>
      <w:r>
        <w:t>）为主模型，因其能输出特征重要性、适合耦合关系分析；同时以线性回归（</w:t>
      </w:r>
      <w:proofErr w:type="spellStart"/>
      <w:r>
        <w:t>LinearRegression</w:t>
      </w:r>
      <w:proofErr w:type="spellEnd"/>
      <w:r>
        <w:t xml:space="preserve">）作为可解释性对比模型。训练 / 测试按 8:2 划分，评估指标为 R²、MAE、RMSE。代码中实现统一 predict() 接口，当前为本地 </w:t>
      </w:r>
      <w:proofErr w:type="spellStart"/>
      <w:r>
        <w:t>sklearn</w:t>
      </w:r>
      <w:proofErr w:type="spellEnd"/>
      <w:r>
        <w:t xml:space="preserve"> 实现，未来接入昇腾 </w:t>
      </w:r>
      <w:proofErr w:type="spellStart"/>
      <w:r>
        <w:t>ModelArts</w:t>
      </w:r>
      <w:proofErr w:type="spellEnd"/>
      <w:r>
        <w:t xml:space="preserve"> 时仅需替换函数体，对本地运行零影响。</w:t>
      </w:r>
    </w:p>
    <w:p w14:paraId="01FECCDD" w14:textId="77777777" w:rsidR="00083920" w:rsidRDefault="00000000">
      <w:pPr>
        <w:spacing w:before="120" w:after="60" w:line="320" w:lineRule="auto"/>
      </w:pPr>
      <w:r>
        <w:rPr>
          <w:b/>
          <w:bCs/>
          <w:sz w:val="26"/>
          <w:szCs w:val="26"/>
        </w:rPr>
        <w:t>3.3 模型表现</w:t>
      </w:r>
    </w:p>
    <w:p w14:paraId="2705DC28" w14:textId="77777777" w:rsidR="00083920" w:rsidRDefault="00000000">
      <w:pPr>
        <w:spacing w:before="40" w:after="40" w:line="320" w:lineRule="auto"/>
        <w:jc w:val="both"/>
      </w:pPr>
      <w:r>
        <w:t>两模型在测试集上的表现对比如下：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600"/>
        <w:gridCol w:w="1600"/>
        <w:gridCol w:w="1600"/>
      </w:tblGrid>
      <w:tr w:rsidR="00083920" w14:paraId="74A309C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BA1E8" w14:textId="77777777" w:rsidR="00083920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模型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F14AD" w14:textId="77777777" w:rsidR="00083920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R²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9110E" w14:textId="77777777" w:rsidR="00083920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MAE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0289D" w14:textId="77777777" w:rsidR="00083920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RMSE</w:t>
            </w:r>
          </w:p>
        </w:tc>
      </w:tr>
      <w:tr w:rsidR="00083920" w14:paraId="4E1B189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A9246" w14:textId="77777777" w:rsidR="00083920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随机森林（主，预测 + 归因）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A5AD3" w14:textId="77777777" w:rsidR="00083920" w:rsidRDefault="00000000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0.993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B30DB" w14:textId="77777777" w:rsidR="00083920" w:rsidRDefault="00000000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0.7148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E4A74" w14:textId="77777777" w:rsidR="00083920" w:rsidRDefault="00000000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1.0215</w:t>
            </w:r>
          </w:p>
        </w:tc>
      </w:tr>
      <w:tr w:rsidR="00083920" w14:paraId="570CE53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B012C" w14:textId="77777777" w:rsidR="00083920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线性回归（对比，可解释）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89DD1" w14:textId="77777777" w:rsidR="00083920" w:rsidRDefault="00000000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0.93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B5AE8" w14:textId="77777777" w:rsidR="00083920" w:rsidRDefault="00000000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2.2159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B3E97" w14:textId="77777777" w:rsidR="00083920" w:rsidRDefault="00000000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3.2266</w:t>
            </w:r>
          </w:p>
        </w:tc>
      </w:tr>
    </w:tbl>
    <w:p w14:paraId="24C18DCD" w14:textId="77777777" w:rsidR="00083920" w:rsidRDefault="00000000">
      <w:pPr>
        <w:spacing w:before="40" w:after="40" w:line="320" w:lineRule="auto"/>
        <w:jc w:val="both"/>
      </w:pPr>
      <w:r>
        <w:t>随机森林 R² 达0.993，MAE 仅0.71℃，显著优于线性回归（R²=0.93，MAE=2.22℃），说明 SST 与各维度之间存在较强的非线性耦合关系，树模型能更好地捕捉这种结构。</w:t>
      </w:r>
    </w:p>
    <w:p w14:paraId="3069B4C2" w14:textId="77777777" w:rsidR="00083920" w:rsidRDefault="00000000">
      <w:pPr>
        <w:spacing w:before="120" w:after="60" w:line="320" w:lineRule="auto"/>
      </w:pPr>
      <w:r>
        <w:rPr>
          <w:b/>
          <w:bCs/>
          <w:sz w:val="26"/>
          <w:szCs w:val="26"/>
        </w:rPr>
        <w:t>3.4 特征重要性分析（关键发现）</w:t>
      </w:r>
    </w:p>
    <w:p w14:paraId="624854A9" w14:textId="77777777" w:rsidR="00083920" w:rsidRDefault="00000000">
      <w:pPr>
        <w:spacing w:before="40" w:after="40" w:line="320" w:lineRule="auto"/>
        <w:jc w:val="both"/>
      </w:pPr>
      <w:r>
        <w:t>随机森林输出的特征重要性显示，决定海表温度的维度高度集中：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600"/>
      </w:tblGrid>
      <w:tr w:rsidR="00083920" w14:paraId="7E6340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4BD9A" w14:textId="77777777" w:rsidR="00083920" w:rsidRDefault="00000000">
            <w:pPr>
              <w:spacing w:line="280" w:lineRule="auto"/>
            </w:pPr>
            <w:r>
              <w:rPr>
                <w:b/>
                <w:bCs/>
                <w:sz w:val="22"/>
                <w:szCs w:val="22"/>
              </w:rPr>
              <w:t>特征维度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A6721" w14:textId="77777777" w:rsidR="00083920" w:rsidRDefault="00000000">
            <w:pPr>
              <w:spacing w:line="28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重要性占比</w:t>
            </w:r>
          </w:p>
        </w:tc>
      </w:tr>
      <w:tr w:rsidR="00083920" w14:paraId="2EF018F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F433B" w14:textId="77777777" w:rsidR="00083920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海域（region）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2F4A5" w14:textId="77777777" w:rsidR="00083920" w:rsidRDefault="00000000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46.9%</w:t>
            </w:r>
          </w:p>
        </w:tc>
      </w:tr>
      <w:tr w:rsidR="00083920" w14:paraId="7AC5CF2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B5A7B" w14:textId="77777777" w:rsidR="00083920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纬度（latitude）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AFFD9" w14:textId="77777777" w:rsidR="00083920" w:rsidRDefault="00000000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38.0%</w:t>
            </w:r>
          </w:p>
        </w:tc>
      </w:tr>
      <w:tr w:rsidR="00083920" w14:paraId="2F327B4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98C53" w14:textId="77777777" w:rsidR="00083920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盐度（salinity）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90E9D" w14:textId="77777777" w:rsidR="00083920" w:rsidRDefault="00000000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13.7%</w:t>
            </w:r>
          </w:p>
        </w:tc>
      </w:tr>
      <w:tr w:rsidR="00083920" w14:paraId="6C3F09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0D96B" w14:textId="77777777" w:rsidR="00083920" w:rsidRDefault="00000000">
            <w:pPr>
              <w:spacing w:line="280" w:lineRule="auto"/>
            </w:pPr>
            <w:r>
              <w:rPr>
                <w:sz w:val="22"/>
                <w:szCs w:val="22"/>
              </w:rPr>
              <w:t>月份 / 湿度 / 洋流 / 气压 / 风速 / CO₂</w:t>
            </w:r>
          </w:p>
        </w:tc>
        <w:tc>
          <w:tcPr>
            <w:tcW w:w="3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1AA4D" w14:textId="77777777" w:rsidR="00083920" w:rsidRDefault="00000000">
            <w:pPr>
              <w:spacing w:line="280" w:lineRule="auto"/>
              <w:jc w:val="center"/>
            </w:pPr>
            <w:r>
              <w:rPr>
                <w:sz w:val="22"/>
                <w:szCs w:val="22"/>
              </w:rPr>
              <w:t>均 &lt; 1%</w:t>
            </w:r>
          </w:p>
        </w:tc>
      </w:tr>
    </w:tbl>
    <w:p w14:paraId="496D1E58" w14:textId="77777777" w:rsidR="00083920" w:rsidRDefault="00000000">
      <w:pPr>
        <w:spacing w:before="40" w:after="40" w:line="320" w:lineRule="auto"/>
        <w:jc w:val="both"/>
      </w:pPr>
      <w:r>
        <w:t>一个值得记录的发现是：CO₂ 浓度的特征重要性仅约0.1%，与实验设计初期「CO₂ 与温度强相关」的直觉假设相反。经分析，原因在于本数据集为跨海域随机采样，SST 主要由地理位置（海域 + 纬度，二者合计占约85%）决定——赤道与热带海域天然高温、极地海域天然低温，这种空间差异远强于 CO₂ 的温室效应信号；同时数据中 CO₂ 取值范围较窄、方差小，难以在采样尺度上体现对温度的边际影响。这一结果提示：在以空间差异为主导的横截面数据中，气候驱动因子的作用容易被地理因子掩盖，需要更长时间尺度或固定地点的纵向数据才能凸显。</w:t>
      </w:r>
    </w:p>
    <w:p w14:paraId="7A31EDDB" w14:textId="77777777" w:rsidR="00083920" w:rsidRDefault="00000000">
      <w:pPr>
        <w:pStyle w:val="1"/>
        <w:spacing w:line="320" w:lineRule="auto"/>
      </w:pPr>
      <w:r>
        <w:t>四、降维与耦合关系分析</w:t>
      </w:r>
    </w:p>
    <w:p w14:paraId="687EED3B" w14:textId="77777777" w:rsidR="00083920" w:rsidRDefault="00000000">
      <w:pPr>
        <w:spacing w:before="40" w:after="40" w:line="320" w:lineRule="auto"/>
        <w:jc w:val="both"/>
      </w:pPr>
      <w:r>
        <w:lastRenderedPageBreak/>
        <w:t xml:space="preserve">为在可视化中呈现16维耦合结构，对标准化后的多维特征做主成分分析（PCA, </w:t>
      </w:r>
      <w:proofErr w:type="spellStart"/>
      <w:r>
        <w:t>n_components</w:t>
      </w:r>
      <w:proofErr w:type="spellEnd"/>
      <w:r>
        <w:t>=3），并计算16维两两 Pearson 相关系数矩阵。三个主成分的方差解释率分别为 PC1 21.0%、PC2 10.0%、PC3 8.7%，累计解释39.7%的总方差，作为三维耦合星云图三个坐标轴的信息基础。相关系数矩阵用于「维度互动强度」热力图，揭示各维度间的耦合强弱。</w:t>
      </w:r>
    </w:p>
    <w:p w14:paraId="685FE83E" w14:textId="77777777" w:rsidR="00083920" w:rsidRDefault="00000000">
      <w:pPr>
        <w:pStyle w:val="1"/>
        <w:spacing w:line="320" w:lineRule="auto"/>
      </w:pPr>
      <w:r>
        <w:t>五、可视化界面设计与实现</w:t>
      </w:r>
    </w:p>
    <w:p w14:paraId="425D7D5F" w14:textId="77777777" w:rsidR="00083920" w:rsidRDefault="00000000">
      <w:pPr>
        <w:spacing w:before="40" w:after="40" w:line="320" w:lineRule="auto"/>
        <w:jc w:val="both"/>
      </w:pPr>
      <w:r>
        <w:t>个人界面命名为「海洋–大气多维耦合分析平台」，由1个主视图与多个辅助视图组成，通过顶部导航分为「总览 / 耦合星云 / 维度互动强度 / 海温演变与展望 / 单点预测归因」五个分析页，严格落实可视化三部曲（筛选→映射→交互）与多视图联动。</w:t>
      </w:r>
    </w:p>
    <w:p w14:paraId="179F801A" w14:textId="77777777" w:rsidR="00083920" w:rsidRDefault="00000000">
      <w:pPr>
        <w:spacing w:before="120" w:after="60" w:line="320" w:lineRule="auto"/>
      </w:pPr>
      <w:r>
        <w:rPr>
          <w:b/>
          <w:bCs/>
          <w:sz w:val="26"/>
          <w:szCs w:val="26"/>
        </w:rPr>
        <w:t>5.1 视图构成</w:t>
      </w:r>
    </w:p>
    <w:p w14:paraId="5D023013" w14:textId="77777777" w:rsidR="00083920" w:rsidRDefault="00000000">
      <w:pPr>
        <w:spacing w:before="40" w:after="40" w:line="320" w:lineRule="auto"/>
        <w:jc w:val="both"/>
      </w:pPr>
      <w:r>
        <w:rPr>
          <w:b/>
          <w:bCs/>
        </w:rPr>
        <w:t>主视图（创新图表，标注【本组创新图表】）——三维耦合星云图：</w:t>
      </w:r>
      <w:r>
        <w:t>以 PCA 三个主成分为 X/Y/Z 轴，每条海洋记录为一个点，颜色编码海域（Okabe-Ito 色盲友好色板）、点大小编码 CO₂ 浓度。创新点在于用降维将16维耦合关系压缩进可旋转的三维空间，使「多维耦合 + 海域差异 + 温度分布」在单一视图中同时呈现；框选样本后联动更新其余视图。视觉隐喻上，每个海域形如一团星云，聚集程度反映其多维特征的内聚性。</w:t>
      </w:r>
    </w:p>
    <w:p w14:paraId="6660F1A0" w14:textId="1F2C8ECE" w:rsidR="0046061F" w:rsidRDefault="0046061F">
      <w:pPr>
        <w:spacing w:before="40" w:after="40" w:line="320" w:lineRule="auto"/>
        <w:jc w:val="both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B6F3C8C" wp14:editId="6B14EB55">
            <wp:extent cx="5874818" cy="3620293"/>
            <wp:effectExtent l="0" t="0" r="5715" b="0"/>
            <wp:docPr id="142959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9026" name="图片 1429590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785" cy="363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1F72" w14:textId="77777777" w:rsidR="00083920" w:rsidRDefault="00000000">
      <w:pPr>
        <w:spacing w:before="40" w:after="40" w:line="320" w:lineRule="auto"/>
        <w:jc w:val="both"/>
      </w:pPr>
      <w:r>
        <w:rPr>
          <w:b/>
          <w:bCs/>
        </w:rPr>
        <w:lastRenderedPageBreak/>
        <w:t>辅助视图1——维度互动强度热力图：</w:t>
      </w:r>
      <w:r>
        <w:t>以 D3.js 绘制16×16 相关系数矩阵，颜色深浅编码耦合强度，回答「哪些维度互相影响最强」。</w:t>
      </w:r>
    </w:p>
    <w:p w14:paraId="386CC1E3" w14:textId="74E05BAE" w:rsidR="0046061F" w:rsidRDefault="0046061F" w:rsidP="0046061F">
      <w:pPr>
        <w:spacing w:before="40" w:after="40" w:line="320" w:lineRule="auto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E2A1FB7" wp14:editId="38ECAF7C">
            <wp:extent cx="4300684" cy="3520036"/>
            <wp:effectExtent l="0" t="0" r="5080" b="0"/>
            <wp:docPr id="18519216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921648" name="图片 18519216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058" cy="35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2A63" w14:textId="77777777" w:rsidR="00083920" w:rsidRDefault="00000000">
      <w:pPr>
        <w:spacing w:before="40" w:after="40" w:line="320" w:lineRule="auto"/>
        <w:jc w:val="both"/>
      </w:pPr>
      <w:r>
        <w:rPr>
          <w:b/>
          <w:bCs/>
        </w:rPr>
        <w:t>辅助视图2——海温演变与展望（多维时序预测图）：</w:t>
      </w:r>
      <w:r>
        <w:t>叠加原始 SST 散点、滑动平均趋势线、未来预测虚线与置信区间色带；顶部滑块可实时调节平滑窗口 W，体现交互式数据变换。</w:t>
      </w:r>
    </w:p>
    <w:p w14:paraId="06DCB20C" w14:textId="36D83063" w:rsidR="0046061F" w:rsidRDefault="0046061F" w:rsidP="0046061F">
      <w:pPr>
        <w:spacing w:before="40" w:after="40" w:line="320" w:lineRule="auto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EC522CE" wp14:editId="383734AD">
            <wp:extent cx="3981281" cy="3258610"/>
            <wp:effectExtent l="0" t="0" r="0" b="5715"/>
            <wp:docPr id="6915196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19602" name="图片 6915196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1948" cy="326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0E6DD" w14:textId="77777777" w:rsidR="00083920" w:rsidRDefault="00000000">
      <w:pPr>
        <w:spacing w:before="40" w:after="40" w:line="320" w:lineRule="auto"/>
        <w:jc w:val="both"/>
      </w:pPr>
      <w:r>
        <w:rPr>
          <w:b/>
          <w:bCs/>
        </w:rPr>
        <w:t>辅助视图3——单点预测归因（瀑布图）：</w:t>
      </w:r>
      <w:r>
        <w:t>选中一个预测点，以瀑布图拆解基准值经各维度贡献累加至最终预测值的过程，正贡献暖色、负贡献冷色，使「黑箱预测」可解释。</w:t>
      </w:r>
    </w:p>
    <w:p w14:paraId="1AB59064" w14:textId="77777777" w:rsidR="00083920" w:rsidRDefault="00000000">
      <w:pPr>
        <w:spacing w:before="40" w:after="40" w:line="320" w:lineRule="auto"/>
        <w:jc w:val="both"/>
      </w:pPr>
      <w:r>
        <w:rPr>
          <w:b/>
          <w:bCs/>
        </w:rPr>
        <w:t>总览页：</w:t>
      </w:r>
      <w:r>
        <w:t>汇总数据规模（3,585条 / 6海域 / 2020–2022）、各海域 SST 均值（太平洋27.5℃、大西洋26.0℃、印度洋22.5℃、北极4.9℃、南极−0.6℃、赤道26.1℃，全局均值17.7℃）、特征重要性条形图、PCA 方差解释率与模型表现对比，作为进入深入分析前的全局概览。</w:t>
      </w:r>
    </w:p>
    <w:p w14:paraId="361C9281" w14:textId="2ACCA397" w:rsidR="0046061F" w:rsidRDefault="0046061F" w:rsidP="0046061F">
      <w:pPr>
        <w:spacing w:before="40" w:after="40" w:line="320" w:lineRule="auto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7AC954D" wp14:editId="75617E4D">
            <wp:extent cx="4180898" cy="2718924"/>
            <wp:effectExtent l="0" t="0" r="0" b="0"/>
            <wp:docPr id="96655227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52274" name="图片 9665522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7148" cy="2729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1994" w14:textId="77777777" w:rsidR="00083920" w:rsidRDefault="00000000">
      <w:pPr>
        <w:spacing w:before="120" w:after="60" w:line="320" w:lineRule="auto"/>
      </w:pPr>
      <w:r>
        <w:rPr>
          <w:b/>
          <w:bCs/>
          <w:sz w:val="26"/>
          <w:szCs w:val="26"/>
        </w:rPr>
        <w:t>5.2 多视图联动与设计规范</w:t>
      </w:r>
    </w:p>
    <w:p w14:paraId="07EF2706" w14:textId="77777777" w:rsidR="00083920" w:rsidRDefault="00000000">
      <w:pPr>
        <w:pStyle w:val="a4"/>
        <w:numPr>
          <w:ilvl w:val="0"/>
          <w:numId w:val="2"/>
        </w:numPr>
        <w:spacing w:before="30" w:after="30" w:line="320" w:lineRule="auto"/>
        <w:jc w:val="both"/>
      </w:pPr>
      <w:r>
        <w:lastRenderedPageBreak/>
        <w:t>联动：星云图框选 → 时序图与归因图更新为选中样本；热力图点击维度 → 主视图重新着色；海域筛选 → 全局过滤。统一一份前端数据状态，各视图订阅同一筛选条件。</w:t>
      </w:r>
    </w:p>
    <w:p w14:paraId="7CB8C600" w14:textId="77777777" w:rsidR="00083920" w:rsidRDefault="00000000">
      <w:pPr>
        <w:pStyle w:val="a4"/>
        <w:numPr>
          <w:ilvl w:val="0"/>
          <w:numId w:val="2"/>
        </w:numPr>
        <w:spacing w:before="30" w:after="30" w:line="320" w:lineRule="auto"/>
        <w:jc w:val="both"/>
      </w:pPr>
      <w:r>
        <w:t>配色：沿用 Okabe-Ito 色盲友好色板，定量 / 有序量用渐变（置信区间、热力图），类别量用区分色（海域），对比度符合 WCAG AA（≥4.5:1）。</w:t>
      </w:r>
    </w:p>
    <w:p w14:paraId="5790F060" w14:textId="77777777" w:rsidR="00083920" w:rsidRDefault="00000000">
      <w:pPr>
        <w:pStyle w:val="a4"/>
        <w:numPr>
          <w:ilvl w:val="0"/>
          <w:numId w:val="2"/>
        </w:numPr>
        <w:spacing w:before="30" w:after="30" w:line="320" w:lineRule="auto"/>
        <w:jc w:val="both"/>
      </w:pPr>
      <w:r>
        <w:t>标注与一致性：坐标轴、图例、单位、标题、tooltip 齐全；颜色与交互在系统内统一，复用实验2的 data-adapter.js 颜色出口。</w:t>
      </w:r>
    </w:p>
    <w:p w14:paraId="6E626ECF" w14:textId="77777777" w:rsidR="00083920" w:rsidRDefault="00000000">
      <w:pPr>
        <w:pStyle w:val="a4"/>
        <w:numPr>
          <w:ilvl w:val="0"/>
          <w:numId w:val="2"/>
        </w:numPr>
        <w:spacing w:before="30" w:after="30" w:line="320" w:lineRule="auto"/>
        <w:jc w:val="both"/>
      </w:pPr>
      <w:r>
        <w:t>交互原则：遵循施耐德曼与尼尔森可用性原则，操作可见、可预测、可撤回（提供「重置联动」），降低认知负荷。</w:t>
      </w:r>
    </w:p>
    <w:p w14:paraId="5141F688" w14:textId="77777777" w:rsidR="00083920" w:rsidRDefault="00000000">
      <w:pPr>
        <w:pStyle w:val="a4"/>
        <w:numPr>
          <w:ilvl w:val="0"/>
          <w:numId w:val="2"/>
        </w:numPr>
        <w:spacing w:before="30" w:after="30" w:line="320" w:lineRule="auto"/>
        <w:jc w:val="both"/>
      </w:pPr>
      <w:r>
        <w:t>美学三要素：主视图聚焦、四视图布局平衡、信息组织简洁，并以星云视觉隐喻提升新颖性。</w:t>
      </w:r>
    </w:p>
    <w:p w14:paraId="6A9B987E" w14:textId="77777777" w:rsidR="00083920" w:rsidRDefault="00000000">
      <w:pPr>
        <w:spacing w:before="120" w:after="60" w:line="320" w:lineRule="auto"/>
      </w:pPr>
      <w:r>
        <w:rPr>
          <w:b/>
          <w:bCs/>
          <w:sz w:val="26"/>
          <w:szCs w:val="26"/>
        </w:rPr>
        <w:t>5.3 技术栈与运行方式</w:t>
      </w:r>
    </w:p>
    <w:p w14:paraId="6E3618D9" w14:textId="77777777" w:rsidR="00083920" w:rsidRDefault="00000000">
      <w:pPr>
        <w:spacing w:before="40" w:after="40" w:line="320" w:lineRule="auto"/>
        <w:jc w:val="both"/>
      </w:pPr>
      <w:r>
        <w:t>主视图三维星云图采用 Plotly.js（自带三维旋转与框选），辅助视图采用 D3.js，二者混用。算法侧 Python 跑完输出 JSON，前端读取 JSON 渲染，本地双击 index.html 即可运行，无需后端服务与云端依赖。</w:t>
      </w:r>
    </w:p>
    <w:p w14:paraId="2C643F6F" w14:textId="77777777" w:rsidR="00083920" w:rsidRDefault="00000000">
      <w:pPr>
        <w:pStyle w:val="1"/>
        <w:spacing w:line="320" w:lineRule="auto"/>
      </w:pPr>
      <w:r>
        <w:t>六、结果展示与小结</w:t>
      </w:r>
    </w:p>
    <w:p w14:paraId="1CE24FE1" w14:textId="77777777" w:rsidR="00083920" w:rsidRDefault="00000000">
      <w:pPr>
        <w:spacing w:before="40" w:after="40" w:line="320" w:lineRule="auto"/>
        <w:jc w:val="both"/>
      </w:pPr>
      <w:r>
        <w:t>个人任务最终成果：完成滑动平均 / 指数加权平均两种时空数据变换，完成基于随机森林的多变量 SST 预测（测试集 R²=0.993、MAE=0.7148、RMSE=1.0215），完成 PCA 三维降维与16维耦合分析，并将上述算法结果完整嵌入个人可视化界面「海洋–大气多维耦合分析平台」，实现 Query / Search / Analyze 三级分析任务与多视图联动。</w:t>
      </w:r>
    </w:p>
    <w:p w14:paraId="311F3A50" w14:textId="77777777" w:rsidR="00083920" w:rsidRDefault="00000000">
      <w:pPr>
        <w:spacing w:before="40" w:after="40" w:line="320" w:lineRule="auto"/>
        <w:jc w:val="both"/>
      </w:pPr>
      <w:r>
        <w:t>通过本任务，个人完整经历了 Tamara 四级嵌套模型中「抽象层（数据变换）→ 任务层（AI 分析）→ 设计层（可视化呈现）」的落地过程，并在分析中获得了「地理因子主导横截面 SST、CO₂ 信号被掩盖」这一具体且可解释的结论，体现了从「画图交互」到「智能分析」的能力进阶。</w:t>
      </w:r>
    </w:p>
    <w:p w14:paraId="160CE528" w14:textId="012D206E" w:rsidR="00083920" w:rsidRDefault="00083920">
      <w:pPr>
        <w:spacing w:before="40" w:after="40" w:line="320" w:lineRule="auto"/>
        <w:jc w:val="both"/>
      </w:pPr>
    </w:p>
    <w:sectPr w:rsidR="0008392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roman"/>
    <w:notTrueType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4717A2"/>
    <w:multiLevelType w:val="hybridMultilevel"/>
    <w:tmpl w:val="939075C6"/>
    <w:lvl w:ilvl="0" w:tplc="A3BCF552">
      <w:start w:val="1"/>
      <w:numFmt w:val="decimal"/>
      <w:lvlText w:val="%1."/>
      <w:lvlJc w:val="left"/>
      <w:pPr>
        <w:ind w:left="600" w:hanging="300"/>
      </w:pPr>
    </w:lvl>
    <w:lvl w:ilvl="1" w:tplc="CBD2C306">
      <w:numFmt w:val="decimal"/>
      <w:lvlText w:val=""/>
      <w:lvlJc w:val="left"/>
    </w:lvl>
    <w:lvl w:ilvl="2" w:tplc="6972D5C6">
      <w:numFmt w:val="decimal"/>
      <w:lvlText w:val=""/>
      <w:lvlJc w:val="left"/>
    </w:lvl>
    <w:lvl w:ilvl="3" w:tplc="A548666C">
      <w:numFmt w:val="decimal"/>
      <w:lvlText w:val=""/>
      <w:lvlJc w:val="left"/>
    </w:lvl>
    <w:lvl w:ilvl="4" w:tplc="D214DDB4">
      <w:numFmt w:val="decimal"/>
      <w:lvlText w:val=""/>
      <w:lvlJc w:val="left"/>
    </w:lvl>
    <w:lvl w:ilvl="5" w:tplc="E94C8630">
      <w:numFmt w:val="decimal"/>
      <w:lvlText w:val=""/>
      <w:lvlJc w:val="left"/>
    </w:lvl>
    <w:lvl w:ilvl="6" w:tplc="742A0D2E">
      <w:numFmt w:val="decimal"/>
      <w:lvlText w:val=""/>
      <w:lvlJc w:val="left"/>
    </w:lvl>
    <w:lvl w:ilvl="7" w:tplc="FBDCB044">
      <w:numFmt w:val="decimal"/>
      <w:lvlText w:val=""/>
      <w:lvlJc w:val="left"/>
    </w:lvl>
    <w:lvl w:ilvl="8" w:tplc="CCCE98C0">
      <w:numFmt w:val="decimal"/>
      <w:lvlText w:val=""/>
      <w:lvlJc w:val="left"/>
    </w:lvl>
  </w:abstractNum>
  <w:abstractNum w:abstractNumId="1" w15:restartNumberingAfterBreak="0">
    <w:nsid w:val="36477264"/>
    <w:multiLevelType w:val="hybridMultilevel"/>
    <w:tmpl w:val="8A2641AC"/>
    <w:lvl w:ilvl="0" w:tplc="F848A47E">
      <w:start w:val="1"/>
      <w:numFmt w:val="bullet"/>
      <w:lvlText w:val="●"/>
      <w:lvlJc w:val="left"/>
      <w:pPr>
        <w:ind w:left="720" w:hanging="360"/>
      </w:pPr>
    </w:lvl>
    <w:lvl w:ilvl="1" w:tplc="E8C6BA0A">
      <w:start w:val="1"/>
      <w:numFmt w:val="bullet"/>
      <w:lvlText w:val="○"/>
      <w:lvlJc w:val="left"/>
      <w:pPr>
        <w:ind w:left="1440" w:hanging="360"/>
      </w:pPr>
    </w:lvl>
    <w:lvl w:ilvl="2" w:tplc="93AA6432">
      <w:start w:val="1"/>
      <w:numFmt w:val="bullet"/>
      <w:lvlText w:val="■"/>
      <w:lvlJc w:val="left"/>
      <w:pPr>
        <w:ind w:left="2160" w:hanging="360"/>
      </w:pPr>
    </w:lvl>
    <w:lvl w:ilvl="3" w:tplc="28D83984">
      <w:start w:val="1"/>
      <w:numFmt w:val="bullet"/>
      <w:lvlText w:val="●"/>
      <w:lvlJc w:val="left"/>
      <w:pPr>
        <w:ind w:left="2880" w:hanging="360"/>
      </w:pPr>
    </w:lvl>
    <w:lvl w:ilvl="4" w:tplc="F148EF16">
      <w:start w:val="1"/>
      <w:numFmt w:val="bullet"/>
      <w:lvlText w:val="○"/>
      <w:lvlJc w:val="left"/>
      <w:pPr>
        <w:ind w:left="3600" w:hanging="360"/>
      </w:pPr>
    </w:lvl>
    <w:lvl w:ilvl="5" w:tplc="E3BC2EFE">
      <w:start w:val="1"/>
      <w:numFmt w:val="bullet"/>
      <w:lvlText w:val="■"/>
      <w:lvlJc w:val="left"/>
      <w:pPr>
        <w:ind w:left="4320" w:hanging="360"/>
      </w:pPr>
    </w:lvl>
    <w:lvl w:ilvl="6" w:tplc="0CE29590">
      <w:start w:val="1"/>
      <w:numFmt w:val="bullet"/>
      <w:lvlText w:val="●"/>
      <w:lvlJc w:val="left"/>
      <w:pPr>
        <w:ind w:left="5040" w:hanging="360"/>
      </w:pPr>
    </w:lvl>
    <w:lvl w:ilvl="7" w:tplc="5E0C5E20">
      <w:start w:val="1"/>
      <w:numFmt w:val="bullet"/>
      <w:lvlText w:val="●"/>
      <w:lvlJc w:val="left"/>
      <w:pPr>
        <w:ind w:left="5760" w:hanging="360"/>
      </w:pPr>
    </w:lvl>
    <w:lvl w:ilvl="8" w:tplc="44980F6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0D52F61"/>
    <w:multiLevelType w:val="hybridMultilevel"/>
    <w:tmpl w:val="C12660D4"/>
    <w:lvl w:ilvl="0" w:tplc="27DEEEA8">
      <w:start w:val="1"/>
      <w:numFmt w:val="bullet"/>
      <w:lvlText w:val="•"/>
      <w:lvlJc w:val="left"/>
      <w:pPr>
        <w:ind w:left="600" w:hanging="300"/>
      </w:pPr>
    </w:lvl>
    <w:lvl w:ilvl="1" w:tplc="29481AB2">
      <w:numFmt w:val="decimal"/>
      <w:lvlText w:val=""/>
      <w:lvlJc w:val="left"/>
    </w:lvl>
    <w:lvl w:ilvl="2" w:tplc="756045CE">
      <w:numFmt w:val="decimal"/>
      <w:lvlText w:val=""/>
      <w:lvlJc w:val="left"/>
    </w:lvl>
    <w:lvl w:ilvl="3" w:tplc="4842A282">
      <w:numFmt w:val="decimal"/>
      <w:lvlText w:val=""/>
      <w:lvlJc w:val="left"/>
    </w:lvl>
    <w:lvl w:ilvl="4" w:tplc="D9AAC92A">
      <w:numFmt w:val="decimal"/>
      <w:lvlText w:val=""/>
      <w:lvlJc w:val="left"/>
    </w:lvl>
    <w:lvl w:ilvl="5" w:tplc="DE4A4050">
      <w:numFmt w:val="decimal"/>
      <w:lvlText w:val=""/>
      <w:lvlJc w:val="left"/>
    </w:lvl>
    <w:lvl w:ilvl="6" w:tplc="C368DECC">
      <w:numFmt w:val="decimal"/>
      <w:lvlText w:val=""/>
      <w:lvlJc w:val="left"/>
    </w:lvl>
    <w:lvl w:ilvl="7" w:tplc="E66C8336">
      <w:numFmt w:val="decimal"/>
      <w:lvlText w:val=""/>
      <w:lvlJc w:val="left"/>
    </w:lvl>
    <w:lvl w:ilvl="8" w:tplc="439644E8">
      <w:numFmt w:val="decimal"/>
      <w:lvlText w:val=""/>
      <w:lvlJc w:val="left"/>
    </w:lvl>
  </w:abstractNum>
  <w:num w:numId="1" w16cid:durableId="1022629166">
    <w:abstractNumId w:val="1"/>
    <w:lvlOverride w:ilvl="0">
      <w:startOverride w:val="1"/>
    </w:lvlOverride>
  </w:num>
  <w:num w:numId="2" w16cid:durableId="984940745">
    <w:abstractNumId w:val="2"/>
    <w:lvlOverride w:ilvl="0">
      <w:startOverride w:val="1"/>
    </w:lvlOverride>
  </w:num>
  <w:num w:numId="3" w16cid:durableId="1746588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920"/>
    <w:rsid w:val="00083920"/>
    <w:rsid w:val="002440EF"/>
    <w:rsid w:val="0046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8953D7"/>
  <w15:docId w15:val="{D0115FD5-535C-0544-A5FD-D73BA22B9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20" w:after="12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160" w:after="80"/>
      <w:outlineLvl w:val="1"/>
    </w:pPr>
    <w:rPr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640</Words>
  <Characters>3649</Characters>
  <Application>Microsoft Office Word</Application>
  <DocSecurity>0</DocSecurity>
  <Lines>30</Lines>
  <Paragraphs>8</Paragraphs>
  <ScaleCrop>false</ScaleCrop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王哲</cp:lastModifiedBy>
  <cp:revision>2</cp:revision>
  <dcterms:created xsi:type="dcterms:W3CDTF">2026-06-28T07:29:00Z</dcterms:created>
  <dcterms:modified xsi:type="dcterms:W3CDTF">2026-06-28T07:41:00Z</dcterms:modified>
</cp:coreProperties>
</file>