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3B1FF">
      <w:pPr>
        <w:jc w:val="center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LOF算法的实现：</w:t>
      </w:r>
      <w:bookmarkStart w:id="0" w:name="_GoBack"/>
      <w:bookmarkEnd w:id="0"/>
    </w:p>
    <w:p w14:paraId="1A57AB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实现人：刘国宁，23020007075</w:t>
      </w:r>
    </w:p>
    <w:p w14:paraId="2A46EB88"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  <w:t>1.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个人任务介绍：</w:t>
      </w:r>
    </w:p>
    <w:p w14:paraId="343904B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全球海洋大气耦合数据集为对象，针对海洋与大气多维度（温度、盐度、风速、气压、CO₂、叶绿素等）进行耦合关系和异常数据检测，而这个算法就是实现异常数据的检测方式。我需要完成从原始数据清洗、特征工程、模型训练到结果可视化与分析的全流程。具体职责包括：</w:t>
      </w:r>
    </w:p>
    <w:p w14:paraId="1323949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1）设计并实现海域自适应数据预处理流程，解决不同海域物理量纲差异和缺失值问题；</w:t>
      </w:r>
    </w:p>
    <w:p w14:paraId="1EEE58C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2）构建LOF异常检测模块，支持邻域参数调整、结果标准化输出；</w:t>
      </w:r>
    </w:p>
    <w:p w14:paraId="6E86D71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3）编写标准化模型接口（ModelInput / ModelOutput），便于与上层可视化系统集成；</w:t>
      </w:r>
    </w:p>
    <w:p w14:paraId="1A8E135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4）完成三级分析任务：单海域异常分布、多海域对比、阈值敏感性分析；</w:t>
      </w:r>
    </w:p>
    <w:p w14:paraId="5ED0B7C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5）提供可视化界面（结果展示与交互）的设计思路与实现。</w:t>
      </w:r>
    </w:p>
    <w:p w14:paraId="43227383"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  <w:t>2.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数据变换实现步骤</w:t>
      </w:r>
    </w:p>
    <w:p w14:paraId="1195BAA8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原始数据来自全球多个海域的观测记录，包含10余个数值字段。为保证LOF模型能够正确衡量局部密度差异，必须进行针对性的数据变换。具体步骤如下：</w:t>
      </w:r>
    </w:p>
    <w:p w14:paraId="78D75A6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2.1 数据加载与初步探查</w:t>
      </w:r>
    </w:p>
    <w:p w14:paraId="500B5E5F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读取第2组-全球海洋大气耦合-实验3-地理数据.json，转换为Pandas DataFrame。检查各字段缺失情况、数值范围，发现sst（海表温度）和salinity（盐度）存在明显物理异常值（如盐度=0，温度&gt;40℃）。</w:t>
      </w:r>
    </w:p>
    <w:p w14:paraId="283EA36C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2.2 定义物理阈值并清洗</w:t>
      </w:r>
    </w:p>
    <w:p w14:paraId="3237B570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根据不同海域的气候特征，设置合理物理边界（以sst和salinity为例）：海表温度：-2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~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35℃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盐度：30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~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38 psu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对于超出阈值或为0的记录，将该字段置为NaN，随后用同一海域的中位数进行填充，避免跨海域统计偏差。</w:t>
      </w:r>
    </w:p>
    <w:p w14:paraId="29E9C3B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2.3 循环特征处理（风向）</w:t>
      </w:r>
    </w:p>
    <w:p w14:paraId="4ED57007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wind_dir（风向）为角度值（0~360°），属于循环变量。直接使用原始数值会导致0°与359°在欧氏距离上差异过大。因此将其分解为正弦、余弦分量：</w:t>
      </w:r>
    </w:p>
    <w:p w14:paraId="23D6166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g['wind_dir_sin'] = np.sin(np.radians(g['wind_dir']))</w:t>
      </w:r>
    </w:p>
    <w:p w14:paraId="6C1ED950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g['wind_dir_cos'] = np.cos(np.radians(g['wind_dir']))</w:t>
      </w:r>
    </w:p>
    <w:p w14:paraId="2794BAF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并删除原始wind_dir列。</w:t>
      </w:r>
    </w:p>
    <w:p w14:paraId="4244794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2.4 按海域分组标准化</w:t>
      </w:r>
    </w:p>
    <w:p w14:paraId="2829F691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为避免不同海域的量纲差异（如赤道与极地海温）影响LOF的局部密度计算，我们按海域分别拟合StandardScaler，将各特征变换为均值为0、方差为1的标准正态分布。这样可保证各海域内部数据的相对距离更具可比性。</w:t>
      </w:r>
    </w:p>
    <w:p w14:paraId="3CFF697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2.5 输出清洗后数据</w:t>
      </w:r>
    </w:p>
    <w:p w14:paraId="0DBC2682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最终得到clean_records.json（记录列表）和feature_cols.json（所用特征名列表），供LOF模型调用。</w:t>
      </w:r>
    </w:p>
    <w:p w14:paraId="3DCB600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截图：</w:t>
      </w:r>
    </w:p>
    <w:p w14:paraId="3F49C2D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4295140"/>
            <wp:effectExtent l="0" t="0" r="635" b="2540"/>
            <wp:docPr id="2" name="图片 2" descr="数据处理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数据处理代码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0CE7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3：轻量 AI 模型实现步骤</w:t>
      </w:r>
    </w:p>
    <w:p w14:paraId="2CDD2BB3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本实验采用LOF（Local Outlier Factor）算法，它是一种无监督密度异常检测方法，通过比较每个点与其邻域内点的局部密度来判定异常程度。实现步骤分为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371B368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3.1 模型输入输出标准化</w:t>
      </w:r>
    </w:p>
    <w:p w14:paraId="278C3F4C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定义ModelInput和ModelOutput数据类，统一所有模型的接口规范：</w:t>
      </w:r>
    </w:p>
    <w:p w14:paraId="0670DA1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输入包含records（记录列表）、fields（目标字段）、regions（海域列表）、params（模型超参数）。</w:t>
      </w:r>
    </w:p>
    <w:p w14:paraId="1D88BD2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输出包含ok状态、model_name、result（异常结果字典）和错误信息</w:t>
      </w:r>
    </w:p>
    <w:p w14:paraId="79AAE9D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3.2 预训练/在线拟合双模式</w:t>
      </w:r>
    </w:p>
    <w:p w14:paraId="157DE5A4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支持从lof_results.json加载预训练结果（若存在），直接返回，避免重复计算。</w:t>
      </w:r>
    </w:p>
    <w:p w14:paraId="08EBEDF0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若未加载，则执行_fit_predict方法在线拟合。</w:t>
      </w:r>
    </w:p>
    <w:p w14:paraId="343ABB8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3.3 特征提取与有效性检查</w:t>
      </w:r>
    </w:p>
    <w:p w14:paraId="4D0E72C5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从每条记录中提取指定fields（若未指定则使用全部数值字段），剔除含有缺失值或非有限值的记录，构建特征矩阵X</w:t>
      </w:r>
    </w:p>
    <w:p w14:paraId="036B614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3.4 LOF模型拟合</w:t>
      </w:r>
    </w:p>
    <w:p w14:paraId="22C8E892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使用sklearn.neighbors.LocalOutlierFactor，设置n_neighbors（默认20）、contamination='auto'，novelty=False（直接使用fit_predict）。获得每个样本的异常标签（1正常/-1异常）和负异常因子值。</w:t>
      </w:r>
    </w:p>
    <w:p w14:paraId="00C595C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3.5 异常分数映射与阈值确定</w:t>
      </w:r>
    </w:p>
    <w:p w14:paraId="4A4F5D59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将负异常因子取反得到正LOF分数，越大表示越异常。将分数线性映射到0~100区间（归一化），便于可视化。以LOF模型自动判为异常的样本中最小归一化分数作为阈值；若无异常样本，则取95%分位数作为阈值。</w:t>
      </w:r>
    </w:p>
    <w:p w14:paraId="652F593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3.6 结果结构化输出</w:t>
      </w:r>
    </w:p>
    <w:p w14:paraId="4297AE28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生成包含每条记录的id、region、score、is_anomaly字段的列表，并统计总样本数、异常数、异常比例、按海域分组统计，一并封装进ModelOutput.result。</w:t>
      </w:r>
    </w:p>
    <w:p w14:paraId="3CDDB81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截图：</w:t>
      </w:r>
    </w:p>
    <w:p w14:paraId="77C4C5E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960" cy="1206500"/>
            <wp:effectExtent l="0" t="0" r="5080" b="12700"/>
            <wp:docPr id="7" name="图片 7" descr="机器学习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机器学习模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9C5E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4：代码说明</w:t>
      </w:r>
    </w:p>
    <w:p w14:paraId="6C516ED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4.1 数据处理代码（数据处理.py）</w:t>
      </w:r>
    </w:p>
    <w:p w14:paraId="364FD0F8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函数preprocess_for_lof(records)：核心预处理流程，返回清洗后的记录和特征列名。</w:t>
      </w:r>
    </w:p>
    <w:p w14:paraId="57A7B89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关键操作：按海域分组循环处理；物理阈值清洗与中位数填充；风向循环编码；按海域独立标准化。</w:t>
      </w:r>
    </w:p>
    <w:p w14:paraId="362EE00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主程序：读取原始JSON，调用预处理函数，将结果保存为clean_records.json和feature_cols.json</w:t>
      </w:r>
    </w:p>
    <w:p w14:paraId="24C655B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4.2 LOF模型代码（LOF机器学习代码.py）</w:t>
      </w:r>
    </w:p>
    <w:p w14:paraId="54BDDEA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类LofModel：封装LOF异常检测模型。</w:t>
      </w:r>
    </w:p>
    <w:p w14:paraId="4B83458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meta()：返回模型元信息。</w:t>
      </w:r>
    </w:p>
    <w:p w14:paraId="08CE8C7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load_pretrained()：加载预训练结果。</w:t>
      </w:r>
    </w:p>
    <w:p w14:paraId="2FC06B6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_fit_predict()：核心拟合与预测逻辑。</w:t>
      </w:r>
    </w:p>
    <w:p w14:paraId="5E33C1D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predict()：对外推理接口，接收ModelInput，返回ModelOutput。</w:t>
      </w:r>
    </w:p>
    <w:p w14:paraId="7E51EE8C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辅助数据结构：ModelInput、ModelOutput、ModelMeta用于标准化。</w:t>
      </w:r>
    </w:p>
    <w:p w14:paraId="29D1D78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主程序示例：读取clean_records.json和feature_cols.json，构造输入，调用predict，保存结果至lof_results.json。</w:t>
      </w:r>
    </w:p>
    <w:p w14:paraId="0747D54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4.3 代码特点</w:t>
      </w:r>
    </w:p>
    <w:p w14:paraId="34FF162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海域自适应：预处理与标准化均按海域独立进行，避免跨海域混淆。</w:t>
      </w:r>
    </w:p>
    <w:p w14:paraId="2DE3793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异常分数可解释：将LOF原始分数映射至0~100，直观展示异常程度。</w:t>
      </w:r>
    </w:p>
    <w:p w14:paraId="64099A2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可复现性：固定随机种子（未显式设置，但LOF本身确定性），结果稳定。</w:t>
      </w:r>
    </w:p>
    <w:p w14:paraId="3B8C7AF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轻量化：无需复杂神经网络，单机CPU即可快速运行</w:t>
      </w:r>
    </w:p>
    <w:p w14:paraId="29248B44"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5：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结果展示</w:t>
      </w:r>
    </w:p>
    <w:p w14:paraId="78B5919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5.1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运行结果</w:t>
      </w:r>
    </w:p>
    <w:p w14:paraId="082623A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训练完后，结果如下：</w:t>
      </w:r>
    </w:p>
    <w:p w14:paraId="1FF2166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1085215"/>
            <wp:effectExtent l="0" t="0" r="2540" b="12065"/>
            <wp:docPr id="4" name="图片 4" descr="机器学习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机器学习成功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EB8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5.2保存结果</w:t>
      </w:r>
    </w:p>
    <w:p w14:paraId="49F7221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运行模型后，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保存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结果如下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</w:p>
    <w:p w14:paraId="73357F4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4785" cy="488950"/>
            <wp:effectExtent l="0" t="0" r="8255" b="13970"/>
            <wp:docPr id="5" name="图片 5" descr="机器学习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机器学习结果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77A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438525" cy="5524500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0E1E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运行结果保存在lof_results.json中</w:t>
      </w:r>
    </w:p>
    <w:p w14:paraId="6F0831BA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6：可视化界面</w:t>
      </w:r>
    </w:p>
    <w:p w14:paraId="150D817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使用机器学习代码之后，截图如下：</w:t>
      </w:r>
    </w:p>
    <w:p w14:paraId="07173659"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1135" cy="3917950"/>
            <wp:effectExtent l="0" t="0" r="1905" b="13970"/>
            <wp:docPr id="6" name="图片 6" descr="LOF效果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OF效果截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93AB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7：三级分析任务</w:t>
      </w:r>
    </w:p>
    <w:p w14:paraId="5EC41AD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7.1 一级任务：</w:t>
      </w:r>
    </w:p>
    <w:p w14:paraId="50FA6D5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分析分析海洋-大气多维耦合关系与异常模式</w:t>
      </w:r>
    </w:p>
    <w:p w14:paraId="275C6CF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该算法完成其中的异常模式的分析，能够找出其中的异常点</w:t>
      </w:r>
    </w:p>
    <w:p w14:paraId="5AD43FC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7.2 二级任务：</w:t>
      </w:r>
    </w:p>
    <w:p w14:paraId="444A826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探索某个海域的异常点</w:t>
      </w:r>
    </w:p>
    <w:p w14:paraId="4AF7D13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该算法也能够完成</w:t>
      </w:r>
    </w:p>
    <w:p w14:paraId="5FB61D5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7.3 三级任务：</w:t>
      </w:r>
    </w:p>
    <w:p w14:paraId="4573F67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查询某个点的异常状况</w:t>
      </w:r>
    </w:p>
    <w:p w14:paraId="501829A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这个算法也能够完成</w:t>
      </w:r>
    </w:p>
    <w:p w14:paraId="3358AA8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82F4B"/>
    <w:rsid w:val="04CB5FDF"/>
    <w:rsid w:val="05E31C54"/>
    <w:rsid w:val="09D749CF"/>
    <w:rsid w:val="0A1E12A6"/>
    <w:rsid w:val="0A530F50"/>
    <w:rsid w:val="0A8F3FD6"/>
    <w:rsid w:val="0ABA0FCF"/>
    <w:rsid w:val="0C892247"/>
    <w:rsid w:val="101747CE"/>
    <w:rsid w:val="12405F9C"/>
    <w:rsid w:val="13D12EE6"/>
    <w:rsid w:val="142B6A9A"/>
    <w:rsid w:val="142C636E"/>
    <w:rsid w:val="15580C67"/>
    <w:rsid w:val="15FB249C"/>
    <w:rsid w:val="17F05B20"/>
    <w:rsid w:val="18C748B7"/>
    <w:rsid w:val="1DDF4451"/>
    <w:rsid w:val="1E6A08AE"/>
    <w:rsid w:val="1FD11ED6"/>
    <w:rsid w:val="213D1BBA"/>
    <w:rsid w:val="22AF6AE8"/>
    <w:rsid w:val="23983A20"/>
    <w:rsid w:val="29923B03"/>
    <w:rsid w:val="29C63095"/>
    <w:rsid w:val="2A1A6F3D"/>
    <w:rsid w:val="2A2658E2"/>
    <w:rsid w:val="2A32072A"/>
    <w:rsid w:val="2A375D41"/>
    <w:rsid w:val="2DE0224B"/>
    <w:rsid w:val="2F6173BC"/>
    <w:rsid w:val="30ED53AB"/>
    <w:rsid w:val="338D077F"/>
    <w:rsid w:val="37E666B0"/>
    <w:rsid w:val="3A531ECD"/>
    <w:rsid w:val="3C261771"/>
    <w:rsid w:val="42F500EF"/>
    <w:rsid w:val="42F75C15"/>
    <w:rsid w:val="45A1630C"/>
    <w:rsid w:val="46EF7152"/>
    <w:rsid w:val="48BF0F83"/>
    <w:rsid w:val="4BA44460"/>
    <w:rsid w:val="4BF72460"/>
    <w:rsid w:val="4CE90CC5"/>
    <w:rsid w:val="4E9B07D1"/>
    <w:rsid w:val="50BB4726"/>
    <w:rsid w:val="510C6D30"/>
    <w:rsid w:val="53E977FC"/>
    <w:rsid w:val="55164621"/>
    <w:rsid w:val="55264138"/>
    <w:rsid w:val="5AD07020"/>
    <w:rsid w:val="5BAC2AF6"/>
    <w:rsid w:val="5BEA2363"/>
    <w:rsid w:val="5C621EFA"/>
    <w:rsid w:val="5D812854"/>
    <w:rsid w:val="646D768E"/>
    <w:rsid w:val="64872E45"/>
    <w:rsid w:val="66537858"/>
    <w:rsid w:val="6723497B"/>
    <w:rsid w:val="69C02956"/>
    <w:rsid w:val="6D3671B7"/>
    <w:rsid w:val="6E7004A6"/>
    <w:rsid w:val="6ED8604B"/>
    <w:rsid w:val="70AE52B6"/>
    <w:rsid w:val="73DE4104"/>
    <w:rsid w:val="75322959"/>
    <w:rsid w:val="771F0CBB"/>
    <w:rsid w:val="77E67A2B"/>
    <w:rsid w:val="789254BD"/>
    <w:rsid w:val="7F9F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1689</Words>
  <Characters>2448</Characters>
  <Lines>0</Lines>
  <Paragraphs>0</Paragraphs>
  <TotalTime>11</TotalTime>
  <ScaleCrop>false</ScaleCrop>
  <LinksUpToDate>false</LinksUpToDate>
  <CharactersWithSpaces>2479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2026-06-28T10:53:00Z</dcterms:created>
  <dc:creator>DELL</dc:creator>
  <cp:lastModifiedBy>WPS_1709526976</cp:lastModifiedBy>
  <dcterms:modified xsi:type="dcterms:W3CDTF">2026-06-28T11:27:18Z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eyJoZGlkIjoiOTg4MzE4MWVhNmIwM2ZkMWY0MTU0OGY5Y2E1MWU0Y2YiLCJ1c2VySWQiOiIxNTgzNTIwMTI1In0=</vt:lpwstr>
  </property>
  <property fmtid="{D5CDD505-2E9C-101B-9397-08002B2CF9AE}" pid="4" name="ICV">
    <vt:lpwstr>7CFD0A23C8C046C1920C10758DCA6585_12</vt:lpwstr>
  </property>
</Properties>
</file>