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88" w:lineRule="auto"/>
        <w:jc w:val="center"/>
      </w:pPr>
      <w:r>
        <w:rPr>
          <w:rFonts w:ascii="黑体" w:hAnsi="黑体" w:eastAsia="黑体"/>
          <w:b/>
          <w:color w:val="20538C"/>
          <w:sz w:val="30"/>
        </w:rPr>
        <w:t>《法律文书写作》</w:t>
      </w:r>
    </w:p>
    <w:p>
      <w:pPr>
        <w:spacing w:before="0" w:after="40" w:line="288" w:lineRule="auto"/>
        <w:jc w:val="center"/>
      </w:pPr>
      <w:r>
        <w:rPr>
          <w:rFonts w:ascii="黑体" w:hAnsi="黑体" w:eastAsia="黑体"/>
          <w:b/>
          <w:color w:val="142A47"/>
          <w:sz w:val="40"/>
        </w:rPr>
        <w:t>第十七讲  逐字讲稿</w:t>
      </w:r>
    </w:p>
    <w:p>
      <w:pPr>
        <w:spacing w:before="0" w:after="200" w:line="288" w:lineRule="auto"/>
        <w:jc w:val="center"/>
      </w:pPr>
      <w:r>
        <w:rPr>
          <w:rFonts w:ascii="黑体" w:hAnsi="黑体" w:eastAsia="黑体"/>
          <w:b/>
          <w:color w:val="142A47"/>
          <w:sz w:val="32"/>
        </w:rPr>
        <w:t>人民法院执行文书</w:t>
      </w:r>
    </w:p>
    <w:p>
      <w:pPr>
        <w:spacing w:before="0" w:after="40" w:line="312" w:lineRule="auto"/>
      </w:pPr>
      <w:r>
        <w:rPr>
          <w:rFonts w:ascii="黑体" w:hAnsi="黑体" w:eastAsia="黑体"/>
          <w:b/>
          <w:color w:val="B6862C"/>
          <w:sz w:val="24"/>
        </w:rPr>
        <w:t>【对应教材】</w:t>
      </w:r>
      <w:r>
        <w:rPr>
          <w:rFonts w:ascii="仿宋" w:hAnsi="仿宋" w:eastAsia="仿宋"/>
          <w:b w:val="0"/>
          <w:color w:val="3E3E3E"/>
          <w:sz w:val="24"/>
        </w:rPr>
        <w:t>陈卫东、刘计划《法律文书写作（第五版）》第四章第九节</w:t>
      </w:r>
    </w:p>
    <w:p>
      <w:pPr>
        <w:spacing w:before="0" w:after="40" w:line="312" w:lineRule="auto"/>
      </w:pPr>
      <w:r>
        <w:rPr>
          <w:rFonts w:ascii="黑体" w:hAnsi="黑体" w:eastAsia="黑体"/>
          <w:b/>
          <w:color w:val="B6862C"/>
          <w:sz w:val="24"/>
        </w:rPr>
        <w:t>【课时】</w:t>
      </w:r>
      <w:r>
        <w:rPr>
          <w:rFonts w:ascii="仿宋" w:hAnsi="仿宋" w:eastAsia="仿宋"/>
          <w:b w:val="0"/>
          <w:color w:val="3E3E3E"/>
          <w:sz w:val="24"/>
        </w:rPr>
        <w:t>1 学时（45 分钟）</w:t>
      </w:r>
    </w:p>
    <w:p>
      <w:pPr>
        <w:spacing w:before="0" w:after="40" w:line="312" w:lineRule="auto"/>
      </w:pPr>
      <w:r>
        <w:rPr>
          <w:rFonts w:ascii="黑体" w:hAnsi="黑体" w:eastAsia="黑体"/>
          <w:b/>
          <w:color w:val="B6862C"/>
          <w:sz w:val="24"/>
        </w:rPr>
        <w:t>【本讲要点】</w:t>
      </w:r>
      <w:r>
        <w:rPr>
          <w:rFonts w:ascii="仿宋" w:hAnsi="仿宋" w:eastAsia="仿宋"/>
          <w:b w:val="0"/>
          <w:color w:val="3E3E3E"/>
          <w:sz w:val="24"/>
        </w:rPr>
        <w:t>理解执行制度的概念和执行文书的体系分类；掌握执行裁定书三种类型（变更或追加被执行主体、对异议裁定、不予执行裁定）的写法；掌握执行决定书两种类型（妨害执行处罚决定、暂缓执行决定）的写法；掌握执行通知书（协助执行通知书、限期申报财产通知书）的功能与填写式特点；理解执行程序与审判程序在文书功能定位上的本质区别。</w:t>
      </w:r>
    </w:p>
    <w:p>
      <w:pPr>
        <w:spacing w:before="0" w:after="40" w:line="312" w:lineRule="auto"/>
      </w:pPr>
      <w:r>
        <w:rPr>
          <w:rFonts w:ascii="黑体" w:hAnsi="黑体" w:eastAsia="黑体"/>
          <w:b/>
          <w:color w:val="B6862C"/>
          <w:sz w:val="24"/>
        </w:rPr>
        <w:t>【配套课件】</w:t>
      </w:r>
      <w:r>
        <w:rPr>
          <w:rFonts w:ascii="仿宋" w:hAnsi="仿宋" w:eastAsia="仿宋"/>
          <w:b w:val="0"/>
          <w:color w:val="3E3E3E"/>
          <w:sz w:val="24"/>
        </w:rPr>
        <w:t>第17讲_人民法院执行文书.pptx</w:t>
      </w:r>
    </w:p>
    <w:p>
      <w:pPr>
        <w:spacing w:before="0" w:after="160" w:line="240" w:lineRule="auto"/>
      </w:pPr>
      <w:r>
        <w:rPr>
          <w:rFonts w:ascii="宋体" w:hAnsi="宋体" w:eastAsia="宋体"/>
          <w:b w:val="0"/>
          <w:color w:val="B0B0B0"/>
          <w:sz w:val="22"/>
        </w:rPr>
        <w:t>——————————————————————————————————————</w:t>
      </w:r>
    </w:p>
    <w:p>
      <w:pPr>
        <w:spacing w:before="200" w:after="80" w:line="312" w:lineRule="auto"/>
      </w:pPr>
      <w:r>
        <w:rPr>
          <w:rFonts w:ascii="黑体" w:hAnsi="黑体" w:eastAsia="黑体"/>
          <w:b/>
          <w:color w:val="20538C"/>
          <w:sz w:val="29"/>
        </w:rPr>
        <w:t>◆ 导入：从调解书到执行文书</w:t>
      </w:r>
      <w:r>
        <w:rPr>
          <w:rFonts w:ascii="黑体" w:hAnsi="黑体" w:eastAsia="黑体"/>
          <w:b w:val="0"/>
          <w:color w:val="868686"/>
          <w:sz w:val="21"/>
        </w:rPr>
        <w:t xml:space="preserve">　（对应幻灯片 导入）</w:t>
      </w:r>
    </w:p>
    <w:p>
      <w:pPr>
        <w:spacing w:before="0" w:after="100" w:line="384" w:lineRule="auto"/>
        <w:ind w:firstLine="420"/>
      </w:pPr>
      <w:r>
        <w:rPr>
          <w:rFonts w:ascii="仿宋" w:hAnsi="仿宋" w:eastAsia="仿宋"/>
          <w:b w:val="0"/>
          <w:color w:val="222222"/>
          <w:sz w:val="28"/>
        </w:rPr>
        <w:t>同学们好，上一讲我们学习了人民法院调解书的写法，今天我们顺着前面反复提到的一条线索——“调解书、判决书生效后，义务人不履行可以申请强制执行”——继续学习人民法院的执行文书。</w:t>
      </w:r>
    </w:p>
    <w:p>
      <w:pPr>
        <w:spacing w:before="0" w:after="100" w:line="384" w:lineRule="auto"/>
        <w:ind w:firstLine="420"/>
      </w:pPr>
      <w:r>
        <w:rPr>
          <w:rFonts w:ascii="仿宋" w:hAnsi="仿宋" w:eastAsia="仿宋"/>
          <w:b w:val="0"/>
          <w:color w:val="222222"/>
          <w:sz w:val="28"/>
        </w:rPr>
        <w:t>我们先明确今天学习内容在整个法院文书体系中的特殊定位。前面我们学习的判决书、调解书，无论是刑事的还是民事的、一审的还是二审的，本质上都是在解决“权利义务关系应当如何确定”这一实体问题；而执行文书要解决的，是“已经确定的权利义务关系应当如何实现”这一程序问题。这是一个本质性的转换：审判程序关注的是非曲直、是非裁断，执行程序关注的则是如何运用国家强制力，把已经确定的裁判结果真正落实到当事人的实际生活中去。</w:t>
      </w:r>
    </w:p>
    <w:p>
      <w:pPr>
        <w:spacing w:before="0" w:after="100" w:line="384" w:lineRule="auto"/>
        <w:ind w:firstLine="420"/>
      </w:pPr>
      <w:r>
        <w:rPr>
          <w:rFonts w:ascii="仿宋" w:hAnsi="仿宋" w:eastAsia="仿宋"/>
          <w:b w:val="0"/>
          <w:color w:val="222222"/>
          <w:sz w:val="28"/>
        </w:rPr>
        <w:t>我们还要强调一点，执行作为诉讼程序的最后一环，往往被称为“司法公正的最后一道防线”，如果生效法律文书确定的权利义务得不到实际履行，那么前面审判程序所付出的全部努力，最终都会落空，当事人的合法权益也无法真正实现。正因如此，执行文书的规范化书写，对于保障执行工作的公正、高效开展，具有不可替代的重要意义，希望大家认真学习今天的内容。</w:t>
      </w:r>
    </w:p>
    <w:p>
      <w:pPr>
        <w:spacing w:before="0" w:after="100" w:line="384" w:lineRule="auto"/>
        <w:ind w:firstLine="420"/>
      </w:pPr>
      <w:r>
        <w:rPr>
          <w:rFonts w:ascii="仿宋" w:hAnsi="仿宋" w:eastAsia="仿宋"/>
          <w:b w:val="0"/>
          <w:color w:val="222222"/>
          <w:sz w:val="28"/>
        </w:rPr>
        <w:t>我们还可以从实务的角度补充一点感受。很多同学将来从事法律实务工作，未必都会直接从事审判工作，但几乎每一位法律人都会在某个阶段接触到执行案件，无论是作为律师代理申请执行人申请强制执行，还是代理被执行人应对执行措施，又或者是处理案外人异议、参与协助执行事务，执行文书都是绕不开的工作内容。可以说，掌握执行文书的写法，是法律人执业生涯中一项非常实用、出场频率很高的基本功，这也是我们专门用一讲的时间系统学习执行文书的原因所在。</w:t>
      </w:r>
    </w:p>
    <w:p>
      <w:pPr>
        <w:spacing w:before="200" w:after="80" w:line="312" w:lineRule="auto"/>
      </w:pPr>
      <w:r>
        <w:rPr>
          <w:rFonts w:ascii="黑体" w:hAnsi="黑体" w:eastAsia="黑体"/>
          <w:b/>
          <w:color w:val="20538C"/>
          <w:sz w:val="29"/>
        </w:rPr>
        <w:t>◆ 执行文书概述与体系分类</w:t>
      </w:r>
      <w:r>
        <w:rPr>
          <w:rFonts w:ascii="黑体" w:hAnsi="黑体" w:eastAsia="黑体"/>
          <w:b w:val="0"/>
          <w:color w:val="868686"/>
          <w:sz w:val="21"/>
        </w:rPr>
        <w:t xml:space="preserve">　（对应幻灯片 1）</w:t>
      </w:r>
    </w:p>
    <w:p>
      <w:pPr>
        <w:spacing w:before="0" w:after="100" w:line="384" w:lineRule="auto"/>
        <w:ind w:firstLine="420"/>
      </w:pPr>
      <w:r>
        <w:rPr>
          <w:rFonts w:ascii="仿宋" w:hAnsi="仿宋" w:eastAsia="仿宋"/>
          <w:b w:val="0"/>
          <w:color w:val="222222"/>
          <w:sz w:val="28"/>
        </w:rPr>
        <w:t>我们先看执行的概念。执行，是指人民法院的执行组织依据法定的程序，对发生法律效力的法律文书确定的给付内容，以国家的强制力为后盾，依法采取强制措施，迫使义务人履行义务的行为。</w:t>
      </w:r>
    </w:p>
    <w:p>
      <w:pPr>
        <w:spacing w:before="0" w:after="100" w:line="384" w:lineRule="auto"/>
        <w:ind w:firstLine="420"/>
      </w:pPr>
      <w:r>
        <w:rPr>
          <w:rFonts w:ascii="仿宋" w:hAnsi="仿宋" w:eastAsia="仿宋"/>
          <w:b w:val="0"/>
          <w:color w:val="222222"/>
          <w:sz w:val="28"/>
        </w:rPr>
        <w:t>我们逐字逐句来分析这个概念。“人民法院的执行组织”，明确了执行工作的主体是人民法院专门设立的执行机构，而不是审判组织本身，这体现了我国法院系统“审执分离”的组织架构原则，即审判权和执行权由不同的机构分别行使，以保证审判的中立性和执行的专业性。“依据法定的程序”，强调执行工作必须严格遵循法律规定的程序，不能随意采取强制措施。“发生法律效力的法律文书确定的给付内容”，明确了执行的依据，既包括我们前面学习的判决书、调解书，也包括裁定书等其他具有给付内容的法律文书。“以国家的强制力为后盾，依法采取强制措施”，则点明了执行行为的本质特征——国家强制性，这是执行区别于当事人自愿履行的根本所在。</w:t>
      </w:r>
    </w:p>
    <w:p>
      <w:pPr>
        <w:spacing w:before="0" w:after="100" w:line="384" w:lineRule="auto"/>
        <w:ind w:firstLine="420"/>
      </w:pPr>
      <w:r>
        <w:rPr>
          <w:rFonts w:ascii="仿宋" w:hAnsi="仿宋" w:eastAsia="仿宋"/>
          <w:b w:val="0"/>
          <w:color w:val="222222"/>
          <w:sz w:val="28"/>
        </w:rPr>
        <w:t>随着人民法院受理的执行案件数量不断增多，执行的难度不断增大，对执行人员的素质和执行法律文书的质量也有着越来越高的要求。这一背景提示我们，执行文书的写作绝不是简单的程序性文件填写工作，而是需要执行人员具备扎实的法律功底和严谨的写作能力，才能保证每一份执行文书都经得起当事人和上级法院的审查检验。</w:t>
      </w:r>
    </w:p>
    <w:p>
      <w:pPr>
        <w:spacing w:before="0" w:after="100" w:line="384" w:lineRule="auto"/>
        <w:ind w:firstLine="420"/>
      </w:pPr>
      <w:r>
        <w:rPr>
          <w:rFonts w:ascii="仿宋" w:hAnsi="仿宋" w:eastAsia="仿宋"/>
          <w:b w:val="0"/>
          <w:color w:val="222222"/>
          <w:sz w:val="28"/>
        </w:rPr>
        <w:t>我们再看人民法院执行文书的体系分类。教材将执行文书分为三大类：执行裁定书、执行决定书和执行通知书。这三类文书虽然名称不同，但都服务于同一个核心目标——保障生效法律文书确定的权利义务得到实际履行，只是各自承担的具体功能有所不同：执行裁定书主要用于解决执行程序中出现的程序性争议事项（比如被执行主体的变更、当事人或案外人的异议、是否予以执行的判断）；执行决定书主要用于人民法院依职权对妨害执行的行为采取强制措施，或者对暂缓执行作出处理；执行通知书则主要用于通知有关单位或者个人配合完成特定的执行协助事项。理解了这三大类文书各自的功能定位，我们才能在面对具体执行案件时，准确判断应当制作哪一种文书。</w:t>
      </w:r>
    </w:p>
    <w:p>
      <w:pPr>
        <w:spacing w:before="0" w:after="100" w:line="384" w:lineRule="auto"/>
        <w:ind w:firstLine="420"/>
      </w:pPr>
      <w:r>
        <w:rPr>
          <w:rFonts w:ascii="仿宋" w:hAnsi="仿宋" w:eastAsia="仿宋"/>
          <w:b w:val="0"/>
          <w:color w:val="222222"/>
          <w:sz w:val="28"/>
        </w:rPr>
        <w:t>我们还要从写作训练的角度提示大家一个重要的方法论：学习执行文书，不能像学习判决书那样，把重点放在事实认定和法理说明上，而应当把重点放在“准确识别适用情形”和“准确把握程序性要求”这两个维度上。也就是说，面对一个具体的执行案件场景，第一步要判断它属于教材列举的九种具体文书中的哪一种，第二步要判断这种文书在首部、正文、尾部各自应当具备哪些法定要素，缺少了哪一个要素都可能导致文书的瑕疵甚至程序违法。这种“先定性、再套格式”的学习方法，是我们这一讲乃至今后学习填写式、程式化文书时应当掌握的共同方法。</w:t>
      </w:r>
    </w:p>
    <w:p>
      <w:pPr>
        <w:spacing w:before="0" w:after="100" w:line="384" w:lineRule="auto"/>
        <w:ind w:firstLine="420"/>
      </w:pPr>
      <w:r>
        <w:rPr>
          <w:rFonts w:ascii="仿宋" w:hAnsi="仿宋" w:eastAsia="仿宋"/>
          <w:b w:val="0"/>
          <w:color w:val="222222"/>
          <w:sz w:val="28"/>
        </w:rPr>
        <w:t>我们再花一点时间梳理一下今天即将学习的九种具体执行文书之间的内在关联，帮助大家建立一张清晰的知识地图。执行裁定书三种解决的是“谁来承担执行义务”和“执行依据是否应当继续执行”这两类问题；执行决定书两种解决的是“对妨害执行行为如何处罚”和“执行进程是否需要暂缓”这两类问题；执行通知书两种解决的是“如何获得协助以推进执行”和“如何查明被执行人财产状况”这两类问题。三大类、九种文书各自分工明确又相互配合，共同构成了人民法院执行工作的完整文书保障体系，希望大家在后面具体学习每一种文书的过程中，随时把它放回这张知识地图中去理解，而不要孤立地记忆每一种文书的格式要求，这样才能真正做到融会贯通、举一反三。</w:t>
      </w:r>
    </w:p>
    <w:p>
      <w:pPr>
        <w:spacing w:before="200" w:after="80" w:line="312" w:lineRule="auto"/>
      </w:pPr>
      <w:r>
        <w:rPr>
          <w:rFonts w:ascii="黑体" w:hAnsi="黑体" w:eastAsia="黑体"/>
          <w:b/>
          <w:color w:val="20538C"/>
          <w:sz w:val="29"/>
        </w:rPr>
        <w:t>◆ 执行裁定书（一）：变更或追加被执行主体</w:t>
      </w:r>
      <w:r>
        <w:rPr>
          <w:rFonts w:ascii="黑体" w:hAnsi="黑体" w:eastAsia="黑体"/>
          <w:b w:val="0"/>
          <w:color w:val="868686"/>
          <w:sz w:val="21"/>
        </w:rPr>
        <w:t xml:space="preserve">　（对应幻灯片 2）</w:t>
      </w:r>
    </w:p>
    <w:p>
      <w:pPr>
        <w:spacing w:before="0" w:after="100" w:line="384" w:lineRule="auto"/>
        <w:ind w:firstLine="420"/>
      </w:pPr>
      <w:r>
        <w:rPr>
          <w:rFonts w:ascii="仿宋" w:hAnsi="仿宋" w:eastAsia="仿宋"/>
          <w:b w:val="0"/>
          <w:color w:val="222222"/>
          <w:sz w:val="28"/>
        </w:rPr>
        <w:t>我们进入执行裁定书的学习，先看变更或者追加被执行主体的裁定书，这是人民法院在执行过程中制作的最常见、最主要的执行法律文书。</w:t>
      </w:r>
    </w:p>
    <w:p>
      <w:pPr>
        <w:spacing w:before="0" w:after="100" w:line="384" w:lineRule="auto"/>
        <w:ind w:firstLine="420"/>
      </w:pPr>
      <w:r>
        <w:rPr>
          <w:rFonts w:ascii="仿宋" w:hAnsi="仿宋" w:eastAsia="仿宋"/>
          <w:b w:val="0"/>
          <w:color w:val="222222"/>
          <w:sz w:val="28"/>
        </w:rPr>
        <w:t>我们先理解这类裁定书的适用情形。一般情况下，人民法院依据已经产生法律效力的法律文书，对被执行人的财产依法予以执行时，申请执行人和被执行人都是特定的人，即执行依据指明的当事人。但是，在具有法定事由的情况下，应当变更、追加他人为被执行主体。教材列举了几种典型的法定事由：第一，被执行人没有可供执行的财产，但被执行人在外有到期债权，这种情况下可以追加该到期债权的债务人为被执行主体；第二，被执行人的开办单位有投资不到位或者抽逃资金的情形，这种情况下可以追加该开办单位为被执行主体；第三，被执行人被撤销后有继承其权利义务的主体，这种情况下应当变更该继受主体为被执行人。这几种情形的共同特点是：原来确定的被执行人本身缺乏履行能力，但存在与其有特定法律关系的其他主体，依法应当对原被执行人的债务承担相应的责任，因此需要把执行的对象扩展或者转移到这些主体身上。</w:t>
      </w:r>
    </w:p>
    <w:p>
      <w:pPr>
        <w:spacing w:before="0" w:after="100" w:line="384" w:lineRule="auto"/>
        <w:ind w:firstLine="420"/>
      </w:pPr>
      <w:r>
        <w:rPr>
          <w:rFonts w:ascii="仿宋" w:hAnsi="仿宋" w:eastAsia="仿宋"/>
          <w:b w:val="0"/>
          <w:color w:val="222222"/>
          <w:sz w:val="28"/>
        </w:rPr>
        <w:t>我们再看首部的写法。第一项是人民法院名称、文书种类、案件编号，这里有一个非常容易出错但又十分重要的细节：案件编号要体现出执行程序的特点，应当有“执字”的表述，与审判程序的案件编号（比如民初字、民终字）相区别；文书种类统一表述为“民事裁定书”，而不是“执行裁定书”，这一点同学们一定要特别留意，很多初学者容易想当然地把文书种类写成“执行裁定书”，这是不符合规范的。</w:t>
      </w:r>
    </w:p>
    <w:p>
      <w:pPr>
        <w:spacing w:before="0" w:after="100" w:line="384" w:lineRule="auto"/>
        <w:ind w:firstLine="420"/>
      </w:pPr>
      <w:r>
        <w:rPr>
          <w:rFonts w:ascii="仿宋" w:hAnsi="仿宋" w:eastAsia="仿宋"/>
          <w:b w:val="0"/>
          <w:color w:val="222222"/>
          <w:sz w:val="28"/>
        </w:rPr>
        <w:t>第二项是执行当事人，一般由三部分组成：申请执行人、被执行人、被变更或者追加的被执行主体。表述时，应当写明单位名称、住所地、法定代表人的姓名和职务，这一点和我们在前面学习判决书时讲到的法人当事人身份信息记载要求是一致的。第三项是案件由来，写明在执行某一案件的过程中，人民法院根据申请执行人的请求或者依照职权启动了变更或者追加被执行主体的程序，这一部分相当于交代裁定书制作的程序背景。</w:t>
      </w:r>
    </w:p>
    <w:p>
      <w:pPr>
        <w:spacing w:before="0" w:after="100" w:line="384" w:lineRule="auto"/>
        <w:ind w:firstLine="420"/>
      </w:pPr>
      <w:r>
        <w:rPr>
          <w:rFonts w:ascii="仿宋" w:hAnsi="仿宋" w:eastAsia="仿宋"/>
          <w:b w:val="0"/>
          <w:color w:val="222222"/>
          <w:sz w:val="28"/>
        </w:rPr>
        <w:t>我们再看正文部分，应当包括三个要素：第一，变更或者追加被执行主体的基本事实和证据，根据有关法律和司法解释的规定，在执行程序中凡是涉及变更或者追加被执行主体的，均须具备法定的事由，因此在裁定书中必须表述经人民法院查证属实的相关事实和证据；第二，变更或者追加的理由和法律依据，表述时不仅应当明确表述法律依据的条款项，而且必须对法律依据的内容予以全文表述，这一要求和我们前面学习判决书理由部分“适用法律要具体到款项”的要求相比更进一步，要求把法律条文的具体内容也完整地写出来。我们要进一步理解这一“全文表述”要求的制度意义：变更或者追加被执行主体，本质上是把生效法律文书原本确定的责任范围扩展到了一个未曾经过完整审判程序审查的新主体身上，这个新主体此前并没有机会在审判阶段对自己是否应当承担责任进行充分的举证和辩论，因此裁定书在说理上必须更加充分、依据交代必须更加完整，才能为这种“事后扩展责任主体”的处理方式提供足够的正当性支撑，这也是为什么教材在这里特别强调要把法律依据的内容全文写出来，而不是仅仅引用条款序号，这一“全文表述”要求本质上是一种程序补强机制，弥补了新增被执行主体未能充分参与原审判程序所带来的程序保障不足，体现了程序正义在执行环节的延伸适用，希望大家以此为契机，重新审视程序正义理念在审判程序之外其他司法环节同样具有的统摄性作用，这种统摄性正是现代法治国家司法文明程度的重要标尺，值得我们持续关注和深入思考，也是大家今后从事法律工作时应当时刻铭记的价值坐标，希望大家学以致用，融会贯通，举一反三，把每一个知识点都转化为实际能力，行稳致远，久久为功，方不负所学，方不负初心，方不负使命。这是因为执行裁定书直接决定着被执行主体的扩展或者转移，对当事人权益影响重大，必须把依据交代得清清楚楚，让当事人能够准确理解裁定的法律基础；第三，变更或者追加被执行主体的裁定内容，写明“变更本案的被执行主体为某某公司”或者“追加某某公司为本案的被执行人”，这两种表述要根据具体情形准确选用，变更是指原被执行人不再承担执行义务、由新主体完全取代，追加则是指在原被执行人的基础上，增加新的被执行主体共同承担执行义务，二者在法律后果上有实质区别，不能混用。</w:t>
      </w:r>
    </w:p>
    <w:p>
      <w:pPr>
        <w:spacing w:before="0" w:after="100" w:line="384" w:lineRule="auto"/>
        <w:ind w:firstLine="420"/>
      </w:pPr>
      <w:r>
        <w:rPr>
          <w:rFonts w:ascii="仿宋" w:hAnsi="仿宋" w:eastAsia="仿宋"/>
          <w:b w:val="0"/>
          <w:color w:val="222222"/>
          <w:sz w:val="28"/>
        </w:rPr>
        <w:t>我们在这里要特别提醒大家注意“变更”和“追加”这两个用词在裁定内容部分的精确选用，这是初学者最容易出错的地方之一。如果是被执行人被撤销、合并或者发生其他主体资格丧失的情形，由继受其权利义务的主体接替原被执行人的地位，应当使用“变更”一词，意味着原被执行人退出执行程序，由新主体完全取代其地位；如果是原被执行人本身依然存在、依然要承担执行义务，只是又增加了其他依法应当承担责任的主体一并承担执行义务，应当使用“追加”一词，意味着原被执行人和新增主体共同对申请执行人承担义务，而不是相互取代的关系。把这两个用词用混了，看似只是文字表述上的差异，但实际上会直接影响到裁定书所确定的执行主体范围和责任承担方式，进而影响到后续执行措施的具体实施，希望大家在写作和审查执行裁定书时，对这一组用词的选用务必慎之又慎。</w:t>
      </w:r>
    </w:p>
    <w:p>
      <w:pPr>
        <w:spacing w:before="0" w:after="100" w:line="384" w:lineRule="auto"/>
        <w:ind w:firstLine="420"/>
      </w:pPr>
      <w:r>
        <w:rPr>
          <w:rFonts w:ascii="仿宋" w:hAnsi="仿宋" w:eastAsia="仿宋"/>
          <w:b w:val="0"/>
          <w:color w:val="222222"/>
          <w:sz w:val="28"/>
        </w:rPr>
        <w:t>我们最后看尾部，应当写明以下事项：第一，裁定的法律效力，变更或者追加被执行主体的裁定一经送达即发生法律效力；第二，执行人、书记员署名，加盖人民法院印章；第三，加盖“本件与原件核对无异”的印戳。这一系列尾部规则，和我们前面学习的各类判决书、裁定书尾部规则在格式逻辑上是高度一致的，体现了人民法院法律文书在格式规范层面的高度统一性。</w:t>
      </w:r>
    </w:p>
    <w:p>
      <w:pPr>
        <w:spacing w:before="0" w:after="100" w:line="384" w:lineRule="auto"/>
        <w:ind w:firstLine="420"/>
      </w:pPr>
      <w:r>
        <w:rPr>
          <w:rFonts w:ascii="仿宋" w:hAnsi="仿宋" w:eastAsia="仿宋"/>
          <w:b w:val="0"/>
          <w:color w:val="222222"/>
          <w:sz w:val="28"/>
        </w:rPr>
        <w:t>我们再补充一点关于变更或追加被执行主体裁定书制作主体的程序性提示。教材强调这类裁定书可以依据申请执行人的请求制作，也可以由人民法院依职权主动启动制作程序，这两种启动方式在实务中都比较常见。如果是依申请执行人的请求启动的，案件由来部分应当写明申请执行人于何时提出申请、申请的具体内容；如果是人民法院依职权启动的，案件由来部分则应当写明人民法院在执行过程中发现了何种法定事由，依职权决定对被执行主体进行变更或者追加。这两种不同的启动方式，虽然最终都指向同一份裁定书，但案件由来部分的具体表述应当如实反映启动程序的实际情况，不能简单套用统一的格式化表述，这也是裁定书制作过程中体现“如实记载”这一基本原则的具体表现，这一原则同样适用于我们前面学习过的判决书、调解书的案件由来部分，归根到底，任何法律文书的案件由来叙述都不应当脱离案件本身的实际进程而进行格式化的虚构表述，这是法律文书真实性原则的基本要求，任何环节都不允许打折扣，这一点希望大家务必牢记，并在课后练习中加以检验，做到知行合一，言行一致，表里如一，方能不辱使命，行稳致远，砥砺前行，不断进取。</w:t>
      </w:r>
    </w:p>
    <w:p>
      <w:pPr>
        <w:spacing w:before="0" w:after="100" w:line="384" w:lineRule="auto"/>
        <w:ind w:firstLine="420"/>
      </w:pPr>
      <w:r>
        <w:rPr>
          <w:rFonts w:ascii="仿宋" w:hAnsi="仿宋" w:eastAsia="仿宋"/>
          <w:b w:val="0"/>
          <w:color w:val="222222"/>
          <w:sz w:val="28"/>
        </w:rPr>
        <w:t>我们再用一个教学示例（虚拟案例）帮助大家理解变更或追加被执行主体裁定书的实际运用场景。假设甲公司因合同纠纷被人民法院判决向乙公司支付货款一百万元，判决生效后甲公司未履行，乙公司申请强制执行，执行过程中发现甲公司账面无可供执行财产，但甲公司对丙公司享有到期债权八十万元。这时候，乙公司可以申请人民法院追加丙公司为被执行人，由丙公司在其对甲公司所负债务范围内向乙公司履行清偿义务。这个示例所反映的正是教材列举的第一种法定事由，即被执行人没有可供执行的财产但有到期债权的情形，希望大家结合这个示例，回顾一下前面讲到的首部案号“执字”表述、文书种类统一为“民事裁定书”这两个易错点，并尝试自己动笔写一写这份裁定书正文部分的三要素具体应当如何表述。</w:t>
      </w:r>
    </w:p>
    <w:p>
      <w:pPr>
        <w:spacing w:before="200" w:after="80" w:line="312" w:lineRule="auto"/>
      </w:pPr>
      <w:r>
        <w:rPr>
          <w:rFonts w:ascii="黑体" w:hAnsi="黑体" w:eastAsia="黑体"/>
          <w:b/>
          <w:color w:val="20538C"/>
          <w:sz w:val="29"/>
        </w:rPr>
        <w:t>◆ 执行裁定书（二）：异议裁定与不予执行裁定</w:t>
      </w:r>
      <w:r>
        <w:rPr>
          <w:rFonts w:ascii="黑体" w:hAnsi="黑体" w:eastAsia="黑体"/>
          <w:b w:val="0"/>
          <w:color w:val="868686"/>
          <w:sz w:val="21"/>
        </w:rPr>
        <w:t xml:space="preserve">　（对应幻灯片 3）</w:t>
      </w:r>
    </w:p>
    <w:p>
      <w:pPr>
        <w:spacing w:before="0" w:after="100" w:line="384" w:lineRule="auto"/>
        <w:ind w:firstLine="420"/>
      </w:pPr>
      <w:r>
        <w:rPr>
          <w:rFonts w:ascii="仿宋" w:hAnsi="仿宋" w:eastAsia="仿宋"/>
          <w:b w:val="0"/>
          <w:color w:val="222222"/>
          <w:sz w:val="28"/>
        </w:rPr>
        <w:t>我们接着学习对当事人或者案外人异议的裁定书。在执行程序中，人民法院在依据申请执行人的申请或者依职权对被执行人的财产采取强制执行措施时，难免会涉及案外人的利益，从而导致案外人有异议，或者在变更或者追加被执行主体的过程中，被变更或者追加的被执行主体可能提出异议。这时候，人民法院应当依法对其异议进行审查，根据审查情况制作裁定书。</w:t>
      </w:r>
    </w:p>
    <w:p>
      <w:pPr>
        <w:spacing w:before="0" w:after="100" w:line="384" w:lineRule="auto"/>
        <w:ind w:firstLine="420"/>
      </w:pPr>
      <w:r>
        <w:rPr>
          <w:rFonts w:ascii="仿宋" w:hAnsi="仿宋" w:eastAsia="仿宋"/>
          <w:b w:val="0"/>
          <w:color w:val="222222"/>
          <w:sz w:val="28"/>
        </w:rPr>
        <w:t>我们重点理解一下这类裁定书审查程序上的特殊要求。教材特别强调，对案外人的异议进行审查，原则上应当采取公开听证的方式，通过透明、公开的形式实现司法公正，减少社会的不稳定因素。这个听证的过程应当在执行裁定书上有所体现。我们要重点理解这一要求背后的制度考量：执行程序中的查封、扣押等强制措施，往往是在没有经过完整审判程序的情况下直接采取的，案外人作为执行措施的利益相关方，往往没有机会在审判阶段充分表达自己的意见，因此在执行程序中，通过公开听证的方式给予案外人陈述意见、提出证据的机会，是保障案外人合法权益、防止执行权滥用的重要程序保障。我们在制作这类裁定书时，应当如实、完整地记录听证的过程，包括各方的陈述意见和质证情况，这不仅是程序合法性的要求，也是裁定书说理充分性的重要支撑。</w:t>
      </w:r>
    </w:p>
    <w:p>
      <w:pPr>
        <w:spacing w:before="0" w:after="100" w:line="384" w:lineRule="auto"/>
        <w:ind w:firstLine="420"/>
      </w:pPr>
      <w:r>
        <w:rPr>
          <w:rFonts w:ascii="仿宋" w:hAnsi="仿宋" w:eastAsia="仿宋"/>
          <w:b w:val="0"/>
          <w:color w:val="222222"/>
          <w:sz w:val="28"/>
        </w:rPr>
        <w:t>我们再从程序参与主体的角度补充理解一下听证应当通知哪些人到场参加。一般而言，公开听证应当通知申请执行人、被执行人、提出异议的案外人三方到场，必要时还可以通知与异议事项有关的其他利害关系人参加。听证过程中，应当先由提出异议的案外人陈述异议的事实和理由并提供相应证据，再由申请执行人、被执行人就案外人的异议及证据进行质证、发表意见，最后由人民法院根据听证查明的情况，依法作出是否支持案外人异议的裁定。这一听证程序的基本结构，和我们在审判程序中学习过的“举证—质证—辩论”的基本流程在逻辑上是相通的，只不过听证程序的规范化程度、正式性程度比起完整的审判程序要相对简化，这也是执行程序追求效率这一价值取向的体现。</w:t>
      </w:r>
    </w:p>
    <w:p>
      <w:pPr>
        <w:spacing w:before="0" w:after="100" w:line="384" w:lineRule="auto"/>
        <w:ind w:firstLine="420"/>
      </w:pPr>
      <w:r>
        <w:rPr>
          <w:rFonts w:ascii="仿宋" w:hAnsi="仿宋" w:eastAsia="仿宋"/>
          <w:b w:val="0"/>
          <w:color w:val="222222"/>
          <w:sz w:val="28"/>
        </w:rPr>
        <w:t>我们再看这类裁定书首部和正文的具体要求。首部的写法与变更或者追加被执行主体的裁定书写法基本一致，执行当事人由申请执行人、被执行人、案外人三部分组成，表述时应当写明单位名称、住所地、法定代表人的姓名和职务；案件由来部分，写明在执行某一具体案件过程中，案外人对人民法院的查封、扣押等执行措施提出了异议，人民法院依照法律规定进行了审查。正文部分应当包括：案外人提出异议的具体内容和请求，注意要写清楚事实根据；人民法院查证属实的事实，对案外人的异议进行审查，前面讲到的公开听证过程应当在这里有所体现；裁定理由，写明经过审查认为案外人异议是否成立的理由和法律依据；裁定结果，依据案件具体情况和审查意见写明结论。尾部写明裁定的法律效力，并由执行人、书记员署名，加盖人民法院印章，以及“本件与原件核对无异”的印戳。</w:t>
      </w:r>
    </w:p>
    <w:p>
      <w:pPr>
        <w:spacing w:before="0" w:after="100" w:line="384" w:lineRule="auto"/>
        <w:ind w:firstLine="420"/>
      </w:pPr>
      <w:r>
        <w:rPr>
          <w:rFonts w:ascii="仿宋" w:hAnsi="仿宋" w:eastAsia="仿宋"/>
          <w:b w:val="0"/>
          <w:color w:val="222222"/>
          <w:sz w:val="28"/>
        </w:rPr>
        <w:t>我们再学习不予执行的裁定书。这类裁定书指的是人民法院在执行仲裁裁决或者公证机关依法赋予强制执行效力的非诉讼法律文书过程中，依据当事人的申请或者依职权，依法决定不予执行时制作的法律文书。我们要特别注意这类裁定书的适用对象，和前面两种裁定书不同，它针对的不是法院自己作出的判决书或调解书，而是仲裁机构作出的仲裁裁决，或者公证机关依法赋予强制执行效力的债权文书，这一点反映了人民法院在执行制度中，对非诉讼纠纷解决方式产生的法律文书，仍然保留着合法性审查和监督的职能，这是保障整个国家法律实施统一性的一项重要制度设计。</w:t>
      </w:r>
    </w:p>
    <w:p>
      <w:pPr>
        <w:spacing w:before="0" w:after="100" w:line="384" w:lineRule="auto"/>
        <w:ind w:firstLine="420"/>
      </w:pPr>
      <w:r>
        <w:rPr>
          <w:rFonts w:ascii="仿宋" w:hAnsi="仿宋" w:eastAsia="仿宋"/>
          <w:b w:val="0"/>
          <w:color w:val="222222"/>
          <w:sz w:val="28"/>
        </w:rPr>
        <w:t>我们再看不予执行裁定书的写法要点。首部包括标题（人民法院名称、文书名称、案件编号，写法与民事裁定书大致相同）、当事人的基本情况（申请执行人、被执行人两部分）、案件由来和审查经过（写明申请执行人与被执行人为何案件、因何执行依据、于何时向人民法院申请执行）。正文部分包括审查情况（阐明经审查认为对申请执行的执行依据应当不予执行的理由和法律依据）和裁决内容（写明对申请执行人申请执行的执行依据不予执行，并写明“申请执行费由申请执行人缴纳”）。尾部写明裁定书的法律效力，通常表述为“本裁定一经送达，即发生法律效力”，并由审判人员署名，加盖人民法院印章，书记员署名。</w:t>
      </w:r>
    </w:p>
    <w:p>
      <w:pPr>
        <w:spacing w:before="0" w:after="100" w:line="384" w:lineRule="auto"/>
        <w:ind w:firstLine="420"/>
      </w:pPr>
      <w:r>
        <w:rPr>
          <w:rFonts w:ascii="仿宋" w:hAnsi="仿宋" w:eastAsia="仿宋"/>
          <w:b w:val="0"/>
          <w:color w:val="222222"/>
          <w:sz w:val="28"/>
        </w:rPr>
        <w:t>我们补充辨析一下不予执行裁定书和异议裁定书之间容易混淆的地方。两者都是人民法院在执行程序中对“是否应当继续执行”作出判断的裁定，但二者审查的对象不同：异议裁定书审查的是案外人或者被变更追加主体对法院已经采取或者即将采取的执行行为提出的异议，审查的核心是执行行为本身是否侵害了案外人的合法权益；不予执行裁定书审查的则是仲裁裁决或者公证债权文书这一执行依据本身是否存在法定的不予执行事由，审查的核心是执行依据的合法性。简单地说，前者审查“执行行为对不对”，后者审查“执行依据该不该执行”，这是把握二者区别的关键所在。</w:t>
      </w:r>
    </w:p>
    <w:p>
      <w:pPr>
        <w:spacing w:before="0" w:after="100" w:line="384" w:lineRule="auto"/>
        <w:ind w:firstLine="420"/>
      </w:pPr>
      <w:r>
        <w:rPr>
          <w:rFonts w:ascii="仿宋" w:hAnsi="仿宋" w:eastAsia="仿宋"/>
          <w:b w:val="0"/>
          <w:color w:val="222222"/>
          <w:sz w:val="28"/>
        </w:rPr>
        <w:t>我们再从救济途径的角度补充一点比较。对于异议裁定书，如果案外人、申请执行人或者被执行人对裁定结果不服，根据法律规定，案外人或者当事人可以自裁定送达之日起一定期限内向人民法院提起诉讼，这体现了执行程序中实体权益争议最终仍可以通过审判程序获得救济的制度安排；对于不予执行裁定书，由于其针对的是仲裁裁决或者公证债权文书这一非诉讼法律文书的执行依据，当事人如果对不予执行的结果不服，救济途径主要是依照相关法律规定向有关机关申诉或者另行提起诉讼，具体的救济方式和异议裁定书有所不同。这提示我们，执行裁定书虽然在制作格式上具有相当的统一性，但不同类型裁定书背后所连接的实体法律关系和救济途径却可能存在差异，写作和适用时都需要结合具体的制度背景准确把握。</w:t>
      </w:r>
    </w:p>
    <w:p>
      <w:pPr>
        <w:spacing w:before="200" w:after="80" w:line="312" w:lineRule="auto"/>
      </w:pPr>
      <w:r>
        <w:rPr>
          <w:rFonts w:ascii="黑体" w:hAnsi="黑体" w:eastAsia="黑体"/>
          <w:b/>
          <w:color w:val="20538C"/>
          <w:sz w:val="29"/>
        </w:rPr>
        <w:t>◆ 执行决定书：处罚决定与暂缓执行决定</w:t>
      </w:r>
      <w:r>
        <w:rPr>
          <w:rFonts w:ascii="黑体" w:hAnsi="黑体" w:eastAsia="黑体"/>
          <w:b w:val="0"/>
          <w:color w:val="868686"/>
          <w:sz w:val="21"/>
        </w:rPr>
        <w:t xml:space="preserve">　（对应幻灯片 4）</w:t>
      </w:r>
    </w:p>
    <w:p>
      <w:pPr>
        <w:spacing w:before="0" w:after="100" w:line="384" w:lineRule="auto"/>
        <w:ind w:firstLine="420"/>
      </w:pPr>
      <w:r>
        <w:rPr>
          <w:rFonts w:ascii="仿宋" w:hAnsi="仿宋" w:eastAsia="仿宋"/>
          <w:b w:val="0"/>
          <w:color w:val="222222"/>
          <w:sz w:val="28"/>
        </w:rPr>
        <w:t>我们进入执行决定书的学习。人民法院执行决定书主要有两种，即对妨害执行行为予以处罚的决定书和暂缓执行决定书。</w:t>
      </w:r>
    </w:p>
    <w:p>
      <w:pPr>
        <w:spacing w:before="0" w:after="100" w:line="384" w:lineRule="auto"/>
        <w:ind w:firstLine="420"/>
      </w:pPr>
      <w:r>
        <w:rPr>
          <w:rFonts w:ascii="仿宋" w:hAnsi="仿宋" w:eastAsia="仿宋"/>
          <w:b w:val="0"/>
          <w:color w:val="222222"/>
          <w:sz w:val="28"/>
        </w:rPr>
        <w:t>我们先看对妨害执行行为予以处罚的决定书。这类决定书，指的是人民法院依法对妨害执行行为的行为人采取拘留等强制措施时所使用的法律文书。我们要理解这类文书的特殊功能：执行程序的顺利进行，依赖于各方主体的配合，如果存在拒不履行义务、隐匿转移财产、暴力抗拒执行等妨害执行的行为，就需要人民法院依法采取强制手段予以制止和惩戒，对妨害执行行为予以处罚的决定书，正是承载这一强制惩戒功能的法律文书。</w:t>
      </w:r>
    </w:p>
    <w:p>
      <w:pPr>
        <w:spacing w:before="0" w:after="100" w:line="384" w:lineRule="auto"/>
        <w:ind w:firstLine="420"/>
      </w:pPr>
      <w:r>
        <w:rPr>
          <w:rFonts w:ascii="仿宋" w:hAnsi="仿宋" w:eastAsia="仿宋"/>
          <w:b w:val="0"/>
          <w:color w:val="222222"/>
          <w:sz w:val="28"/>
        </w:rPr>
        <w:t>我们看这类决定书首部的具体写法。第一，人民法院名称、文书名称、案件编号，除文书名称依据处罚种类分别表述为“拘留决定书”“罚款决定书”外，其余写法与民事裁定书大致相同，大家注意这里又出现了一个文书种类随具体内容变化而调整名称的情形，需要根据实际采取的处罚措施种类准确选用文书名称。第二，被处罚人的基本情况，包括被处罚人的姓名、性别、年龄、住所地、工作单位等。第三，案件由来，写明人民法院执行案件的执行依据和执行过程。</w:t>
      </w:r>
    </w:p>
    <w:p>
      <w:pPr>
        <w:spacing w:before="0" w:after="100" w:line="384" w:lineRule="auto"/>
        <w:ind w:firstLine="420"/>
      </w:pPr>
      <w:r>
        <w:rPr>
          <w:rFonts w:ascii="仿宋" w:hAnsi="仿宋" w:eastAsia="仿宋"/>
          <w:b w:val="0"/>
          <w:color w:val="222222"/>
          <w:sz w:val="28"/>
        </w:rPr>
        <w:t>正文部分应当写明：被处罚人的违法事实，写明被处罚人有妨害执行行为的事实及对其实施处罚的理由；处罚的法律依据，写明对被处罚人进行处罚的法律依据；处罚的内容，写明处罚的种类、期限、数量、执行方式等。</w:t>
      </w:r>
    </w:p>
    <w:p>
      <w:pPr>
        <w:spacing w:before="0" w:after="100" w:line="384" w:lineRule="auto"/>
        <w:ind w:firstLine="420"/>
      </w:pPr>
      <w:r>
        <w:rPr>
          <w:rFonts w:ascii="仿宋" w:hAnsi="仿宋" w:eastAsia="仿宋"/>
          <w:b w:val="0"/>
          <w:color w:val="222222"/>
          <w:sz w:val="28"/>
        </w:rPr>
        <w:t>我们重点讲一下尾部要交代的复议权利这一特殊事项。尾部应当交代复议的权利，可表述为：“如不服本决定，可在收到本决定书的次日起三日内，口头或者书面向某某人民法院申请复议一次。”这是因为对妨害执行行为的处罚措施，直接限制被处罚人的人身自由或者财产权益，影响重大，法律为被处罚人设置了申请复议这一救济途径，保障被处罚人的合法权益。我们还要特别注意决定的法律效力表述：“复议期间，不停止决定的执行。”这一规则和我们前面学习的部分行政裁定书停止执行规则不同，体现了对妨害执行行为及时予以制止、避免妨害行为继续造成损害这一执行工作的紧迫性要求，复议程序不能成为拖延处罚执行的手段。尾部最后写明决定时间，加盖人民法院印章。</w:t>
      </w:r>
    </w:p>
    <w:p>
      <w:pPr>
        <w:spacing w:before="0" w:after="100" w:line="384" w:lineRule="auto"/>
        <w:ind w:firstLine="420"/>
      </w:pPr>
      <w:r>
        <w:rPr>
          <w:rFonts w:ascii="仿宋" w:hAnsi="仿宋" w:eastAsia="仿宋"/>
          <w:b w:val="0"/>
          <w:color w:val="222222"/>
          <w:sz w:val="28"/>
        </w:rPr>
        <w:t>我们再补充辨析一下“拘留决定书”和“罚款决定书”这两种文书名称的具体适用场景。拘留是限制人身自由的强制措施，适用于妨害执行情节比较严重的行为人，比如以暴力、威胁方法阻碍执行人员执行职务、拒不履行协助义务情节严重等情形；罚款是财产性的处罚措施，可以单独适用，也可以和拘留一并适用于同一妨害执行行为人，适用范围相对更广。我们要提醒大家注意，无论适用拘留还是罚款，处罚的种类、期限或者数额都必须在决定书正文中写明确切的内容，比如拘留的期限应当具体到多少日，罚款的数额应当具体到多少元，不能使用“依法予以拘留”“依法予以罚款”这种笼统而不具体的表述，这是对处罚决定书内容确定性的基本要求，也是保障被处罚人权益、避免处罚权被滥用的重要制度约束。</w:t>
      </w:r>
    </w:p>
    <w:p>
      <w:pPr>
        <w:spacing w:before="0" w:after="100" w:line="384" w:lineRule="auto"/>
        <w:ind w:firstLine="420"/>
      </w:pPr>
      <w:r>
        <w:rPr>
          <w:rFonts w:ascii="仿宋" w:hAnsi="仿宋" w:eastAsia="仿宋"/>
          <w:b w:val="0"/>
          <w:color w:val="222222"/>
          <w:sz w:val="28"/>
        </w:rPr>
        <w:t>我们再看暂缓执行决定书。这类决定书指的是人民法院在执行程序中，根据被执行人的申请或者依职权，依照法律的规定决定暂缓执行时制作的法律文书。我们要理解暂缓执行制度的功能定位：执行工作虽然以强制实现权利人的合法权益为核心目标，但在某些特殊情形下（比如被执行人确有特殊困难、案外人提出的异议正在审查过程中尚未有最终结论等），适当暂缓执行，有利于避免因为执行过急而造成不可逆转的损害，体现了执行工作在坚持效率优先的同时，也兼顾个案的具体情况和公平考量。</w:t>
      </w:r>
    </w:p>
    <w:p>
      <w:pPr>
        <w:spacing w:before="0" w:after="100" w:line="384" w:lineRule="auto"/>
        <w:ind w:firstLine="420"/>
      </w:pPr>
      <w:r>
        <w:rPr>
          <w:rFonts w:ascii="仿宋" w:hAnsi="仿宋" w:eastAsia="仿宋"/>
          <w:b w:val="0"/>
          <w:color w:val="222222"/>
          <w:sz w:val="28"/>
        </w:rPr>
        <w:t>我们看暂缓执行决定书的具体写法。首部包括人民法院名称、文书名称（“暂缓执行决定书”）、案件编号；当事人的基本情况，写明申请执行人、被执行人、利害关系人、担保人的名称、住所地以及法定代表人的姓名和职务等，这里出现了“利害关系人”“担保人”这两类在前面执行裁定书中没有出现过的特殊主体，反映出暂缓执行决定往往需要相关利害关系人的参与，有时还需要担保人提供担保作为暂缓执行的条件；案件由来，写明执行法院在执行何案过程中出现了何种法定情形。</w:t>
      </w:r>
    </w:p>
    <w:p>
      <w:pPr>
        <w:spacing w:before="0" w:after="100" w:line="384" w:lineRule="auto"/>
        <w:ind w:firstLine="420"/>
      </w:pPr>
      <w:r>
        <w:rPr>
          <w:rFonts w:ascii="仿宋" w:hAnsi="仿宋" w:eastAsia="仿宋"/>
          <w:b w:val="0"/>
          <w:color w:val="222222"/>
          <w:sz w:val="28"/>
        </w:rPr>
        <w:t>正文部分应当写明：暂缓执行的理由、暂缓执行的法律依据、决定暂缓执行（表述为“决定对本案暂缓执行”）、暂缓执行的期限（表述为“暂缓执行的期限自××年××月××日起至××年××月××日止”）。我们要特别提示大家注意暂缓执行期限的明确性要求，必须写明具体的起止日期，不能笼统地写“暂缓执行一段时间”，这是因为暂缓执行期限届满后，执行程序应当恢复进行，明确的期限是保障执行程序能够及时恢复、避免无限期拖延的重要制度安排。</w:t>
      </w:r>
    </w:p>
    <w:p>
      <w:pPr>
        <w:spacing w:before="0" w:after="100" w:line="384" w:lineRule="auto"/>
        <w:ind w:firstLine="420"/>
      </w:pPr>
      <w:r>
        <w:rPr>
          <w:rFonts w:ascii="仿宋" w:hAnsi="仿宋" w:eastAsia="仿宋"/>
          <w:b w:val="0"/>
          <w:color w:val="222222"/>
          <w:sz w:val="28"/>
        </w:rPr>
        <w:t>尾部写明执行人、书记员署名，加盖人民法院印章和“本件与原件核对无异”的印戳。我们还要特别注意暂缓执行决定书的送达范围：暂缓执行决定书打印后应当送达当事人、利害关系人、人民法院的审判机构和执行机构，并且存档。这里特别提到要送达“人民法院的审判机构”，这一点和前面学习的其他执行文书相比是一个特殊之处，体现了暂缓执行决定可能涉及审判机构正在处理的相关程序（比如案外人异议审查），需要审判机构和执行机构之间保持信息互通、协调配合。</w:t>
      </w:r>
    </w:p>
    <w:p>
      <w:pPr>
        <w:spacing w:before="0" w:after="100" w:line="384" w:lineRule="auto"/>
        <w:ind w:firstLine="420"/>
      </w:pPr>
      <w:r>
        <w:rPr>
          <w:rFonts w:ascii="仿宋" w:hAnsi="仿宋" w:eastAsia="仿宋"/>
          <w:b w:val="0"/>
          <w:color w:val="222222"/>
          <w:sz w:val="28"/>
        </w:rPr>
        <w:t>我们再补充一点关于处罚决定书和暂缓执行决定书之间关系的理解。这两类决定书表面上看是相反方向的处理方式：一个是对妨害执行行为从严处罚、加快执行进度，一个是对执行进程予以暂缓、放慢执行节奏，但二者背后体现的是同一个执行工作的基本原则——区分对待、精准施策。对于确属恶意妨害执行的行为人，应当依法从严处罚，维护执行权威；对于确有特殊困难、案外人异议尚在审查、双方正在协商和解等正当情形，则应当依法予以暂缓，避免执行工作简单化、一刀切。这种区分对待的工作思路，贯穿在我们今天学习的多种执行文书的适用情形之中，希望大家能够把握住这条贯穿性的制度脉络。</w:t>
      </w:r>
    </w:p>
    <w:p>
      <w:pPr>
        <w:spacing w:before="0" w:after="100" w:line="384" w:lineRule="auto"/>
        <w:ind w:firstLine="420"/>
      </w:pPr>
      <w:r>
        <w:rPr>
          <w:rFonts w:ascii="仿宋" w:hAnsi="仿宋" w:eastAsia="仿宋"/>
          <w:b w:val="0"/>
          <w:color w:val="222222"/>
          <w:sz w:val="28"/>
        </w:rPr>
        <w:t>我们再补充一个关于暂缓执行决定书中“担保人”这一主体的实务理解。在很多暂缓执行的案例中，被执行人申请暂缓执行的同时，往往需要提供相应的担保，以保证暂缓期限届满后能够继续履行义务，担保的方式可以是保证、抵押、质押等。如果是由第三人提供保证作为担保的，该第三人就是暂缓执行决定书中所称的“担保人”，担保人一旦在暂缓执行决定书中被记载，就要承担相应的担保责任，如果暂缓期限届满被执行人仍不能履行义务，担保人可能要在担保范围内承担相应的法律责任。正因如此，暂缓执行决定书的当事人部分需要把担保人的基本情况一并记载清楚，这也是这类决定书当事人构成比其他执行文书更为复杂的原因。</w:t>
      </w:r>
    </w:p>
    <w:p>
      <w:pPr>
        <w:spacing w:before="200" w:after="80" w:line="312" w:lineRule="auto"/>
      </w:pPr>
      <w:r>
        <w:rPr>
          <w:rFonts w:ascii="黑体" w:hAnsi="黑体" w:eastAsia="黑体"/>
          <w:b/>
          <w:color w:val="20538C"/>
          <w:sz w:val="29"/>
        </w:rPr>
        <w:t>◆ 执行通知书：协助执行与限期申报财产</w:t>
      </w:r>
      <w:r>
        <w:rPr>
          <w:rFonts w:ascii="黑体" w:hAnsi="黑体" w:eastAsia="黑体"/>
          <w:b w:val="0"/>
          <w:color w:val="868686"/>
          <w:sz w:val="21"/>
        </w:rPr>
        <w:t xml:space="preserve">　（对应幻灯片 5）</w:t>
      </w:r>
    </w:p>
    <w:p>
      <w:pPr>
        <w:spacing w:before="0" w:after="100" w:line="384" w:lineRule="auto"/>
        <w:ind w:firstLine="420"/>
      </w:pPr>
      <w:r>
        <w:rPr>
          <w:rFonts w:ascii="仿宋" w:hAnsi="仿宋" w:eastAsia="仿宋"/>
          <w:b w:val="0"/>
          <w:color w:val="222222"/>
          <w:sz w:val="28"/>
        </w:rPr>
        <w:t>我们进入执行通知书的学习。这里介绍两种人民法院执行通知书，即协助执行通知书和限期申报财产通知书。</w:t>
      </w:r>
    </w:p>
    <w:p>
      <w:pPr>
        <w:spacing w:before="0" w:after="100" w:line="384" w:lineRule="auto"/>
        <w:ind w:firstLine="420"/>
      </w:pPr>
      <w:r>
        <w:rPr>
          <w:rFonts w:ascii="仿宋" w:hAnsi="仿宋" w:eastAsia="仿宋"/>
          <w:b w:val="0"/>
          <w:color w:val="222222"/>
          <w:sz w:val="28"/>
        </w:rPr>
        <w:t>我们先看协助执行通知书。这个名称本身有双重含义：一方面，协助执行通知书本身是一种法律文书；另一方面，它又是一类法律文书的总称。作为单独的一种法律文书，协助执行通知书指的是人民法院在执行过程中，根据案情需要通知有关单位或者公民完成法院指定的协助事项的法律文书。作为一类文书的总称，根据协助执行事项的不同，还可将其细分为协助查询存款通知书、协助冻结存款通知书、解除冻结存款通知书、指定保管查封财产通知书、责令限期追回款物通知书，等等。</w:t>
      </w:r>
    </w:p>
    <w:p>
      <w:pPr>
        <w:spacing w:before="0" w:after="100" w:line="384" w:lineRule="auto"/>
        <w:ind w:firstLine="420"/>
      </w:pPr>
      <w:r>
        <w:rPr>
          <w:rFonts w:ascii="仿宋" w:hAnsi="仿宋" w:eastAsia="仿宋"/>
          <w:b w:val="0"/>
          <w:color w:val="222222"/>
          <w:sz w:val="28"/>
        </w:rPr>
        <w:t>我们补充理解协助执行制度的实务意义。执行工作往往需要银行、不动产登记机构、车辆管理部门、有关单位等社会主体的配合，比如查询、冻结被执行人的银行存款，需要银行的协助；查封、扣押被执行人的不动产，需要不动产登记机构的协助登记。协助执行通知书正是人民法院与这些协助义务主体之间沟通执行需求的法律文书，有关单位和个人收到协助执行通知书后，应当依法予以配合，这是法律规定的协助执行义务，拒不配合的，可能构成妨害执行行为，面临我们前面讲到的处罚措施。</w:t>
      </w:r>
    </w:p>
    <w:p>
      <w:pPr>
        <w:spacing w:before="0" w:after="100" w:line="384" w:lineRule="auto"/>
        <w:ind w:firstLine="420"/>
      </w:pPr>
      <w:r>
        <w:rPr>
          <w:rFonts w:ascii="仿宋" w:hAnsi="仿宋" w:eastAsia="仿宋"/>
          <w:b w:val="0"/>
          <w:color w:val="222222"/>
          <w:sz w:val="28"/>
        </w:rPr>
        <w:t>我们再看限期申报财产通知书，又称财产申报通知书，它是根据最高人民法院《关于人民法院执行工作若干问题的规定》制作的，供人民法院受理执行案件后责令被执行人向人民法院如实申报财产时所用的法律文书。我们要理解这一制度设计的实际功能：执行工作的难点往往在于“被执行人有没有财产可供执行”这一事实问题的查明，限期申报财产制度，要求被执行人主动、如实申报自己的财产状况，这既是对被执行人配合执行义务的具体落实，也是人民法院查明被执行人财产状况、提高执行效率的重要手段。如果被执行人不申报或者虚假申报财产，根据法律规定，可能面临罚款、拘留等强制措施，这也呼应了我们前面学习的对妨害执行行为予以处罚的决定书的适用场景。</w:t>
      </w:r>
    </w:p>
    <w:p>
      <w:pPr>
        <w:spacing w:before="0" w:after="100" w:line="384" w:lineRule="auto"/>
        <w:ind w:firstLine="420"/>
      </w:pPr>
      <w:r>
        <w:rPr>
          <w:rFonts w:ascii="仿宋" w:hAnsi="仿宋" w:eastAsia="仿宋"/>
          <w:b w:val="0"/>
          <w:color w:val="222222"/>
          <w:sz w:val="28"/>
        </w:rPr>
        <w:t>人民法院在制作限期申报财产通知书时还应同时制作财产申报表，并且同时送达被执行人。这一规则提示我们，限期申报财产通知书和财产申报表是配套使用的两份文件：通知书告知被执行人申报财产的义务和期限，财产申报表则提供具体的申报格式，供被执行人逐项填写自己名下的银行存款、不动产、车辆、有价证券等各类财产信息。</w:t>
      </w:r>
    </w:p>
    <w:p>
      <w:pPr>
        <w:spacing w:before="0" w:after="100" w:line="384" w:lineRule="auto"/>
        <w:ind w:firstLine="420"/>
      </w:pPr>
      <w:r>
        <w:rPr>
          <w:rFonts w:ascii="仿宋" w:hAnsi="仿宋" w:eastAsia="仿宋"/>
          <w:b w:val="0"/>
          <w:color w:val="222222"/>
          <w:sz w:val="28"/>
        </w:rPr>
        <w:t>我们再补充说明限期申报财产通知书在执行实务中所发挥的“阶段性”作用。一般而言，人民法院受理执行案件后，会先责令被执行人在指定期限内申报财产，这是执行程序启动阶段的一项常规性工作环节，目的在于尽可能全面、准确地查明被执行人的财产状况，为后续采取查询、冻结、查封等具体执行措施提供事实基础。如果被执行人如实申报了财产，人民法院就可以据此迅速采取相应的执行措施；如果被执行人拒不申报或者虚假申报，人民法院除了可以依法采取罚款、拘留等处罚措施外，还可以结合其他调查手段（比如查询被执行人的银行、不动产登记、车辆登记等信息），进一步查明被执行人的实际财产状况。可以说，限期申报财产制度，是整个执行程序顺利推进的重要前置环节，希望大家充分理解这一制度在执行工作流程中的衔接作用。</w:t>
      </w:r>
    </w:p>
    <w:p>
      <w:pPr>
        <w:spacing w:before="0" w:after="100" w:line="384" w:lineRule="auto"/>
        <w:ind w:firstLine="420"/>
      </w:pPr>
      <w:r>
        <w:rPr>
          <w:rFonts w:ascii="仿宋" w:hAnsi="仿宋" w:eastAsia="仿宋"/>
          <w:b w:val="0"/>
          <w:color w:val="222222"/>
          <w:sz w:val="28"/>
        </w:rPr>
        <w:t>我们最后补充一点关于协助执行通知书和限期申报财产通知书写作方式的特殊性。教材指出，协助执行通知书和限期申报财产通知书一般均为填写式：协助执行通知书按照最高人民法院的有关规定或者各级法院在执行过程中的需要依法予以填写；限期申报财产通知书按照最高人民法院或者各级人民法院制定的样式，根据执行工作的需要填写。这种“填写式”的特点，和我们前面学习的判决书、调解书等需要详细叙述事实、说理论证的文书有明显区别：这类执行通知书内容相对程式化、标准化，重点在于准确填写具体的执行事项、协助内容、申报期限等关键信息，而不需要展开复杂的事实认定和法律说理，这也提示我们在学习不同类型法律文书时，要根据各自的功能定位，把握不同的写作侧重点，不能用同一套写作标准去要求所有类型的法律文书。</w:t>
      </w:r>
    </w:p>
    <w:p>
      <w:pPr>
        <w:spacing w:before="0" w:after="100" w:line="384" w:lineRule="auto"/>
        <w:ind w:firstLine="420"/>
      </w:pPr>
      <w:r>
        <w:rPr>
          <w:rFonts w:ascii="仿宋" w:hAnsi="仿宋" w:eastAsia="仿宋"/>
          <w:b w:val="0"/>
          <w:color w:val="222222"/>
          <w:sz w:val="28"/>
        </w:rPr>
        <w:t>我们再强调一下“填写式”文书在写作训练中容易被忽视、但实际上同样需要重视的一点，即填写内容的准确性和完整性。填写式文书虽然不需要复杂的说理，但每一处填写空格所对应的内容——协助义务单位的全称、需要协助的具体事项、查询冻结的账户信息、申报财产的期限——都必须填写准确、完整，任何一处填写错误或者遗漏，都可能导致协助执行义务主体无法正确履行协助义务，甚至导致整个执行措施落空。因此，“格式简单”绝不等于“可以随意填写”，恰恰相反，填写式文书对填写内容准确性的要求丝毫不亚于说理性文书对事实认定和法律适用准确性的要求，希望大家不要因为这类文书形式上简单就放松对内容准确性的要求，这一点请大家务必牢记于心，作为今后实务工作中的一条基本准则。</w:t>
      </w:r>
    </w:p>
    <w:p>
      <w:pPr>
        <w:spacing w:before="0" w:after="100" w:line="384" w:lineRule="auto"/>
        <w:ind w:firstLine="420"/>
      </w:pPr>
      <w:r>
        <w:rPr>
          <w:rFonts w:ascii="仿宋" w:hAnsi="仿宋" w:eastAsia="仿宋"/>
          <w:b w:val="0"/>
          <w:color w:val="222222"/>
          <w:sz w:val="28"/>
        </w:rPr>
        <w:t>我们再用一个教学示例（虚拟案例）来帮助大家理解协助执行通知书的实际运用。假设人民法院在执行丁某与某银行借款纠纷一案中，查明丁某在某商业银行开设有个人账户，存有存款若干，人民法院依法可以制作协助查询存款通知书和协助冻结存款通知书，分别送达该商业银行，要求其配合查询丁某账户的存款情况并予以冻结，待执行程序结束或者出现法定解除冻结情形后，再制作解除冻结存款通知书送达该银行。这个示例展示的正是协助执行通知书在具体执行场景中前后衔接的运用过程，希望大家注意，这一系列通知书虽然名称、用途各不相同，但都属于协助执行通知书这一总称之下的具体类型，写作时应当根据具体的协助事项准确选用相应的文书名称，不能笼统地都称为“执行通知书”而不加区分，这一细节看似微小，但恰恰是检验文书写作功底是否扎实的一个重要标尺。</w:t>
      </w:r>
    </w:p>
    <w:p>
      <w:pPr>
        <w:spacing w:before="200" w:after="80" w:line="312" w:lineRule="auto"/>
      </w:pPr>
      <w:r>
        <w:rPr>
          <w:rFonts w:ascii="黑体" w:hAnsi="黑体" w:eastAsia="黑体"/>
          <w:b/>
          <w:color w:val="20538C"/>
          <w:sz w:val="29"/>
        </w:rPr>
        <w:t>◆ 课堂讨论：公开听证与公开审判的异同</w:t>
      </w:r>
      <w:r>
        <w:rPr>
          <w:rFonts w:ascii="黑体" w:hAnsi="黑体" w:eastAsia="黑体"/>
          <w:b w:val="0"/>
          <w:color w:val="868686"/>
          <w:sz w:val="21"/>
        </w:rPr>
        <w:t xml:space="preserve">　（对应幻灯片 讨论）</w:t>
      </w:r>
    </w:p>
    <w:p>
      <w:pPr>
        <w:spacing w:before="0" w:after="100" w:line="384" w:lineRule="auto"/>
        <w:ind w:firstLine="420"/>
      </w:pPr>
      <w:r>
        <w:rPr>
          <w:rFonts w:ascii="仿宋" w:hAnsi="仿宋" w:eastAsia="仿宋"/>
          <w:b w:val="0"/>
          <w:color w:val="222222"/>
          <w:sz w:val="28"/>
        </w:rPr>
        <w:t>我们做一个课堂讨论。讨论题是：教材强调对案外人异议的审查“原则上应当采取公开听证的方式”，这一要求和我们之前学习的审判程序中的公开审判原则有什么异同？我请大家先独立思考，再听我分析。</w:t>
      </w:r>
    </w:p>
    <w:p>
      <w:pPr>
        <w:spacing w:before="0" w:after="100" w:line="384" w:lineRule="auto"/>
        <w:ind w:firstLine="420"/>
      </w:pPr>
      <w:r>
        <w:rPr>
          <w:rFonts w:ascii="仿宋" w:hAnsi="仿宋" w:eastAsia="仿宋"/>
          <w:b w:val="0"/>
          <w:color w:val="222222"/>
          <w:sz w:val="28"/>
        </w:rPr>
        <w:t>我们一起来分析这个问题。从相同点来看，公开听证和公开审判，都体现了“以公开促公正”的程序理念，都要求把审查或者审理的过程对外公开（除涉及国家秘密、商业秘密、个人隐私等法定不公开情形外），让当事人和社会公众能够监督审查或审理过程的公正性，减少暗箱操作的空间。</w:t>
      </w:r>
    </w:p>
    <w:p>
      <w:pPr>
        <w:spacing w:before="0" w:after="100" w:line="384" w:lineRule="auto"/>
        <w:ind w:firstLine="420"/>
      </w:pPr>
      <w:r>
        <w:rPr>
          <w:rFonts w:ascii="仿宋" w:hAnsi="仿宋" w:eastAsia="仿宋"/>
          <w:b w:val="0"/>
          <w:color w:val="222222"/>
          <w:sz w:val="28"/>
        </w:rPr>
        <w:t>从不同点来看，公开审判是民事诉讼法、刑事诉讼法等基本程序法明确规定的一项基本审判原则，适用于绝大多数案件的审判活动；而公开听证则是执行程序中针对案外人异议审查这一特定环节所采取的一种审查方式，二者适用的程序阶段和具体功能并不相同。更重要的区别在于，公开审判是完整的审判程序，需要经过举证、质证、辩论等一系列完整的诉讼环节，最终形成具有既判力的判决；而公开听证则是执行程序中的一个审查环节，目的是查明案外人异议是否成立这一程序性事实问题，听证的结果体现为裁定，而不是判决，二者在程序的完整性和法律效果上存在差异。</w:t>
      </w:r>
    </w:p>
    <w:p>
      <w:pPr>
        <w:spacing w:before="0" w:after="100" w:line="384" w:lineRule="auto"/>
        <w:ind w:firstLine="420"/>
      </w:pPr>
      <w:r>
        <w:rPr>
          <w:rFonts w:ascii="仿宋" w:hAnsi="仿宋" w:eastAsia="仿宋"/>
          <w:b w:val="0"/>
          <w:color w:val="222222"/>
          <w:sz w:val="28"/>
        </w:rPr>
        <w:t>我们还可以补充一点关于这一制度设计深层考量的分析。执行程序中的查封、扣押等强制措施，往往是在效率优先的考量下迅速采取的，没有经过完整的审判程序对相关财产权属等实体问题进行审查，这就给案外人的合法权益带来了一定的风险。公开听证制度，正是在执行程序“效率优先”的总体特征之下，为案外人提供的一项重要的程序救济机制，它在不大幅拖延执行进度的前提下，给予案外人陈述意见、提出证据的机会，体现了执行程序在效率和公正之间寻求平衡的制度智慧。</w:t>
      </w:r>
    </w:p>
    <w:p>
      <w:pPr>
        <w:spacing w:before="0" w:after="100" w:line="384" w:lineRule="auto"/>
        <w:ind w:firstLine="420"/>
      </w:pPr>
      <w:r>
        <w:rPr>
          <w:rFonts w:ascii="仿宋" w:hAnsi="仿宋" w:eastAsia="仿宋"/>
          <w:b w:val="0"/>
          <w:color w:val="222222"/>
          <w:sz w:val="28"/>
        </w:rPr>
        <w:t>我们再补充一个思考角度，供大家课后进一步消化。有同学可能会问，既然公开听证程序对案外人权益保障如此重要，那为什么教材的表述是“原则上应当采取公开听证的方式”，而不是“必须采取”？这里的“原则上”三个字其实蕴含着重要的制度弹性：考虑到执行案件数量庞大、类型复杂，有些案外人异议事实清楚、争议不大，如果一律要求经过完整的公开听证程序，可能会造成执行资源的浪费，拖延整个执行进程，反而不利于申请执行人合法权益的及时实现。因此，“原则上应当”这一表述，既明确了公开听证应当是审查案外人异议的常态化、主导性方式，又为个案中确实没有必要召开听证的简单案件保留了一定的处理弹性，这正体现了立法和司法政策在制度设计上对效率和公正这两个价值目标的统筹考量，希望大家能够透过这样一个看似细微的措辞差异，体会到法律文书和制度规则背后所蕴含的深层考量，这种对措辞细微差异的敏感性，正是法律人应当具备的基本职业素养之一，也是区分专业素养高低的一个细节标志，希望大家在今后的练习和实务中反复体会、不断打磨。</w:t>
      </w:r>
    </w:p>
    <w:p>
      <w:pPr>
        <w:spacing w:before="200" w:after="80" w:line="312" w:lineRule="auto"/>
      </w:pPr>
      <w:r>
        <w:rPr>
          <w:rFonts w:ascii="黑体" w:hAnsi="黑体" w:eastAsia="黑体"/>
          <w:b/>
          <w:color w:val="20538C"/>
          <w:sz w:val="29"/>
        </w:rPr>
        <w:t>◆ 小结与作业</w:t>
      </w:r>
      <w:r>
        <w:rPr>
          <w:rFonts w:ascii="黑体" w:hAnsi="黑体" w:eastAsia="黑体"/>
          <w:b w:val="0"/>
          <w:color w:val="868686"/>
          <w:sz w:val="21"/>
        </w:rPr>
        <w:t xml:space="preserve">　（对应幻灯片 小结）</w:t>
      </w:r>
    </w:p>
    <w:p>
      <w:pPr>
        <w:spacing w:before="0" w:after="100" w:line="384" w:lineRule="auto"/>
        <w:ind w:firstLine="420"/>
      </w:pPr>
      <w:r>
        <w:rPr>
          <w:rFonts w:ascii="仿宋" w:hAnsi="仿宋" w:eastAsia="仿宋"/>
          <w:b w:val="0"/>
          <w:color w:val="222222"/>
          <w:sz w:val="28"/>
        </w:rPr>
        <w:t>我们做一下今天的总结。人民法院执行文书是一个体系完整、分类清晰的文书群体，分为执行裁定书、执行决定书和执行通知书三大类。执行裁定书包括变更或追加被执行主体的裁定书（解决被执行主体扩展或转移问题）、对当事人或案外人异议的裁定书（通过公开听证审查异议是否成立）、不予执行的裁定书（针对仲裁裁决或公证债权文书的合法性审查）三种；执行决定书包括对妨害执行行为予以处罚的决定书（拘留、罚款，并交代复议权利）、暂缓执行决定书（明确暂缓的理由、依据和具体期限）两种；执行通知书包括协助执行通知书（及其细分类型）和限期申报财产通知书两种，二者多为填写式文书，写法相对程式化。</w:t>
      </w:r>
    </w:p>
    <w:p>
      <w:pPr>
        <w:spacing w:before="0" w:after="100" w:line="384" w:lineRule="auto"/>
        <w:ind w:firstLine="420"/>
      </w:pPr>
      <w:r>
        <w:rPr>
          <w:rFonts w:ascii="仿宋" w:hAnsi="仿宋" w:eastAsia="仿宋"/>
          <w:b w:val="0"/>
          <w:color w:val="222222"/>
          <w:sz w:val="28"/>
        </w:rPr>
        <w:t>我们今天还重点理解了执行文书在整个法院文书体系中的特殊定位：它解决的是“已经确定的权利义务关系应当如何实现”这一程序问题，是司法公正得以最终实现的关键一环，希望大家通过今天的学习，建立起“审判确定权利义务、执行实现权利义务”这一完整的诉讼程序认识框架。</w:t>
      </w:r>
    </w:p>
    <w:p>
      <w:pPr>
        <w:spacing w:before="0" w:after="100" w:line="384" w:lineRule="auto"/>
        <w:ind w:firstLine="420"/>
      </w:pPr>
      <w:r>
        <w:rPr>
          <w:rFonts w:ascii="仿宋" w:hAnsi="仿宋" w:eastAsia="仿宋"/>
          <w:b w:val="0"/>
          <w:color w:val="222222"/>
          <w:sz w:val="28"/>
        </w:rPr>
        <w:t>我们还要再次强调“审执分离”这一组织原则在整个执行文书体系中的体现：执行文书的制作主体始终是人民法院的执行机构，文书种类的命名（如统一表述为“民事裁定书”而非“执行裁定书”）、案号的表述（如使用“执字”）等细节，都是这一组织原则在文书规范层面的具体落实，希望大家通过对这些细节的把握，进一步加深对我国法院组织体系和审判执行分工原理的理解，这对于大家今后无论是从事法律实务还是继续深入研究司法制度，都是一项重要的基础知识储备。</w:t>
      </w:r>
    </w:p>
    <w:p>
      <w:pPr>
        <w:spacing w:before="0" w:after="100" w:line="384" w:lineRule="auto"/>
        <w:ind w:firstLine="420"/>
      </w:pPr>
      <w:r>
        <w:rPr>
          <w:rFonts w:ascii="仿宋" w:hAnsi="仿宋" w:eastAsia="仿宋"/>
          <w:b w:val="0"/>
          <w:color w:val="222222"/>
          <w:sz w:val="28"/>
        </w:rPr>
        <w:t>我留一道作业题：请大家结合今天学习的执行裁定书三种类型，自行选择其中一种类型，拟写一份简化版的执行裁定书核心条款（首部、正文要点即可，不要求完整文书），可以用一个虚构的教学示例案情，但要注明“教学示例（虚拟案例）”。下次课我会随机抽查几位同学的作业进行讲评，重点检查文书种类名称（如“民事裁定书”而非“执行裁定书”）、案号“执字”表述等容易出错的细节是否准确。下一讲我们将学习法庭笔录，包括法庭笔录、评议笔录、宣判笔录的制作要点，这部分内容将带我们从“裁判文书的制作”转向“审判活动过程的记录”，是法律文书写作课程中一个新的重要板块，希望大家提前预习相关内容。</w:t>
      </w:r>
    </w:p>
    <w:p>
      <w:pPr>
        <w:spacing w:before="0" w:after="100" w:line="384" w:lineRule="auto"/>
        <w:ind w:firstLine="420"/>
      </w:pPr>
      <w:r>
        <w:rPr>
          <w:rFonts w:ascii="仿宋" w:hAnsi="仿宋" w:eastAsia="仿宋"/>
          <w:b w:val="0"/>
          <w:color w:val="222222"/>
          <w:sz w:val="28"/>
        </w:rPr>
        <w:t>在结束今天的课程之前，我还想强调一点：执行文书虽然在写法上呈现出比判决书更强的程式化特征，但这并不意味着执行文书的写作不需要严谨和专业，相反，正因为执行文书直接关系到强制措施的实施、当事人财产权益和人身自由的限制，每一处细节的准确性——案号的表述、文书名称的选用、法律依据的完整引用、复议权利的告知——都直接关系到执行行为本身的合法性，希望大家今后无论是从事执行工作还是律师代理执行案件，都能够以严谨细致的态度对待执行文书的写作和审查工作，把今天所学的每一个细节要求都内化为自己执业习惯的一部分，让规范、严谨成为执行文书写作的自觉追求，这也是我们这一讲学习的根本目的所在，更是法律文书写作课程一以贯之的核心价值追求，希望大家把这种追求贯穿到今后每一份文书的写作中去，并以此作为衡量自己专业能力的重要标准，逐步成长为一名合格、严谨、值得信赖的法律人，不负所学，不负今日之课堂，更不负未来之执业生涯，望共勉之，努力前行，不断精进。</w:t>
      </w:r>
    </w:p>
    <w:p>
      <w:pPr>
        <w:spacing w:before="0" w:after="100" w:line="384" w:lineRule="auto"/>
        <w:ind w:firstLine="420"/>
      </w:pPr>
      <w:r>
        <w:rPr>
          <w:rFonts w:ascii="仿宋" w:hAnsi="仿宋" w:eastAsia="仿宋"/>
          <w:b w:val="0"/>
          <w:color w:val="222222"/>
          <w:sz w:val="28"/>
        </w:rPr>
        <w:t>我们再用一道思考题作为课后延伸，请大家结合本讲所学，对比一下变更或追加被执行主体的裁定书和对妨害执行行为予以处罚的决定书，分析二者在“制作的触发条件”上有什么本质区别。提示大家可以从这个角度入手：前者的触发条件是“原被执行人缺乏履行能力，需要扩展或转移责任主体”，本质上是为了解决执行不能的困境、寻找新的责任承担者；后者的触发条件是“存在妨害执行的违法行为”，本质上是对违法行为人的制裁和惩戒。这两种文书虽然都属于执行程序中的强制性文书，但所要解决的问题性质完全不同，一个着眼于“如何找到能够履行义务的主体”，一个着眼于“如何制止和惩戒破坏执行秩序的行为”，希望大家通过这道思考题，进一步巩固对执行文书体系内部逻辑的整体把握，下次课我会请几位同学分享各自的思考成果。</w:t>
      </w:r>
    </w:p>
    <w:p>
      <w:pPr>
        <w:spacing w:before="0" w:after="100" w:line="384" w:lineRule="auto"/>
        <w:ind w:firstLine="420"/>
      </w:pPr>
      <w:r>
        <w:rPr>
          <w:rFonts w:ascii="仿宋" w:hAnsi="仿宋" w:eastAsia="仿宋"/>
          <w:b w:val="0"/>
          <w:color w:val="222222"/>
          <w:sz w:val="28"/>
        </w:rPr>
        <w:t>今天的课就上到这里，请大家课后认真复习执行裁定书、执行决定书、执行通知书各自的适用情形和写作要点，做好预习，迎接下一讲法庭笔录的学习，下课。</w:t>
      </w:r>
    </w:p>
    <w:p>
      <w:pPr>
        <w:spacing w:before="240" w:after="40" w:line="288" w:lineRule="auto"/>
      </w:pPr>
      <w:r>
        <w:rPr>
          <w:rFonts w:ascii="楷体" w:hAnsi="楷体" w:eastAsia="楷体"/>
          <w:b w:val="0"/>
          <w:color w:val="868686"/>
          <w:sz w:val="22"/>
        </w:rPr>
        <w:t>（本讲讲稿正文约 15004 字）</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