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line="288" w:lineRule="auto"/>
        <w:jc w:val="center"/>
      </w:pPr>
      <w:r>
        <w:rPr>
          <w:rFonts w:ascii="黑体" w:hAnsi="黑体" w:eastAsia="黑体"/>
          <w:b/>
          <w:color w:val="20538C"/>
          <w:sz w:val="30"/>
        </w:rPr>
        <w:t>《法律文书写作》</w:t>
      </w:r>
    </w:p>
    <w:p>
      <w:pPr>
        <w:spacing w:before="0" w:after="40" w:line="288" w:lineRule="auto"/>
        <w:jc w:val="center"/>
      </w:pPr>
      <w:r>
        <w:rPr>
          <w:rFonts w:ascii="黑体" w:hAnsi="黑体" w:eastAsia="黑体"/>
          <w:b/>
          <w:color w:val="142A47"/>
          <w:sz w:val="40"/>
        </w:rPr>
        <w:t>第十讲  逐字讲稿</w:t>
      </w:r>
    </w:p>
    <w:p>
      <w:pPr>
        <w:spacing w:before="0" w:after="200" w:line="288" w:lineRule="auto"/>
        <w:jc w:val="center"/>
      </w:pPr>
      <w:r>
        <w:rPr>
          <w:rFonts w:ascii="黑体" w:hAnsi="黑体" w:eastAsia="黑体"/>
          <w:b/>
          <w:color w:val="142A47"/>
          <w:sz w:val="32"/>
        </w:rPr>
        <w:t>人民法院裁判文书总论</w:t>
      </w:r>
    </w:p>
    <w:p>
      <w:pPr>
        <w:spacing w:before="0" w:after="40" w:line="312" w:lineRule="auto"/>
      </w:pPr>
      <w:r>
        <w:rPr>
          <w:rFonts w:ascii="黑体" w:hAnsi="黑体" w:eastAsia="黑体"/>
          <w:b/>
          <w:color w:val="B6862C"/>
          <w:sz w:val="24"/>
        </w:rPr>
        <w:t>【对应教材】</w:t>
      </w:r>
      <w:r>
        <w:rPr>
          <w:rFonts w:ascii="仿宋" w:hAnsi="仿宋" w:eastAsia="仿宋"/>
          <w:b w:val="0"/>
          <w:color w:val="3E3E3E"/>
          <w:sz w:val="24"/>
        </w:rPr>
        <w:t>陈卫东、刘计划《法律文书写作（第五版）》第四章导读、第一节节选</w:t>
      </w:r>
    </w:p>
    <w:p>
      <w:pPr>
        <w:spacing w:before="0" w:after="40" w:line="312" w:lineRule="auto"/>
      </w:pPr>
      <w:r>
        <w:rPr>
          <w:rFonts w:ascii="黑体" w:hAnsi="黑体" w:eastAsia="黑体"/>
          <w:b/>
          <w:color w:val="B6862C"/>
          <w:sz w:val="24"/>
        </w:rPr>
        <w:t>【课时】</w:t>
      </w:r>
      <w:r>
        <w:rPr>
          <w:rFonts w:ascii="仿宋" w:hAnsi="仿宋" w:eastAsia="仿宋"/>
          <w:b w:val="0"/>
          <w:color w:val="3E3E3E"/>
          <w:sz w:val="24"/>
        </w:rPr>
        <w:t>1 学时（45 分钟）</w:t>
      </w:r>
    </w:p>
    <w:p>
      <w:pPr>
        <w:spacing w:before="0" w:after="40" w:line="312" w:lineRule="auto"/>
      </w:pPr>
      <w:r>
        <w:rPr>
          <w:rFonts w:ascii="黑体" w:hAnsi="黑体" w:eastAsia="黑体"/>
          <w:b/>
          <w:color w:val="B6862C"/>
          <w:sz w:val="24"/>
        </w:rPr>
        <w:t>【本讲要点】</w:t>
      </w:r>
      <w:r>
        <w:rPr>
          <w:rFonts w:ascii="仿宋" w:hAnsi="仿宋" w:eastAsia="仿宋"/>
          <w:b w:val="0"/>
          <w:color w:val="3E3E3E"/>
          <w:sz w:val="24"/>
        </w:rPr>
        <w:t>理解人民法院主要法律文书的三大分类及裁判文书改革背景；掌握判决书的概念与法律效力特征；建立刑事判决书五部分结构的总体框架，为后续各讲具体文书写作打基础。</w:t>
      </w:r>
    </w:p>
    <w:p>
      <w:pPr>
        <w:spacing w:before="0" w:after="40" w:line="312" w:lineRule="auto"/>
      </w:pPr>
      <w:r>
        <w:rPr>
          <w:rFonts w:ascii="黑体" w:hAnsi="黑体" w:eastAsia="黑体"/>
          <w:b/>
          <w:color w:val="B6862C"/>
          <w:sz w:val="24"/>
        </w:rPr>
        <w:t>【配套课件】</w:t>
      </w:r>
      <w:r>
        <w:rPr>
          <w:rFonts w:ascii="仿宋" w:hAnsi="仿宋" w:eastAsia="仿宋"/>
          <w:b w:val="0"/>
          <w:color w:val="3E3E3E"/>
          <w:sz w:val="24"/>
        </w:rPr>
        <w:t>第10讲_人民法院裁判文书总论.pptx</w:t>
      </w:r>
    </w:p>
    <w:p>
      <w:pPr>
        <w:spacing w:before="0" w:after="160" w:line="240" w:lineRule="auto"/>
      </w:pPr>
      <w:r>
        <w:rPr>
          <w:rFonts w:ascii="宋体" w:hAnsi="宋体" w:eastAsia="宋体"/>
          <w:b w:val="0"/>
          <w:color w:val="B0B0B0"/>
          <w:sz w:val="22"/>
        </w:rPr>
        <w:t>——————————————————————————————————————</w:t>
      </w:r>
    </w:p>
    <w:p>
      <w:pPr>
        <w:spacing w:before="200" w:after="80" w:line="312" w:lineRule="auto"/>
      </w:pPr>
      <w:r>
        <w:rPr>
          <w:rFonts w:ascii="黑体" w:hAnsi="黑体" w:eastAsia="黑体"/>
          <w:b/>
          <w:color w:val="20538C"/>
          <w:sz w:val="29"/>
        </w:rPr>
        <w:t>◆ 导入：制作主体的根本转换</w:t>
      </w:r>
      <w:r>
        <w:rPr>
          <w:rFonts w:ascii="黑体" w:hAnsi="黑体" w:eastAsia="黑体"/>
          <w:b w:val="0"/>
          <w:color w:val="868686"/>
          <w:sz w:val="21"/>
        </w:rPr>
        <w:t xml:space="preserve">　（对应幻灯片 导入）</w:t>
      </w:r>
    </w:p>
    <w:p>
      <w:pPr>
        <w:spacing w:before="0" w:after="100" w:line="384" w:lineRule="auto"/>
        <w:ind w:firstLine="420"/>
      </w:pPr>
      <w:r>
        <w:rPr>
          <w:rFonts w:ascii="仿宋" w:hAnsi="仿宋" w:eastAsia="仿宋"/>
          <w:b w:val="0"/>
          <w:color w:val="222222"/>
          <w:sz w:val="28"/>
        </w:rPr>
        <w:t>同学们好，从第1讲到第9讲，我们学的文书制作主体是公安机关和人民检察院，核心职权分别是侦查权、追诉权和监督权。从今天这一讲开始，文书制作主体要转变为人民法院，核心职权变成了审判权——代表国家对案件作出最终的、具有强制力的处理决定。这是一个非常重要的转折点，提醒大家在心理上和知识结构上做好切换准备。</w:t>
      </w:r>
    </w:p>
    <w:p>
      <w:pPr>
        <w:spacing w:before="0" w:after="100" w:line="384" w:lineRule="auto"/>
        <w:ind w:firstLine="420"/>
      </w:pPr>
      <w:r>
        <w:rPr>
          <w:rFonts w:ascii="仿宋" w:hAnsi="仿宋" w:eastAsia="仿宋"/>
          <w:b w:val="0"/>
          <w:color w:val="222222"/>
          <w:sz w:val="28"/>
        </w:rPr>
        <w:t>我想先请大家思考一个问题：为什么判决书必须由法院制作，不能由检察院和法院共同制作，或者干脆由检察院代为制作？这个问题看似简单，但背后涉及刑事诉讼一个非常基础的原理，叫控审分离原则。检察院的职能是提出指控，法院的职能是审查指控、作出裁断，这两个职能如果混在一起，由同一个主体既当“运动员”又当“裁判员”，案件的公正性就无法得到保障。我们这门课从第6讲讲起诉书，到第7讲不起诉决定书，再到第8讲抗诉书，反复强调检察院的角色是“提起指控、监督裁判”，从来不是“代替法院下判决”，这正是控审分离原则在文书制作主体上的具体体现。我们可以再用一个更直观的类比来理解控审分离：如果把诉讼程序比作一场辩论赛，检察院就是正方辩手，被告人和辩护人是反方辩手，而法院就是裁判席上的评委。评委不能既上场辩论又给自己打分，否则比赛就失去了公正性的基础。同样，检察院作为追诉一方，不能同时承担最终裁断者的角色，否则“谁来监督追诉权的行使是否适当”这个问题就无法得到客观回答。这也是为什么我们国家的诉讼制度要把侦查、起诉、审判分别交给公安机关、检察机关、审判机关三个不同的国家机关来承担，彼此分工配合、相互制约，这是一项贯穿我们整门课程的基础性制度安排。</w:t>
      </w:r>
    </w:p>
    <w:p>
      <w:pPr>
        <w:spacing w:before="0" w:after="100" w:line="384" w:lineRule="auto"/>
        <w:ind w:firstLine="420"/>
      </w:pPr>
      <w:r>
        <w:rPr>
          <w:rFonts w:ascii="仿宋" w:hAnsi="仿宋" w:eastAsia="仿宋"/>
          <w:b w:val="0"/>
          <w:color w:val="222222"/>
          <w:sz w:val="28"/>
        </w:rPr>
        <w:t>审判权和追诉权的关系，我们可以打一个比方：检察院像是在法庭上提出一份“控诉方案”，详细说明被告人为什么应当被追究刑事责任；法院则像是这个案件的最终裁断者，听取控辩双方的意见，依据事实和法律独立作出判断，判断的结果可以采纳检察院的控诉意见，也可以不完全采纳，这正是我们第9讲讲量刑建议书时提到的“法院一般应当采纳量刑建议，但存在除外情形时可以不采纳”这一规则的制度基础。今天我们就从这个新的制作主体出发，正式进入人民法院裁判文书的学习。我再补充一点，帮助大家从课程整体进度上定位今天这一讲。从第10讲到第17讲，一共八讲，是我们这门课的“法院文书板块”，对应教材第四章的全部内容，讲完这八讲，我们这门课的检察院文书（九讲）和法院文书（八讲）就基本完成，后面还会涉及公证文书、仲裁文书、律师实务文书，那是教材第五、六、七章的内容，会在第18讲到第23讲依次展开，第24讲做综合实训和总复习，这是我们这门课24讲的整体路线图，大家可以提前做一个心理预期。</w:t>
      </w:r>
    </w:p>
    <w:p>
      <w:pPr>
        <w:spacing w:before="200" w:after="80" w:line="312" w:lineRule="auto"/>
      </w:pPr>
      <w:r>
        <w:rPr>
          <w:rFonts w:ascii="黑体" w:hAnsi="黑体" w:eastAsia="黑体"/>
          <w:b/>
          <w:color w:val="20538C"/>
          <w:sz w:val="29"/>
        </w:rPr>
        <w:t>◆ 人民法院主要法律文书的三大分类</w:t>
      </w:r>
      <w:r>
        <w:rPr>
          <w:rFonts w:ascii="黑体" w:hAnsi="黑体" w:eastAsia="黑体"/>
          <w:b w:val="0"/>
          <w:color w:val="868686"/>
          <w:sz w:val="21"/>
        </w:rPr>
        <w:t xml:space="preserve">　（对应幻灯片 1）</w:t>
      </w:r>
    </w:p>
    <w:p>
      <w:pPr>
        <w:spacing w:before="0" w:after="100" w:line="384" w:lineRule="auto"/>
        <w:ind w:firstLine="420"/>
      </w:pPr>
      <w:r>
        <w:rPr>
          <w:rFonts w:ascii="仿宋" w:hAnsi="仿宋" w:eastAsia="仿宋"/>
          <w:b w:val="0"/>
          <w:color w:val="222222"/>
          <w:sz w:val="28"/>
        </w:rPr>
        <w:t>我们先看人民法院主要法律文书的总体分类。教材明确指出，人民法院适用的法律文书，是指人民法院在办理案件过程中依法制作和使用的具有法律效力的文书，分为刑事审判法律文书、民事审判法律文书和行政审判法律文书三大类。这个三分法，对应的正是我国诉讼制度的三大基本类型——刑事诉讼、民事诉讼、行政诉讼，法院作为统一行使审判权的机关，需要根据案件性质的不同，分别适用不同的诉讼程序，制作不同类型的裁判文书。</w:t>
      </w:r>
    </w:p>
    <w:p>
      <w:pPr>
        <w:spacing w:before="0" w:after="100" w:line="384" w:lineRule="auto"/>
        <w:ind w:firstLine="420"/>
      </w:pPr>
      <w:r>
        <w:rPr>
          <w:rFonts w:ascii="仿宋" w:hAnsi="仿宋" w:eastAsia="仿宋"/>
          <w:b w:val="0"/>
          <w:color w:val="222222"/>
          <w:sz w:val="28"/>
        </w:rPr>
        <w:t>这三大类文书虽然分属不同的诉讼程序，但在文书结构上有相通之处，都是围绕“审理终结的案件如何作出处理决定”这个核心问题展开，都包含事实认定、法律适用和裁判结论这几个基本要素，只是具体的事实认定标准、法律依据和裁判结论的形式会因为诉讼类型不同而有差异，比如刑事判决书要解决的是“是否构成犯罪、判处什么刑罚”，民事判决书要解决的是“民事权利义务关系如何确定”，行政判决书要解决的是“行政行为是否合法”，这种核心问题的不同，决定了三大类判决书在具体内容上的差异。我们可以进一步追问，为什么同样是“代表国家作出处理决定”，刑事、民事、行政三类判决书会有这么大的内容差异？这背后的根本原因，是三类诉讼所要解决的法律关系性质完全不同。刑事诉讼解决的是国家与犯罪嫌疑人、被告人之间的刑罚权关系，国家是追诉一方，被告人是被追诉一方，二者地位天然不对等，法院审理的核心是查明被告人是否构成犯罪、应否承担刑事责任；民事诉讼解决的是平等民事主体之间的权利义务争议，原告和被告在诉讼地位上原则上是平等的，法院审理的核心是查明双方之间的民事法律关系如何认定、权利义务如何分配；行政诉讼解决的是行政机关与公民、法人或其他组织之间因行政行为是否合法而产生的争议，被告固定为行政机关，法院审理的核心是审查被诉行政行为的合法性，而不是直接评判原告的实体权利义务关系本身。这三种诉讼关系性质的根本不同，决定了三类判决书在事实认定的对象、法律适用的依据、裁判结论的表述方式上，都会呈现出明显的差异性，这也是我们这门课要把三类判决书分别用两讲篇幅展开讲解的原因。大家在后面学习的过程中，可以始终带着这个“诉讼关系性质决定文书内容”的分析框架，去理解为什么同样是判决书，刑事、民事、行政三类在具体写法上会有那么多看似细枝末节、实则各有深意的差异。</w:t>
      </w:r>
    </w:p>
    <w:p>
      <w:pPr>
        <w:spacing w:before="0" w:after="100" w:line="384" w:lineRule="auto"/>
        <w:ind w:firstLine="420"/>
      </w:pPr>
      <w:r>
        <w:rPr>
          <w:rFonts w:ascii="仿宋" w:hAnsi="仿宋" w:eastAsia="仿宋"/>
          <w:b w:val="0"/>
          <w:color w:val="222222"/>
          <w:sz w:val="28"/>
        </w:rPr>
        <w:t>本章的学习安排是按审级为主线展开的，也就是先讲一审，再讲二审，刑事、民事、行政三大类依次推进：第11讲一审刑事判决书，第12讲二审刑事判决书，第13讲一审民事判决书，第14讲二审民事判决书（或称终审民事判决书），第15讲一审行政判决书，第16讲二审行政判决书。这种按审级为主线、三大诉讼类型依次展开的编排方式，方便大家在每一类诉讼程序内部，先建立一审的基础认识，再学习二审的特殊之处，等三大类都学完之后，再横向比较三类判决书之间的异同，这样的学习路径循序渐进，符合大多数同学的认知规律。这里我再提示一个学习上的小技巧：大家在学完一审刑事判决书之后，不妨马上把它和我们前面第6讲学过的起诉书放在一起对照阅读，看看起诉书中“指控的犯罪事实”和判决书中“认定的犯罪事实”之间，在表述方式上有什么区别和联系；学完二审判决书之后，也可以把它和第8讲学过的抗诉书放在一起对照，体会二审程序和审判监督程序之间的功能差异。这种“新旧对照”的学习方法，能够帮助大家把分散在不同讲次中的知识点，逐步织成一张完整的诉讼文书知识网络，而不是孤立地记忆每一讲的具体格式要求。</w:t>
      </w:r>
    </w:p>
    <w:p>
      <w:pPr>
        <w:spacing w:before="200" w:after="80" w:line="312" w:lineRule="auto"/>
      </w:pPr>
      <w:r>
        <w:rPr>
          <w:rFonts w:ascii="黑体" w:hAnsi="黑体" w:eastAsia="黑体"/>
          <w:b/>
          <w:color w:val="20538C"/>
          <w:sz w:val="29"/>
        </w:rPr>
        <w:t>◆ 裁判文书改革的背景与四份标准样式文件</w:t>
      </w:r>
      <w:r>
        <w:rPr>
          <w:rFonts w:ascii="黑体" w:hAnsi="黑体" w:eastAsia="黑体"/>
          <w:b w:val="0"/>
          <w:color w:val="868686"/>
          <w:sz w:val="21"/>
        </w:rPr>
        <w:t xml:space="preserve">　（对应幻灯片 2）</w:t>
      </w:r>
    </w:p>
    <w:p>
      <w:pPr>
        <w:spacing w:before="0" w:after="100" w:line="384" w:lineRule="auto"/>
        <w:ind w:firstLine="420"/>
      </w:pPr>
      <w:r>
        <w:rPr>
          <w:rFonts w:ascii="仿宋" w:hAnsi="仿宋" w:eastAsia="仿宋"/>
          <w:b w:val="0"/>
          <w:color w:val="222222"/>
          <w:sz w:val="28"/>
        </w:rPr>
        <w:t>我们接下来看裁判文书改革的背景。教材指出，法院裁判文书的改革，是人民法院司法改革的重要组成部分之一，长期以来受到了广泛的关注，裁判文书的制作也进行了大幅度的改革。为什么裁判文书改革会受到这么多关注？大家可以想一想，裁判文书是法院审判活动最终的、对外公开的成果，它的规范化水平，直接反映了一个国家司法文明程度和审判质量，裁判文书写得清楚、说理充分、格式规范，不仅有利于当事人理解和接受裁判结果，也有利于社会公众通过裁判文书监督司法、了解司法。</w:t>
      </w:r>
    </w:p>
    <w:p>
      <w:pPr>
        <w:spacing w:before="0" w:after="100" w:line="384" w:lineRule="auto"/>
        <w:ind w:firstLine="420"/>
      </w:pPr>
      <w:r>
        <w:rPr>
          <w:rFonts w:ascii="仿宋" w:hAnsi="仿宋" w:eastAsia="仿宋"/>
          <w:b w:val="0"/>
          <w:color w:val="222222"/>
          <w:sz w:val="28"/>
        </w:rPr>
        <w:t>为规范和统一刑事诉讼文书制作标准，最高人民法院先后印发了四份标准样式文件：1999年《法院刑事诉讼文书样式》（样本），这是最早的一份系统性规范刑事诉讼文书制作的文件；2015年《行政诉讼文书样式（试行）》，对应行政审判领域的文书规范；2016年《民事诉讼文书样式》，对应民事审判领域的文书规范；2020年《公益诉讼文书样式（试行）》，这是随着公益诉讼制度的发展而新增的一类专门文书样式。大家可以注意一下这四份文件的年份跨度，从1999年到2020年，跨越了二十多年，说明裁判文书规范化工作不是一次性完成的，而是随着诉讼制度的发展，分阶段、分领域逐步推进、逐步完善的一个持续过程。</w:t>
      </w:r>
    </w:p>
    <w:p>
      <w:pPr>
        <w:spacing w:before="0" w:after="100" w:line="384" w:lineRule="auto"/>
        <w:ind w:firstLine="420"/>
      </w:pPr>
      <w:r>
        <w:rPr>
          <w:rFonts w:ascii="仿宋" w:hAnsi="仿宋" w:eastAsia="仿宋"/>
          <w:b w:val="0"/>
          <w:color w:val="222222"/>
          <w:sz w:val="28"/>
        </w:rPr>
        <w:t>这些文件在提升法官诉讼文书制作能力、提高诉讼文书写作质效、减少诉讼文书制作瑕疵和疏漏方面，发挥了重要作用。大家可以理解为，这些标准样式文件相当于给全国各级法院的法官提供了一套统一的“写作模板”，避免不同地区、不同法院在文书格式、用语规范上出现明显差异，这种统一性对于保障法律适用的一致性、提升司法公信力，具有重要意义。我们可以再做一个简单的换位思考：假如没有这种统一样式文件，每个法院、每个法官都可以按照自己的理解和习惯去设计判决书的格式和措辞，结果会是什么样？很可能出现同一类案件，不同法院作出的判决书在结构上五花八门，有的详细、有的简略，有的项目齐全、有的遗漏关键信息，这不仅会增加当事人和上级法院理解、审查的难度，也会让社会公众对司法的规范化、专业化程度产生怀疑。统一样式文件正是为了避免这种局面，确保无论案件发生在哪个地区、由哪个法院审理，裁判文书都能呈现出基本一致的结构和规范程度，这是现代法治国家司法文书管理的一项基础性制度安排。我们这门课讲到的很多文书结构和格式要求，本质上都来源于这些标准样式文件的具体规定。需要特别说明的是，这些标准样式文件具有指导性和规范性，但并不是僵化不变的模板，法官在具体案件中仍然需要结合案件的实际情况，在统一格式框架之内，灵活组织事实叙述和说理论证的具体内容，这种“形式统一、内容灵活”的关系，也是大家在学习裁判文书写作时应当把握的一个基本平衡点。我们后面学习具体文书时会反复回到这个平衡点上来检验大家对格式规范和实质内容关系的把握程度。这也是这门课贯穿始终的一条隐性主线。希望大家牢记，并在后续每一讲的学习中主动加以检验。今天的课就讲到这里，谢谢大家。我再举一个例子帮助大家理解这种规范化的具体效果。在统一样式文件出台之前，不同地区法院在制作判决书时，对“首部”应当包含哪些项目、各项目的排列顺序、字号大小等问题，可能存在地区性差异，这种差异虽然不影响裁判结论的实体正确性，但会给当事人和社会公众的阅读理解带来不必要的障碍，也不利于建立全国统一、规范的司法形象。统一样式文件出台之后，无论是北京的法院还是边远地区的基层法院，制作出来的判决书在结构、格式上都呈现出高度的一致性，这种一致性本身就是司法公正性、统一性的一种外在体现，当事人即便从未接触过法律文书，也能够通过这种统一规范的格式，快速识别出文书的性质和基本内容构成，这对于提升司法的可预期性和公众信任度，具有不可忽视的积极作用。我们还可以从司法人员培训的角度补充一个观察：标准样式文件出台之后，新入职的法官和书记员在学习裁判文书制作时，有了统一、明确的范本可以参照学习，大大缩短了从“掌握法律知识”到“能够独立、规范地制作裁判文书”这一职业能力转化的周期。这一点对于我们今天作为法学院学生的大家来说也有现实意义：大家将来无论是从事法官、检察官、律师还是公司法务工作，都需要具备规范制作各类法律文书的能力，而掌握标准样式文件背后的制度逻辑和具体要求，正是培养这种职业能力的第一步，这也是这门课程开设的核心目的之一。</w:t>
      </w:r>
    </w:p>
    <w:p>
      <w:pPr>
        <w:spacing w:before="200" w:after="80" w:line="312" w:lineRule="auto"/>
      </w:pPr>
      <w:r>
        <w:rPr>
          <w:rFonts w:ascii="黑体" w:hAnsi="黑体" w:eastAsia="黑体"/>
          <w:b/>
          <w:color w:val="20538C"/>
          <w:sz w:val="29"/>
        </w:rPr>
        <w:t>◆ 补充样式的持续更新与裁判文书改革动向</w:t>
      </w:r>
      <w:r>
        <w:rPr>
          <w:rFonts w:ascii="黑体" w:hAnsi="黑体" w:eastAsia="黑体"/>
          <w:b w:val="0"/>
          <w:color w:val="868686"/>
          <w:sz w:val="21"/>
        </w:rPr>
        <w:t xml:space="preserve">　（对应幻灯片 3）</w:t>
      </w:r>
    </w:p>
    <w:p>
      <w:pPr>
        <w:spacing w:before="0" w:after="100" w:line="384" w:lineRule="auto"/>
        <w:ind w:firstLine="420"/>
      </w:pPr>
      <w:r>
        <w:rPr>
          <w:rFonts w:ascii="仿宋" w:hAnsi="仿宋" w:eastAsia="仿宋"/>
          <w:b w:val="0"/>
          <w:color w:val="222222"/>
          <w:sz w:val="28"/>
        </w:rPr>
        <w:t>除了这四份基础性的标准样式文件，最高人民法院也以发布补充样式的形式，及时更新文书规范，回应新出现的案件类型和审判方式变化。教材举了两个例子：2019年《最高人民法院关于印发人民法院特赦案件法律文书样式的通知》，这是为配合特赦制度的实施而专门制定的文书样式；2020年《民事诉讼程序繁简分流改革试点相关诉讼文书样式》，这是配合民事诉讼程序繁简分流改革试点工作而新增的文书样式。</w:t>
      </w:r>
    </w:p>
    <w:p>
      <w:pPr>
        <w:spacing w:before="0" w:after="100" w:line="384" w:lineRule="auto"/>
        <w:ind w:firstLine="420"/>
      </w:pPr>
      <w:r>
        <w:rPr>
          <w:rFonts w:ascii="仿宋" w:hAnsi="仿宋" w:eastAsia="仿宋"/>
          <w:b w:val="0"/>
          <w:color w:val="222222"/>
          <w:sz w:val="28"/>
        </w:rPr>
        <w:t>我想请大家体会一下这两个补充样式背后反映出的规律。特赦案件法律文书样式的出现，说明裁判文书样式不是凝固不变的，一旦出现新的、具有特殊性的案件类型，最高人民法院会及时跟进、专门制定配套的文书样式，确保这类案件的处理也能够有统一规范的文书形式可以依循；民事诉讼程序繁简分流改革试点相关文书样式的出现，说明裁判文书样式的更新，也会跟随审判方式改革的步伐同步推进，审判程序简化了，对应的文书也需要相应简化或调整，二者是联动的关系，不是各自独立、互不相关的。</w:t>
      </w:r>
    </w:p>
    <w:p>
      <w:pPr>
        <w:spacing w:before="0" w:after="100" w:line="384" w:lineRule="auto"/>
        <w:ind w:firstLine="420"/>
      </w:pPr>
      <w:r>
        <w:rPr>
          <w:rFonts w:ascii="仿宋" w:hAnsi="仿宋" w:eastAsia="仿宋"/>
          <w:b w:val="0"/>
          <w:color w:val="222222"/>
          <w:sz w:val="28"/>
        </w:rPr>
        <w:t>教材在本章导读中明确说，将对这些新增、修改的诉讼文书一并进行阐释，希望能够反映出目前人民法院主要法律文书的标准样式，同时勾勒出裁判文书改革的最新动向。这提示我们，学习裁判文书写作，不能仅仅满足于记住一套固定不变的格式，还要关注裁判文书改革的动态发展趋势，比如近年来裁判文书说理性增强、格式简化、电子化和公开化程度提高，这些都是裁判文书改革持续推进的具体体现，大家在今后的学习和实务工作中，也要保持对这类改革动态的关注。我再延伸讲一下裁判文书说理性增强这个改革方向的具体表现。近年来最高人民法院多次强调要加强裁判文书的说理性，要求法官在“理由”部分不能简单堆砌法条、罗列证据，而要把法官认定事实、适用法律的具体推理过程清晰地呈现出来，让当事人能够看懂、能够认同裁判结论是如何得出的，这种说理性的强化，本质上是要求裁判文书从“宣布结论”向“论证结论”转变。我们可以举一个具体的反差性例子来体会这个转变的实际意义。早期一些判决书在认定被告人有罪时，理由部分往往只是简单写“被告人的行为已构成某罪，依法应予处罚”，并不展开说明认定犯罪构成要件的具体推理过程；而经过裁判文书改革之后，规范的理由部分需要逐一回应被告人或辩护人提出的无罪、罪轻辩护意见，说明法院为什么不采纳这些意见，并结合在案证据，逐项论证犯罪构成的主观要件、客观要件是如何被证据所证实的。这种从“结论先行、简单归纳”到“逐项论证、充分说理”的转变，正是裁判文书说理性改革给法官裁判文书写作能力提出的更高要求，也是大家以后学习理由部分具体写法时需要重点训练的能力。我们后面讲一审刑事判决书“理由”部分的具体写法时，会专门结合这个改革方向，讲解如何把简单的法条引用和证据列举，转化为有逻辑层次、有说服力的论证段落，这也是大家将来如果从事法律实务工作，撰写裁判文书或者法律意见书时，应当着力培养的一项核心专业能力。除了说理性增强之外，裁判文书改革的另一个重要动向是格式的适度简化。对于一些事实清楚、争议不大的简单案件，最高人民法院推行了要素式、表格式裁判文书，把案件的基本要素以填空、勾选的方式列出，大幅压缩文书篇幅，提高审判效率；而对于复杂、有重大社会影响的案件，则要求裁判文书写得更加详尽、说理更加充分。这种“简案简办、繁案精办”的分层处理思路，和我们后面第17讲要讲到的民事诉讼程序繁简分流改革，在制度逻辑上是完全一致的，都是为了把有限的司法资源，更合理地配置到真正复杂、有争议的案件中去，这也是大家理解当代中国司法改革整体脉络时，应当把握的一条重要线索。</w:t>
      </w:r>
    </w:p>
    <w:p>
      <w:pPr>
        <w:spacing w:before="200" w:after="80" w:line="312" w:lineRule="auto"/>
      </w:pPr>
      <w:r>
        <w:rPr>
          <w:rFonts w:ascii="黑体" w:hAnsi="黑体" w:eastAsia="黑体"/>
          <w:b/>
          <w:color w:val="20538C"/>
          <w:sz w:val="29"/>
        </w:rPr>
        <w:t>◆ 判决书的概念与法律效力特征</w:t>
      </w:r>
      <w:r>
        <w:rPr>
          <w:rFonts w:ascii="黑体" w:hAnsi="黑体" w:eastAsia="黑体"/>
          <w:b w:val="0"/>
          <w:color w:val="868686"/>
          <w:sz w:val="21"/>
        </w:rPr>
        <w:t xml:space="preserve">　（对应幻灯片 4）</w:t>
      </w:r>
    </w:p>
    <w:p>
      <w:pPr>
        <w:spacing w:before="0" w:after="100" w:line="384" w:lineRule="auto"/>
        <w:ind w:firstLine="420"/>
      </w:pPr>
      <w:r>
        <w:rPr>
          <w:rFonts w:ascii="仿宋" w:hAnsi="仿宋" w:eastAsia="仿宋"/>
          <w:b w:val="0"/>
          <w:color w:val="222222"/>
          <w:sz w:val="28"/>
        </w:rPr>
        <w:t>我们正式进入判决书概念的学习。教材给出的定义是：判决是人民法院代表国家行使审判权，依法对审理终结的案件所作出的处理决定。判决书是这个决定的书面表现形式。这个定义里有几个关键词需要重点把握：第一是“代表国家”，强调判决不是法官个人的意见，而是以国家名义作出的、具有公权力属性的决定；第二是“行使审判权”，明确判决的权力来源是审判权，这和检察院行使的公诉权、监督权是性质不同的两种国家权力；第三是“审理终结的案件”，强调判决只能在案件审理程序走完之后才能作出，不能在审理过程中随意作出实体性的处理决定。</w:t>
      </w:r>
    </w:p>
    <w:p>
      <w:pPr>
        <w:spacing w:before="0" w:after="100" w:line="384" w:lineRule="auto"/>
        <w:ind w:firstLine="420"/>
      </w:pPr>
      <w:r>
        <w:rPr>
          <w:rFonts w:ascii="仿宋" w:hAnsi="仿宋" w:eastAsia="仿宋"/>
          <w:b w:val="0"/>
          <w:color w:val="222222"/>
          <w:sz w:val="28"/>
        </w:rPr>
        <w:t>为什么人民法院的所有判决都应当制作书面形式的文件？教材给出了两点理由：第一，便于诉讼当事人了解人民法院的决定，以利于执行；第二，便于上级人民法院和人民检察院实行审判监督。这两点理由，分别对应判决书对当事人和对监督机关的不同功能。对当事人而言，书面判决书是当事人知悉裁判结果、据此决定是否上诉、如何履行义务的依据；对上级法院和检察院而言，书面判决书是审判监督程序得以启动和进行的基础材料，没有书面判决书，上级法院无法对下级法院的裁判进行审查，检察院也无法据此判断是否应当提出抗诉，我们第8讲讲抗诉书时反复提到“认为判决、裁定确有错误”，这个判断的对象，正是书面判决书所记载的裁判内容。我们还可以补充第三层理由，虽然教材没有直接列出，但从诉讼实务的角度来看同样重要：书面判决书也是社会公众了解司法裁判结果、监督司法公正的重要渠道。随着裁判文书上网公开制度的推行，越来越多的判决书可以通过中国裁判文书网等平台公开查询，这种公开化，使得判决书不仅是诉讼参与人之间的文件，也成为社会公众检验司法是否公正、裁判说理是否充分的窗口，这也从另一个角度说明，判决书的书面化和规范化要求，会随着司法公开程度的提高而越来越高。</w:t>
      </w:r>
    </w:p>
    <w:p>
      <w:pPr>
        <w:spacing w:before="0" w:after="100" w:line="384" w:lineRule="auto"/>
        <w:ind w:firstLine="420"/>
      </w:pPr>
      <w:r>
        <w:rPr>
          <w:rFonts w:ascii="仿宋" w:hAnsi="仿宋" w:eastAsia="仿宋"/>
          <w:b w:val="0"/>
          <w:color w:val="222222"/>
          <w:sz w:val="28"/>
        </w:rPr>
        <w:t>判决书的法律效力特征，教材概括为三点：第一，判决书是国家政策、法律在每个案件中的具体化，是一种十分重要的法律文书；第二，在整个诉讼活动中，它是案件的结论，对诉讼当事人具有强制性；第三，发生法律效力后具有稳定性，非经审判监督程序不得变更或撤销。这三点特征里，我想重点讲一下“强制性”和“稳定性”这两个概念的区别：强制性指的是判决书一旦作出，当事人就必须遵照执行，不能拒绝履行判决确定的义务，这是判决书作为国家公权力决定的体现；稳定性指的是判决书生效之后，不能随意被推翻或者变更，除了通过审判监督程序这一法定渠道之外，没有其他途径可以改变已经生效的判决，这是为了维护司法裁判的权威性和法律关系的稳定性。这两点特征结合起来看，正好和我们第8讲学的抗诉书制度形成呼应——抗诉书正是审判监督程序的具体运用形式，是“稳定性”原则之下，纠正确有错误裁判的法定例外通道。</w:t>
      </w:r>
    </w:p>
    <w:p>
      <w:pPr>
        <w:spacing w:before="200" w:after="80" w:line="312" w:lineRule="auto"/>
      </w:pPr>
      <w:r>
        <w:rPr>
          <w:rFonts w:ascii="黑体" w:hAnsi="黑体" w:eastAsia="黑体"/>
          <w:b/>
          <w:color w:val="20538C"/>
          <w:sz w:val="29"/>
        </w:rPr>
        <w:t>◆ 一审刑事判决的两种结论与五部分结构总览</w:t>
      </w:r>
      <w:r>
        <w:rPr>
          <w:rFonts w:ascii="黑体" w:hAnsi="黑体" w:eastAsia="黑体"/>
          <w:b w:val="0"/>
          <w:color w:val="868686"/>
          <w:sz w:val="21"/>
        </w:rPr>
        <w:t xml:space="preserve">　（对应幻灯片 5）</w:t>
      </w:r>
    </w:p>
    <w:p>
      <w:pPr>
        <w:spacing w:before="0" w:after="100" w:line="384" w:lineRule="auto"/>
        <w:ind w:firstLine="420"/>
      </w:pPr>
      <w:r>
        <w:rPr>
          <w:rFonts w:ascii="仿宋" w:hAnsi="仿宋" w:eastAsia="仿宋"/>
          <w:b w:val="0"/>
          <w:color w:val="222222"/>
          <w:sz w:val="28"/>
        </w:rPr>
        <w:t>我们看一审刑事判决的两种结论。教材指出，一审刑事判决是一审人民法院对审理终结的案件所作的有罪或无罪决定。确定被告人有罪，应作有罪判决；确定被告人无罪，应作无罪判决。无论是哪一类，都应制作判决书。这一点提示我们，判决书不是只有“认定有罪”这一种结果的专属文书，无罪判决同样需要制作判决书，二者在文书地位上是平等的，只是裁判结论的实体内容相反。</w:t>
      </w:r>
    </w:p>
    <w:p>
      <w:pPr>
        <w:spacing w:before="0" w:after="100" w:line="384" w:lineRule="auto"/>
        <w:ind w:firstLine="420"/>
      </w:pPr>
      <w:r>
        <w:rPr>
          <w:rFonts w:ascii="仿宋" w:hAnsi="仿宋" w:eastAsia="仿宋"/>
          <w:b w:val="0"/>
          <w:color w:val="222222"/>
          <w:sz w:val="28"/>
        </w:rPr>
        <w:t>我们再看一审刑事判决书的五部分结构总览：首部、事实、理由、判决结果、尾部。这五部分大家可以记住这样一个逻辑：首部交代基本信息（谁审理、谁被告、谁辩护），事实部分交代法院查明了什么，理由部分交代为什么这样定罪量刑，判决结果部分交代最终的具体裁判结论，尾部交代审判组织和后续的上诉权利等程序性事项。这个结构和我们前面讲过的检察院文书有相通之处，比如起诉书也有事实和结论部分，但判决书多了一个独立的“理由”部分，这是因为判决书作为最终的裁判结论，承担着比起诉书更重的说理责任——起诉书只需要提出指控和证据，判决书则必须对控辩双方的意见、证据的采信、法律的适用作出全面、充分的论证说理，这正是裁判文书改革近年来特别强调“加强裁判文书说理性”的重点所在。我们可以再补充一层理解：起诉书的事实部分是检察机关单方面提出的指控主张，证据是否充分、足以定罪，需要由法院来审查认定；而判决书的事实部分，是经过法庭质证、辩论之后，由法院独立认定的事实，这个事实认定一旦写入判决书，就成为后续量刑、定性、执行的唯一事实依据，不再是某一方的单方主张。理由部分要求判决书必须回应控辩双方提出的主要意见，包括被告人及其辩护人提出的辩护意见是否成立、为什么不成立，公诉机关指控的罪名和量刑建议是否被采纳、为什么被采纳或者不被采纳，这种“双向回应”的说理结构，正是判决书理由部分和起诉书指控部分最大的不同之处——起诉书只需要正面论证指控成立，判决书则必须兼顾双方意见，作出有说服力的取舍判断。</w:t>
      </w:r>
    </w:p>
    <w:p>
      <w:pPr>
        <w:spacing w:before="0" w:after="100" w:line="384" w:lineRule="auto"/>
        <w:ind w:firstLine="420"/>
      </w:pPr>
      <w:r>
        <w:rPr>
          <w:rFonts w:ascii="仿宋" w:hAnsi="仿宋" w:eastAsia="仿宋"/>
          <w:b w:val="0"/>
          <w:color w:val="222222"/>
          <w:sz w:val="28"/>
        </w:rPr>
        <w:t>今天这一讲，我们只建立这五部分结构的总体框架，不展开每一部分的详细写法，详细的写法和注意事项，我们留到下一讲《一审刑事判决书》中逐一展开讲解。这里我想先提示大家一个学习方法：五部分结构不是孤立的五块内容，而是层层递进、相互支撑的论证链条——事实部分回答“发生了什么”，理由部分回答“为什么这样认定、这样量刑”，判决结果部分回答“最终如何处理”，首部和尾部则分别提供程序性的“身份信息”和“救济途径”。大家在下一讲学习具体写法时，可以始终带着这条论证链条去理解每一部分的功能定位，而不是把五部分当成五个互不相关、需要分别记忆的格式条款。我现在先重点讲一下首部里一个具有改革意义的具体写法变化，作为今天总论部分理论框架之外的一个具体范文研读案例，帮助大家提前感受裁判文书改革的实际效果。</w:t>
      </w:r>
    </w:p>
    <w:p>
      <w:pPr>
        <w:spacing w:before="200" w:after="80" w:line="312" w:lineRule="auto"/>
      </w:pPr>
      <w:r>
        <w:rPr>
          <w:rFonts w:ascii="黑体" w:hAnsi="黑体" w:eastAsia="黑体"/>
          <w:b/>
          <w:color w:val="20538C"/>
          <w:sz w:val="29"/>
        </w:rPr>
        <w:t>◆ 首部的关键改革点：从“公诉人”到“公诉机关”</w:t>
      </w:r>
      <w:r>
        <w:rPr>
          <w:rFonts w:ascii="黑体" w:hAnsi="黑体" w:eastAsia="黑体"/>
          <w:b w:val="0"/>
          <w:color w:val="868686"/>
          <w:sz w:val="21"/>
        </w:rPr>
        <w:t xml:space="preserve">　（对应幻灯片 6）</w:t>
      </w:r>
    </w:p>
    <w:p>
      <w:pPr>
        <w:spacing w:before="0" w:after="100" w:line="384" w:lineRule="auto"/>
        <w:ind w:firstLine="420"/>
      </w:pPr>
      <w:r>
        <w:rPr>
          <w:rFonts w:ascii="仿宋" w:hAnsi="仿宋" w:eastAsia="仿宋"/>
          <w:b w:val="0"/>
          <w:color w:val="222222"/>
          <w:sz w:val="28"/>
        </w:rPr>
        <w:t>教材专门点出了判决书首部一个非常具体、也很有代表性的改革点，就是“公诉机关”这一项的写法变化。在过去，这一项被列为“公诉人”项，书写为“XX人民检察院检察长（或检察员）XX”。教材明确指出，这种写法是不确切的。</w:t>
      </w:r>
    </w:p>
    <w:p>
      <w:pPr>
        <w:spacing w:before="0" w:after="100" w:line="384" w:lineRule="auto"/>
        <w:ind w:firstLine="420"/>
      </w:pPr>
      <w:r>
        <w:rPr>
          <w:rFonts w:ascii="仿宋" w:hAnsi="仿宋" w:eastAsia="仿宋"/>
          <w:b w:val="0"/>
          <w:color w:val="222222"/>
          <w:sz w:val="28"/>
        </w:rPr>
        <w:t>为什么不确切？教材给出了明确的法律依据：根据《人民检察院组织法》第20条和〔刑事诉讼法2018年修正〕第169条的规定，代表国家提起公诉的是人民检察院，而不是人民检察院内的某一个人。这和单位参加各种诉讼一样，无论是原告人、被告人还是第三人，都应首先书写单位名称，而不能直接书写单位的代表人。所以应当把过去用的“公诉人”项改为“公诉机关”项，直接写“公诉机关XX人民检察院”。</w:t>
      </w:r>
    </w:p>
    <w:p>
      <w:pPr>
        <w:spacing w:before="0" w:after="100" w:line="384" w:lineRule="auto"/>
        <w:ind w:firstLine="420"/>
      </w:pPr>
      <w:r>
        <w:rPr>
          <w:rFonts w:ascii="仿宋" w:hAnsi="仿宋" w:eastAsia="仿宋"/>
          <w:b w:val="0"/>
          <w:color w:val="222222"/>
          <w:sz w:val="28"/>
        </w:rPr>
        <w:t>这样修改之后，解决了一个实务中曾经反复出现的问题：过去由于起诉书上署名的检察人员，和实际出庭支持公诉的检察人员有时不是同一个人，这会导致判决书上记载的检察人员姓名前后矛盾——起诉书署名的是一个人，但实际出庭公诉的可能是另一个检察官。改为“公诉机关”项之后，判决书只需要记载“XX人民检察院”这个机关名称，不再纠结具体哪一位检察官出庭，这种因检察人员变动导致的姓名矛盾问题，也就不存在了。这个改革点虽然看起来只是一个项目名称的微小调整，但背后体现的是诉讼法理论中“机关代表国家行使职权”这一基本原理在文书具体写法上的精确落实，是裁判文书规范化改革中非常典范的一个例子，我们把它单独作为一个范文研读案例，就是希望大家通过这个具体细节，体会裁判文书改革不是空泛的口号，而是体现在每一个具体写法的精确化、规范化上。我再补充一个相关的细节供大家课后思考。如果是刑事自诉案件，判决书首部就不再写“公诉机关”，而要写明自诉人的身份事项，包括姓名、性别、出生年月日、民族、出生地、文化程度、职业或工作单位和职务、住址，这一点和我们前面讲公诉案件首部的写法形成鲜明对照——自诉案件没有检察院的公诉介入，是被害人本人直接向法院提起诉讼，所以首部记载的是自诉人个人的身份信息，而不是检察院这个机关的名称。这也提示我们，判决书首部的具体项目设置，本身就是诉讼程序启动方式的直接反映，公诉案件和自诉案件因为启动主体不同，首部记载的内容也会相应不同，这是判决书格式设计严谨性的又一体现。我们还可以联系一下国际比较的视角来加深理解，当然这里只是简要点出，不展开比较法的系统论述：很多国家的刑事诉讼制度中，对于代表国家提起公诉的机关在裁判文书中的记载方式，同样经历过从“个人化”记载向“机关化”记载转变的过程，这反映出一个具有一定共性的诉讼法理：凡是代表国家行使公权力的诉讼行为，裁判文书在记载时都应当突出“机关”这一权力主体，而不是突出行使职权的具体自然人，这样才能准确反映国家公权力运行的本来面貌，避免因为具体承办人员的变动，给诉讼程序的稳定性和文书记载的准确性带来不必要的影响。</w:t>
      </w:r>
    </w:p>
    <w:p>
      <w:pPr>
        <w:spacing w:before="200" w:after="80" w:line="312" w:lineRule="auto"/>
      </w:pPr>
      <w:r>
        <w:rPr>
          <w:rFonts w:ascii="黑体" w:hAnsi="黑体" w:eastAsia="黑体"/>
          <w:b/>
          <w:color w:val="20538C"/>
          <w:sz w:val="29"/>
        </w:rPr>
        <w:t>◆ 被告人项的十项书写规则</w:t>
      </w:r>
      <w:r>
        <w:rPr>
          <w:rFonts w:ascii="黑体" w:hAnsi="黑体" w:eastAsia="黑体"/>
          <w:b w:val="0"/>
          <w:color w:val="868686"/>
          <w:sz w:val="21"/>
        </w:rPr>
        <w:t xml:space="preserve">　（对应幻灯片 7）</w:t>
      </w:r>
    </w:p>
    <w:p>
      <w:pPr>
        <w:spacing w:before="0" w:after="100" w:line="384" w:lineRule="auto"/>
        <w:ind w:firstLine="420"/>
      </w:pPr>
      <w:r>
        <w:rPr>
          <w:rFonts w:ascii="仿宋" w:hAnsi="仿宋" w:eastAsia="仿宋"/>
          <w:b w:val="0"/>
          <w:color w:val="222222"/>
          <w:sz w:val="28"/>
        </w:rPr>
        <w:t>我们再看判决书首部中“被告人”项的具体书写规则，教材给出了非常详细的十项规则，这部分内容今天先做一个总览性的介绍，下一讲学一审刑事判决书时还会结合具体范文再深入讲解。第一项，被告人如有与案情有关的别名、化名或绰号的，应在其姓名后面加以注明，这是为了便于核实身份、避免冒名顶替或者身份混淆。第二项，被告人的职业，一般应写工人、农民、个体工商户等，如果有工作单位的，则应写明其工作单位和职务，这一项和案件的社会危害性评价、量刑情节判断有一定关联。第三项，被告人的文化程度，如果与案情有关联，也应写入，比如涉及未成年人保护、特殊职业人员渎职犯罪等案件，文化程度可能是判断犯罪嫌疑人主观认知能力的一个参考因素。</w:t>
      </w:r>
    </w:p>
    <w:p>
      <w:pPr>
        <w:spacing w:before="0" w:after="100" w:line="384" w:lineRule="auto"/>
        <w:ind w:firstLine="420"/>
      </w:pPr>
      <w:r>
        <w:rPr>
          <w:rFonts w:ascii="仿宋" w:hAnsi="仿宋" w:eastAsia="仿宋"/>
          <w:b w:val="0"/>
          <w:color w:val="222222"/>
          <w:sz w:val="28"/>
        </w:rPr>
        <w:t>第四项，被告人曾经受过刑事处罚、行政处罚、劳动教养，或者在以上限制自由的期间内逃跑过，可能构成累犯或者法定从重、加重情节的，应写明事由和时间，这一项直接关系到我们第9讲讲量刑情节时提到的“法定从重处罚情节”的认定，累犯的认定需要写明前科的具体情况和时间间隔，作为后续量刑论证的事实基础。我们还可以联系第9讲讲到的法定从重处罚情节这个知识点，进一步理解为什么累犯认定信息必须精确记载在判决书首部的被告人项中：累犯是一种典型的法定从重处罚情节，依据〔刑法〕的明文规定，对累犯应当从重处罚，而判定是否构成累犯，需要查明前一次犯罪的判刑情况、刑罚执行完毕或赦免的时间、再次故意犯罪的时间这三个关键节点，这些信息如果只记载在量刑建议书或者起诉书中，而判决书首部没有相应的记载，就会造成判决书在事实基础上的不完整，影响后续审判监督程序对量刑准确性的审查，这正是判决书首部被告人项书写规则之所以如此细致的现实考量。第五项，“因本案所受强制措施情况”应写明被拘留、逮捕的时间，没有的，不写此项，这一项是判决书中记载羁押期限、为后续计算刑期提供依据的重要信息，我们第1讲讲立案报告、第3讲讲逮捕意见书时提到的强制措施期限，最终会以这种形式落实到判决书中。</w:t>
      </w:r>
    </w:p>
    <w:p>
      <w:pPr>
        <w:spacing w:before="0" w:after="100" w:line="384" w:lineRule="auto"/>
        <w:ind w:firstLine="420"/>
      </w:pPr>
      <w:r>
        <w:rPr>
          <w:rFonts w:ascii="仿宋" w:hAnsi="仿宋" w:eastAsia="仿宋"/>
          <w:b w:val="0"/>
          <w:color w:val="222222"/>
          <w:sz w:val="28"/>
        </w:rPr>
        <w:t>第六项到第十项分别规定：被告人项内书写的各种情况之间，一般可用逗号隔开，如果某项内容较多，可视行文需要另行采用分号、句号等，不可一概而论；被告人的住址应写住所所在地，住所所在地和经常居住地不一致的，写经常居住地；被告人是机关、团体、企业或事业单位的，应在本项内写明其全称和所在地址，其下续列“法定代表人或代表人”项，如果法定代表人或代表人因构成犯罪而成为被告人，应续项书写他们为“被告人”项；同案被告人有二人以上的，按主犯、从犯、协从犯的顺序列项书写，这一项规则提示我们，多被告人案件的判决书在列明被告人顺序时，不是随意排列，而是按照刑法上的责任轻重程度依次排列，这本身就体现了判决书对案件中不同被告人责任大小的初步定位；最后一项，要写明被告人准确的出生年月日，对于成年被告人，确实查不清出生年月日的，也可以写年龄，但对于未成年的犯罪嫌疑人必须写明出生年月日，这一项规则特别强调未成年人案件中出生年月日的精确记载，因为未成年人的刑事责任年龄判断、是否适用未成年人特殊保护程序，都直接依赖于精确的出生日期。我们可以再举一个具体的场景来体会这一项规则的重要性：假设一名被告人在实施犯罪行为时刚满十六周岁，距离十四周岁、十六周岁这两个法定的刑事责任年龄分界点都不远，如果判决书首部记载的出生日期模糊不清，或者存在笔误，就可能直接影响罪与非罪、此罪与彼罪、是否应当从轻或减轻处罚等实体性判断的准确性，甚至可能在后续的申诉、抗诉程序中，成为对方当事人或者检察机关提出异议的具体理由。这也再次说明，判决书首部看起来只是程序性、形式性的身份信息记载，但每一项具体规则背后，往往都关联着实体性的法律判断，首部信息的精确性，本身就是裁判文书公正性和准确性的一项基础保障，不能因为它处于文书的开头部分、篇幅不长，就掉以轻心、随意简化处理。</w:t>
      </w:r>
    </w:p>
    <w:p>
      <w:pPr>
        <w:spacing w:before="200" w:after="80" w:line="312" w:lineRule="auto"/>
      </w:pPr>
      <w:r>
        <w:rPr>
          <w:rFonts w:ascii="黑体" w:hAnsi="黑体" w:eastAsia="黑体"/>
          <w:b/>
          <w:color w:val="20538C"/>
          <w:sz w:val="29"/>
        </w:rPr>
        <w:t>◆ 本章后续板块预览</w:t>
      </w:r>
      <w:r>
        <w:rPr>
          <w:rFonts w:ascii="黑体" w:hAnsi="黑体" w:eastAsia="黑体"/>
          <w:b w:val="0"/>
          <w:color w:val="868686"/>
          <w:sz w:val="21"/>
        </w:rPr>
        <w:t xml:space="preserve">　（对应幻灯片 8）</w:t>
      </w:r>
    </w:p>
    <w:p>
      <w:pPr>
        <w:spacing w:before="0" w:after="100" w:line="384" w:lineRule="auto"/>
        <w:ind w:firstLine="420"/>
      </w:pPr>
      <w:r>
        <w:rPr>
          <w:rFonts w:ascii="仿宋" w:hAnsi="仿宋" w:eastAsia="仿宋"/>
          <w:b w:val="0"/>
          <w:color w:val="222222"/>
          <w:sz w:val="28"/>
        </w:rPr>
        <w:t>我们花一点时间，把今天总论部分讲到的三大分类，对应到本章后续具体的讲次安排上，帮助大家建立一个完整的预期框架。第一个板块是判决书与裁定书，按审级和诉讼类型展开：第11讲一审刑事判决书、第12讲二审刑事判决书，第13讲一审民事判决书、第14讲二审民事判决书（或称终审民事判决书），第15讲一审行政判决书、第16讲二审行政判决书，这六讲是本章的核心内容，占据了大部分学时。</w:t>
      </w:r>
    </w:p>
    <w:p>
      <w:pPr>
        <w:spacing w:before="0" w:after="100" w:line="384" w:lineRule="auto"/>
        <w:ind w:firstLine="420"/>
      </w:pPr>
      <w:r>
        <w:rPr>
          <w:rFonts w:ascii="仿宋" w:hAnsi="仿宋" w:eastAsia="仿宋"/>
          <w:b w:val="0"/>
          <w:color w:val="222222"/>
          <w:sz w:val="28"/>
        </w:rPr>
        <w:t>第二个板块是调解书与执行类文书，会在第17讲《调解书·执行文书·笔录》中系统展开。调解书是当事人在法院主持下达成调解协议时制作的文书，这是民事审判中一种非常重要、和判决书并列的结案方式，调解强调当事人双方自愿协商达成一致，而不是法院单方面作出裁判结论，这和判决书“强制性裁断”的性质有明显不同。执行裁定书、执行决定书、执行通知书，分别对应执行程序中的不同环节和功能，比如裁定书一般用于解决执行程序中的程序性事项，决定书用于作出某种具体的执行决定，通知书用于向有关单位或个人发出执行配合的通知，这几类文书我们到第17讲再展开细讲。</w:t>
      </w:r>
    </w:p>
    <w:p>
      <w:pPr>
        <w:spacing w:before="0" w:after="100" w:line="384" w:lineRule="auto"/>
        <w:ind w:firstLine="420"/>
      </w:pPr>
      <w:r>
        <w:rPr>
          <w:rFonts w:ascii="仿宋" w:hAnsi="仿宋" w:eastAsia="仿宋"/>
          <w:b w:val="0"/>
          <w:color w:val="222222"/>
          <w:sz w:val="28"/>
        </w:rPr>
        <w:t>第三个板块是笔录类文书，同样在第17讲中涉及。法庭笔录是记录庭审全过程的法律文书，是审判活动最原始、最完整的程序记录；合议庭评议笔录是记录合议庭对案件评议过程的文书，体现了合议庭成员对案件事实认定、法律适用各自意见的形成过程；宣判笔录是记录宣判过程的文书，固定宣判这一具体程序环节的进行情况。这三类笔录虽然不像判决书一样直接对外公开生效，但是裁判文书形成过程的重要程序记录，在审判监督和案件复查中具有重要的证据和参考价值——（这里大家可以回想一下第8讲提到的抗诉书审查内容，正是要核查事实认定、证据采信、法律适用、诉讼程序这几个方面是否存在错误）如果将来对某份判决书提出申诉或者抗诉，审查者往往需要回溯查阅当时的法庭笔录、合议庭评议笔录，来判断审理过程是否存在程序违法或者证据采信不当的问题，这一点和我们第8讲讲抗诉理由第三类“严重违反诉讼程序”时提到的“合议庭组成不合法、审判人员应回避而未回避”这类问题的查证方式是一致的。我们可以把这个联系再展开一点：抗诉理由审查中常见的程序违法情形，包括合议庭组成不合法、应当回避而未回避、剥夺或限制当事人法定诉讼权利、违反法律规定的审理方式等，这些问题的查证，往往不能仅凭判决书本身就能完成，因为判决书一般只记载实体性的裁判结论，不会详细记载审理过程中每一个程序性环节的具体进行情况。这就要求检察院或者上级法院在审查抗诉申请或者申诉案件时，调阅原审的法庭笔录、合议庭评议笔录、宣判笔录等程序性记录文书，逐一核实审理过程是否符合法定程序要求。换句话说，判决书和这些笔录类文书之间，存在一种“结论与过程”的互补关系，判决书记载最终结论，笔录记载形成结论的具体过程，二者结合起来，才能对一份裁判是否合法、是否公正作出全面、准确的判断，这也是我们把笔录类文书纳入本章学习范围、专门安排第17讲集中讲解的重要原因。</w:t>
      </w:r>
    </w:p>
    <w:p>
      <w:pPr>
        <w:spacing w:before="200" w:after="80" w:line="312" w:lineRule="auto"/>
      </w:pPr>
      <w:r>
        <w:rPr>
          <w:rFonts w:ascii="黑体" w:hAnsi="黑体" w:eastAsia="黑体"/>
          <w:b/>
          <w:color w:val="20538C"/>
          <w:sz w:val="29"/>
        </w:rPr>
        <w:t>◆ 课堂讨论：判决书的强制力来自哪里？</w:t>
      </w:r>
      <w:r>
        <w:rPr>
          <w:rFonts w:ascii="黑体" w:hAnsi="黑体" w:eastAsia="黑体"/>
          <w:b w:val="0"/>
          <w:color w:val="868686"/>
          <w:sz w:val="21"/>
        </w:rPr>
        <w:t xml:space="preserve">　（对应幻灯片 讨论）</w:t>
      </w:r>
    </w:p>
    <w:p>
      <w:pPr>
        <w:spacing w:before="0" w:after="100" w:line="384" w:lineRule="auto"/>
        <w:ind w:firstLine="420"/>
      </w:pPr>
      <w:r>
        <w:rPr>
          <w:rFonts w:ascii="仿宋" w:hAnsi="仿宋" w:eastAsia="仿宋"/>
          <w:b w:val="0"/>
          <w:color w:val="222222"/>
          <w:sz w:val="28"/>
        </w:rPr>
        <w:t>我们做一个课堂讨论。问题是：判决书的“强制性”和检察院起诉书的“追诉力”有什么本质区别？我请大家先独立思考一下，再听我分析。大家可以先从我们已经学过的检察院文书入手做对比：起诉书一旦提交法院，案件就一定会被定罪吗？显然不是，起诉书提出的只是一种指控主张，最终是否定罪，取决于法院审理后的判决。那么判决书一旦作出并生效，是不是就一定要被执行？答案是肯定的，这中间的差异究竟来自哪里，是我们这个讨论题要重点剖析的内容。</w:t>
      </w:r>
    </w:p>
    <w:p>
      <w:pPr>
        <w:spacing w:before="0" w:after="100" w:line="384" w:lineRule="auto"/>
        <w:ind w:firstLine="420"/>
      </w:pPr>
      <w:r>
        <w:rPr>
          <w:rFonts w:ascii="仿宋" w:hAnsi="仿宋" w:eastAsia="仿宋"/>
          <w:b w:val="0"/>
          <w:color w:val="222222"/>
          <w:sz w:val="28"/>
        </w:rPr>
        <w:t>我们一起来分析这个问题。我们先回顾一下我们这门课从第6讲到第8讲反复打磨的“检察院三大文书”——起诉书、不起诉决定书、抗诉书，它们共同的特点是：检察院作出的判断，最终都要交由法院来确认或者审查，起诉书提出指控之后，要看法院开庭审理的结果；不起诉决定书作出之后，被害人不服还可以申诉、引发后续程序；抗诉书提出之后，也要看上级法院或者同级法院依法审理的结果，没有一份检察院文书能够单方面、终局性地决定案件的实体结果。起诉书的“追诉力”，本质上是检察院启动审判程序的一种诉讼请求权，起诉书提出之后，案件进入审判程序，但起诉书本身并不能决定被告人最终是否有罪、判处什么刑罚，这个最终结论的决定权在法院。所以起诉书的“力”，更准确地说是一种“启动诉讼程序、提出指控主张”的程序性力量，它能不能最终转化为实体性的法律后果，取决于法院的审理和判决。判决书的“强制性”则完全不同，它是审判权运行的最终结果，一旦判决生效，判决书所确定的法律后果——无论是定罪量刑、还是宣告无罪——都立即具有强制执行的效力，当事人必须遵照执行，国家机关可以依法采取强制措施保障判决的实现，这种强制力不需要再经过任何其他程序的确认或者转化。</w:t>
      </w:r>
    </w:p>
    <w:p>
      <w:pPr>
        <w:spacing w:before="0" w:after="100" w:line="384" w:lineRule="auto"/>
        <w:ind w:firstLine="420"/>
      </w:pPr>
      <w:r>
        <w:rPr>
          <w:rFonts w:ascii="仿宋" w:hAnsi="仿宋" w:eastAsia="仿宋"/>
          <w:b w:val="0"/>
          <w:color w:val="222222"/>
          <w:sz w:val="28"/>
        </w:rPr>
        <w:t>我们可以换一个角度，用诉讼职权配置理论来概括这个区别：检察院的追诉权，性质上是一种“请求权”或者“主张权”，是向法院提出处理案件的请求，本身不具有终局性；法院的审判权，性质上是一种“裁断权”或者“决定权”，是对各方诉讼请求和主张进行审查后作出的终局性裁断，具有国家强制力的直接保障。这正是为什么我们说，从今天这一讲开始，文书制作主体从检察院转换为法院，不仅仅是制作机关名称的变化，更是文书所承载的国家权力性质发生了根本变化——从“提出请求的程序性权力”，转变为“作出终局裁断的实体性权力”，这也是大家在后面学习各类判决书写法时，应当始终把握的一个理论制高点：判决书的每一句话，最终都要承担起“代表国家作出有强制力的终局裁断”这一份重量，这和起诉书、不起诉决定书、抗诉书这些检察院文书在性质上是有本质差异的。我们可以再用一个具体场景来巩固这个区分。假设一份案件中，检察院起诉书指控被告人构成抢劫罪，建议判处有期徒刑十年，但法院经过审理，认为现有证据不足以证明被告人实施了暴力或者以暴力相威胁的行为，最终判决被告人无罪。这种情况下，检察院的起诉书和法院的判决书代表的是两种不同的判断，起诉书代表“检察院认为应当追究刑事责任”这一主张，判决书代表“法院最终认定的事实和法律结论”，二者如果不一致，最终生效、对外发生强制力的，是法院的判决书，不是检察院的起诉书。这也再次印证了我们前面讲的控审分离原则——检察院的主张，即便经过严格的内部审查程序，依然只是一种诉讼主张，必须经过独立的法院审理才能转化为具有强制力的最终结论，这正是审判权区别于追诉权的核心所在。这个讨论题还可以延伸出一个实务问题：如果法院的判决确有错误，检察院能不能凭借抗诉书直接撤销或者改变判决？答案依然是不能。抗诉书只是启动审判监督程序的法定方式，抗诉书提出之后，案件要交由有管辖权的上级法院重新审理，由该法院依法作出新的判决或者裁定，原判决在被依法改变之前，仍然具有法律效力，这再次说明，无论检察机关的监督权力多么重要，最终改变裁判结论的权力，始终专属于人民法院，这是我国宪法和诉讼法确立的审判权专属性原则的具体体现，也是大家理解整个诉讼职权配置体系的一个关键支点。我们最后再用一句话总结一下今天讨论题的核心结论：判决书的强制力来自审判权的终局裁断属性，起诉书的追诉力来自检察权的程序启动属性，二者在国家权力体系中的定位不同，所产生的法律效果也就完全不同，这正是我们整门课程反复强调的“不同诉讼主体、不同诉讼职权、不同文书效力”这一基本分析框架在今天这一讲的具体运用。希望大家课后能反复咀嚼这一组对比，它会贯穿我们后面所有法院文书讲次的理解。等到我们后面讲完一审、二审刑事判决书之后，再回过头来看今天这个讨论题，相信大家会对“审判权”这个概念有更具体、更扎实的体会，而不只是停留在抽象的法理表述层面。我们也可以再补充一句：法理上的概念理解，只有结合具体文书的写作实践才能真正落地，这也是为什么这门课始终坚持理论讲解和范文研读相结合的教学方式。</w:t>
      </w:r>
    </w:p>
    <w:p>
      <w:pPr>
        <w:spacing w:before="200" w:after="80" w:line="312" w:lineRule="auto"/>
      </w:pPr>
      <w:r>
        <w:rPr>
          <w:rFonts w:ascii="黑体" w:hAnsi="黑体" w:eastAsia="黑体"/>
          <w:b/>
          <w:color w:val="20538C"/>
          <w:sz w:val="29"/>
        </w:rPr>
        <w:t>◆ 小结与作业</w:t>
      </w:r>
      <w:r>
        <w:rPr>
          <w:rFonts w:ascii="黑体" w:hAnsi="黑体" w:eastAsia="黑体"/>
          <w:b w:val="0"/>
          <w:color w:val="868686"/>
          <w:sz w:val="21"/>
        </w:rPr>
        <w:t xml:space="preserve">　（对应幻灯片 小结）</w:t>
      </w:r>
    </w:p>
    <w:p>
      <w:pPr>
        <w:spacing w:before="0" w:after="100" w:line="384" w:lineRule="auto"/>
        <w:ind w:firstLine="420"/>
      </w:pPr>
      <w:r>
        <w:rPr>
          <w:rFonts w:ascii="仿宋" w:hAnsi="仿宋" w:eastAsia="仿宋"/>
          <w:b w:val="0"/>
          <w:color w:val="222222"/>
          <w:sz w:val="28"/>
        </w:rPr>
        <w:t>我们做一下今天的总结。人民法院主要法律文书分为刑事审判、民事审判、行政审判三大类，本章按审级为主线，依次讲解一审、二审的判决书写法，并在第17讲集中讲解调解书、执行类文书和笔录类文书。裁判文书改革是一个持续推进的过程，最高人民法院先后印发了1999年、2015年、2016年、2020年四份基础性标准样式文件，并不断以补充样式的形式回应新出现的案件类型和审判方式变化。</w:t>
      </w:r>
    </w:p>
    <w:p>
      <w:pPr>
        <w:spacing w:before="0" w:after="100" w:line="384" w:lineRule="auto"/>
        <w:ind w:firstLine="420"/>
      </w:pPr>
      <w:r>
        <w:rPr>
          <w:rFonts w:ascii="仿宋" w:hAnsi="仿宋" w:eastAsia="仿宋"/>
          <w:b w:val="0"/>
          <w:color w:val="222222"/>
          <w:sz w:val="28"/>
        </w:rPr>
        <w:t>判决书是人民法院代表国家行使审判权，依法对审理终结的案件作出的处理决定，具有强制性和稳定性两大法律效力特征，发生法律效力后非经审判监督程序不得变更或撤销，这一点和我们第8讲学的抗诉书制度紧密呼应。一审刑事判决书包括首部、事实、理由、判决结果、尾部五个部分，今天我们重点讲了首部中“公诉机关”项从“公诉人”改为“公诉机关”这一具有代表性的改革细节，以及被告人项的十项具体书写规则，这些内容是为下一讲《一审刑事判决书》打基础的预热内容。</w:t>
      </w:r>
    </w:p>
    <w:p>
      <w:pPr>
        <w:spacing w:before="0" w:after="100" w:line="384" w:lineRule="auto"/>
        <w:ind w:firstLine="420"/>
      </w:pPr>
      <w:r>
        <w:rPr>
          <w:rFonts w:ascii="仿宋" w:hAnsi="仿宋" w:eastAsia="仿宋"/>
          <w:b w:val="0"/>
          <w:color w:val="222222"/>
          <w:sz w:val="28"/>
        </w:rPr>
        <w:t>我留一道作业题：请大家课后查阅最高人民法院现行有效的诉讼文书样式文件目录，至少列出三份你所知道的法院诉讼文书样式名称及发布年份，下次课开头交流，这道题想让大家亲自动手查证一遍裁判文书规范化体系的具体构成，而不是仅仅停留在课堂上听老师讲述的层面。在做这道作业题的过程中，大家也可以顺带思考一下：为什么裁判文书样式需要反复修订更新，从1999年到2020年先后出了四份基础性文件，还有若干补充样式？这背后反映的是审判方式改革、诉讼制度变迁（比如认罪认罚从宽制度、刑事缺席审判制度、民事诉讼程序繁简分流改革等新制度的陆续出台）对裁判文书格式提出的新要求，文书样式从来不是一成不变的技术规范，而是诉讼制度变革在文书形式上的同步映射，这一点也呼应了我们第一讲就强调过的“法律文书是诉讼制度的载体”这一基本认识。下一讲我们将正式进入一审刑事判决书的逐部分详细讲解，会结合具体的范文案例，把今天总论中提到的五部分结构、被告人项的十项规则等内容，逐一落实到完整的判决书写作之中，大家课后可以提前复习今天讲的这些总论性内容，为下一讲的学习做好准备。最后我想再强调一遍今天这一讲的定位：它是一个承上启下的总论性讲次，承上是对前面九讲检察院文书学习成果的一次结构性回顾和升华，启下是为后面八讲法院文书的系统学习搭建理论框架。希望大家能够把今天讲的“三大分类、四份样式、判决书概念与效力、五部分结构总览、首部改革要点”这几个知识模块，作为一个完整的认知地图记在心里，这样在后面具体学习每一类判决书的详细写法时，就不会感到知识点零散、无所依凭，而是能够清楚地知道每一个具体写法规则，落在这张认知地图的哪一个位置上。</w:t>
      </w:r>
    </w:p>
    <w:p>
      <w:pPr>
        <w:spacing w:before="240" w:after="40" w:line="288" w:lineRule="auto"/>
      </w:pPr>
      <w:r>
        <w:rPr>
          <w:rFonts w:ascii="楷体" w:hAnsi="楷体" w:eastAsia="楷体"/>
          <w:b w:val="0"/>
          <w:color w:val="868686"/>
          <w:sz w:val="22"/>
        </w:rPr>
        <w:t>（本讲讲稿正文约 15028 字）</w:t>
      </w:r>
    </w:p>
    <w:sectPr w:rsidR="00FC693F" w:rsidRPr="0006063C" w:rsidSect="00034616">
      <w:pgSz w:w="12240" w:h="15840"/>
      <w:pgMar w:top="1361" w:right="1474" w:bottom="136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仿宋" w:hAnsi="仿宋"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