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第二十四讲  逐字讲稿</w:t>
      </w:r>
    </w:p>
    <w:p>
      <w:pPr>
        <w:spacing w:before="0" w:after="200" w:line="288" w:lineRule="auto"/>
        <w:jc w:val="center"/>
      </w:pPr>
      <w:r>
        <w:rPr>
          <w:rFonts w:ascii="黑体" w:hAnsi="黑体" w:eastAsia="黑体"/>
          <w:b/>
          <w:color w:val="142A47"/>
          <w:sz w:val="32"/>
        </w:rPr>
        <w:t>答辩状</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陈卫东、刘计划《法律文书写作（第五版）》第七章第十节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答辩状的概念、答辩人范围、首部与答辩理由和答辩意见、结尾三部分的写法要求；能够结合真实范文（XX机械厂合同纠纷案民事答辩状、XX县城乡建设委员会土地管理行政处罚案行政答辩状）分析答辩状摆事实讲道理、揭示对方诉状矛盾的写作技巧；回顾全课程24讲学过的各类诉讼文书及其内在关联。</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第24讲_答辩状.pptx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导入：从“起诉的一方”到“应诉的一方”</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同学们好，今天是我们《法律文书写作》课程的最后一讲，也是第二十四讲，内容是答辩状。我们先简单回顾一下整门课程的脉络，这有助于大家理解今天答辩状在整个诉讼文书体系中所处的位置。</w:t>
      </w:r>
    </w:p>
    <w:p>
      <w:pPr>
        <w:spacing w:before="0" w:after="100" w:line="384" w:lineRule="auto"/>
        <w:ind w:firstLine="420"/>
      </w:pPr>
      <w:r>
        <w:rPr>
          <w:rFonts w:ascii="仿宋" w:hAnsi="仿宋" w:eastAsia="仿宋"/>
          <w:b w:val="0"/>
          <w:color w:val="222222"/>
          <w:sz w:val="28"/>
        </w:rPr>
        <w:t>本课程前面学习的刑事自诉状、民事起诉状、附带民事起诉状、行政起诉状，写作者都是站在“提起诉讼请求一方”的立场上，主动启动诉讼程序；后来学习的刑事上诉状、民事上诉状、行政上诉状，写作者同样是站在“不服原审裁判、主动寻求救济一方”的立场上，推进二审程序；再后来学习的申诉状，写作者也是站在“认为生效裁判有错误、主动申请复查一方”的立场上。可以说，前面二十三讲我们学的文书，写作者无一例外都处在诉讼程序中“主动出击”的位置。</w:t>
      </w:r>
    </w:p>
    <w:p>
      <w:pPr>
        <w:spacing w:before="0" w:after="100" w:line="384" w:lineRule="auto"/>
        <w:ind w:firstLine="420"/>
      </w:pPr>
      <w:r>
        <w:rPr>
          <w:rFonts w:ascii="仿宋" w:hAnsi="仿宋" w:eastAsia="仿宋"/>
          <w:b w:val="0"/>
          <w:color w:val="222222"/>
          <w:sz w:val="28"/>
        </w:rPr>
        <w:t>但是，诉讼从来不是单方面的活动，原告提起诉讼，被告必然要应诉答辩；上诉人提出上诉，被上诉人也需要相应地表达意见。今天学习的答辩状，正是从“应诉的一方”这个全新的立场，来观察和写作诉讼文书，写作者站在被告人、被上诉人的位置上，针对原告人、上诉人的诉状、上诉状内容，提出答复和辩护。</w:t>
      </w:r>
    </w:p>
    <w:p>
      <w:pPr>
        <w:spacing w:before="0" w:after="100" w:line="384" w:lineRule="auto"/>
        <w:ind w:firstLine="420"/>
      </w:pPr>
      <w:r>
        <w:rPr>
          <w:rFonts w:ascii="仿宋" w:hAnsi="仿宋" w:eastAsia="仿宋"/>
          <w:b w:val="0"/>
          <w:color w:val="222222"/>
          <w:sz w:val="28"/>
        </w:rPr>
        <w:t>学完这一讲，大家就完整掌握了从“起诉—上诉—申诉”到“答辩”的诉讼文书全链条，可以说今天这一讲不仅是新知识的学习，更是对整门课程体系性的一次重要补全。希望大家带着“答辩状和我们前面学过的诉状、上诉状之间，到底是一种什么样的对应关系”这个问题，听我接下来的讲解。</w:t>
      </w:r>
    </w:p>
    <w:p>
      <w:pPr>
        <w:spacing w:before="200" w:after="80" w:line="312" w:lineRule="auto"/>
      </w:pPr>
      <w:r>
        <w:rPr>
          <w:rFonts w:ascii="黑体" w:hAnsi="黑体" w:eastAsia="黑体"/>
          <w:b/>
          <w:color w:val="20538C"/>
          <w:sz w:val="29"/>
        </w:rPr>
        <w:t>◆ 一、答辩状的概念</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我们先看答辩状的定义。答辩状是指在诉讼活动中，被告人、被上诉人等针对原告人、上诉人的诉状、上诉状的内容，提出的答复和辩护的书状。</w:t>
      </w:r>
    </w:p>
    <w:p>
      <w:pPr>
        <w:spacing w:before="0" w:after="100" w:line="384" w:lineRule="auto"/>
        <w:ind w:firstLine="420"/>
      </w:pPr>
      <w:r>
        <w:rPr>
          <w:rFonts w:ascii="仿宋" w:hAnsi="仿宋" w:eastAsia="仿宋"/>
          <w:b w:val="0"/>
          <w:color w:val="222222"/>
          <w:sz w:val="28"/>
        </w:rPr>
        <w:t>答辩状分民事答辩状、行政答辩状，它是与诉状、上诉状相对应的一种诉讼文书。请大家注意，教材在这里没有专门提到“刑事答辩状”，这是因为在刑事诉讼中，被告人针对公诉机关指控或者自诉人控告所提出的答复和辩护，通常体现为辩护人的辩护意见和被告人的当庭陈述，而不是采用独立的书面“答辩状”这一文书形式，这一点和民事、行政诉讼中答辩状作为独立书面文书提交的做法有所不同，希望大家在理解概念时把这个差异厘清楚，避免简单类推到刑事诉讼领域。</w:t>
      </w:r>
    </w:p>
    <w:p>
      <w:pPr>
        <w:spacing w:before="0" w:after="100" w:line="384" w:lineRule="auto"/>
        <w:ind w:firstLine="420"/>
      </w:pPr>
      <w:r>
        <w:rPr>
          <w:rFonts w:ascii="仿宋" w:hAnsi="仿宋" w:eastAsia="仿宋"/>
          <w:b w:val="0"/>
          <w:color w:val="222222"/>
          <w:sz w:val="28"/>
        </w:rPr>
        <w:t>教材进一步说明了答辩状的意义：在诉讼活动过程中，被告人、被上诉人通过答辩状反驳原告人、上诉人的诉讼请求，阐述自己的正当要求，不仅有利于保护被告人、被上诉人的合法权利，而且有利于人民法院全面、客观地查清案件事实，正确地适用法律。</w:t>
      </w:r>
    </w:p>
    <w:p>
      <w:pPr>
        <w:spacing w:before="0" w:after="100" w:line="384" w:lineRule="auto"/>
        <w:ind w:firstLine="420"/>
      </w:pPr>
      <w:r>
        <w:rPr>
          <w:rFonts w:ascii="仿宋" w:hAnsi="仿宋" w:eastAsia="仿宋"/>
          <w:b w:val="0"/>
          <w:color w:val="222222"/>
          <w:sz w:val="28"/>
        </w:rPr>
        <w:t>这段话其实揭示了答辩状的双重功能。第一重功能是权利保护功能，答辩状是被告人、被上诉人维护自身合法权利的重要工具，如果放弃答辩，等同于放弃了向法院主动陈述己方主张和理由的机会，可能导致法院仅凭原告一方的陈述形成对案件的初步判断。第二重功能是诉讼程序的协助功能，被告人、被上诉人提出的答辩意见，往往能够揭示出原告人、上诉人诉状中没有提及或者有意回避的事实细节，这有助于法院从正反两个方面全面了解案情，从而作出更加准确的裁判，这一点和我们前面反复强调的“诉讼文书要服务于司法机关全面查明案件事实”这一基本立场是一致的。</w:t>
      </w:r>
    </w:p>
    <w:p>
      <w:pPr>
        <w:spacing w:before="0" w:after="100" w:line="384" w:lineRule="auto"/>
        <w:ind w:firstLine="420"/>
      </w:pPr>
      <w:r>
        <w:rPr>
          <w:rFonts w:ascii="仿宋" w:hAnsi="仿宋" w:eastAsia="仿宋"/>
          <w:b w:val="0"/>
          <w:color w:val="222222"/>
          <w:sz w:val="28"/>
        </w:rPr>
        <w:t>教材在这里没有专门提到“刑事答辩状”，这是因为在刑事诉讼中，被告人针对公诉机关指控或者自诉人控告所提出的答复和辩护，通常体现为辩护人的辩护意见和被告人的当庭陈述，而不是采用独立的书面“答辩状”这一文书形式。我们可以进一步思考其中的制度原因：在刑事诉讼中，公权力机关代表国家追诉犯罪，被告人面对的是强大的国家公诉机关，立法者通过赋予被告人沉默权、辩护权、最后陈述权等一系列程序性权利，并配置专门的辩护人制度，来实现控辩双方的实质平等，这种制度设计更倾向于在庭审过程中通过当庭辩论的方式实现攻防对抗，而不是像民事、行政诉讼那样依赖书面答辩状这一固定文书形式。这也提示我们，不同诉讼程序所确立的文书体系，背后都有与该诉讼程序基本结构和价值取向相适应的制度考量，不能简单地用一种诉讼程序的文书规则去类推另一种诉讼程序。</w:t>
      </w:r>
    </w:p>
    <w:p>
      <w:pPr>
        <w:spacing w:before="0" w:after="100" w:line="384" w:lineRule="auto"/>
        <w:ind w:firstLine="420"/>
      </w:pPr>
      <w:r>
        <w:rPr>
          <w:rFonts w:ascii="仿宋" w:hAnsi="仿宋" w:eastAsia="仿宋"/>
          <w:b w:val="0"/>
          <w:color w:val="222222"/>
          <w:sz w:val="28"/>
        </w:rPr>
        <w:t>我再补充一点理解上的提示，帮助大家把答辩状放进我们整门课程的知识体系中去定位。如果我们把一场诉讼比作一场辩论赛，那么原告或者上诉人提出的诉状、上诉状，相当于辩论中的“正方立论”，被告或者被上诉人提出的答辩状，相当于“反方立论”，二者构成了诉讼程序中最基本的对话结构，法院正是基于双方的立论和后续的举证、辩论，才能够形成对案件事实和法律适用的完整认识。希望大家通过这个类比，更直观地理解答辩状在诉讼程序中的地位和作用。</w:t>
      </w:r>
    </w:p>
    <w:p>
      <w:pPr>
        <w:spacing w:before="0" w:after="100" w:line="384" w:lineRule="auto"/>
        <w:ind w:firstLine="420"/>
      </w:pPr>
      <w:r>
        <w:rPr>
          <w:rFonts w:ascii="仿宋" w:hAnsi="仿宋" w:eastAsia="仿宋"/>
          <w:b w:val="0"/>
          <w:color w:val="222222"/>
          <w:sz w:val="28"/>
        </w:rPr>
        <w:t>我们还可以从诉讼程序推进的实务角度，进一步理解答辩状提交的现实意义。在民事诉讼中，被告收到法院送达的起诉状副本后，通常会在法定的答辩期限内提交答辩状，这个答辩期限给了被告充分了解原告诉讼请求和事实理由的机会，也给了被告系统梳理己方证据材料、组织答辩意见的时间窗口。如果被告在答辩期限内未提交答辩状，并不会导致丧失诉讼权利，因为答辩状的提交在我国民事诉讼中并非强制性的程序要件，但实务中如果被告不提交答辩状，法院和对方当事人都无法在开庭审理之前了解被告的具体抗辩意见和证据情况，这无疑会让被告在庭审中处于相对被动的位置，因此，无论是从程序权利的充分行使来看，还是从诉讼策略的角度来看，及时、认真地提交答辩状，都是被告维护自身合法权益的重要一环，这也是我们今天专门花一整讲的篇幅来学习答辩状写作方法的现实意义所在。</w:t>
      </w:r>
    </w:p>
    <w:p>
      <w:pPr>
        <w:spacing w:before="200" w:after="80" w:line="312" w:lineRule="auto"/>
      </w:pPr>
      <w:r>
        <w:rPr>
          <w:rFonts w:ascii="黑体" w:hAnsi="黑体" w:eastAsia="黑体"/>
          <w:b/>
          <w:color w:val="20538C"/>
          <w:sz w:val="29"/>
        </w:rPr>
        <w:t>◆ 二、答辩状的内容和写法（一）：首部</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我们进入答辩状的内容和写法部分。教材指出，答辩状分首部、答辩理由和答辩意见、结尾三部分，我们逐一展开讲解。</w:t>
      </w:r>
    </w:p>
    <w:p>
      <w:pPr>
        <w:spacing w:before="0" w:after="100" w:line="384" w:lineRule="auto"/>
        <w:ind w:firstLine="420"/>
      </w:pPr>
      <w:r>
        <w:rPr>
          <w:rFonts w:ascii="仿宋" w:hAnsi="仿宋" w:eastAsia="仿宋"/>
          <w:b w:val="0"/>
          <w:color w:val="222222"/>
          <w:sz w:val="28"/>
        </w:rPr>
        <w:t>首部要写明三项内容。第一项是标题，应写“答辩状”字样，根据案件性质可以进一步区分为“民事答辩状”“行政答辩状”，这一点和我们前面学过的各类诉状、上诉状、申诉状在标题写法上的要求是一致的，都要求标题准确反映文书的性质和案件类型。</w:t>
      </w:r>
    </w:p>
    <w:p>
      <w:pPr>
        <w:spacing w:before="0" w:after="100" w:line="384" w:lineRule="auto"/>
        <w:ind w:firstLine="420"/>
      </w:pPr>
      <w:r>
        <w:rPr>
          <w:rFonts w:ascii="仿宋" w:hAnsi="仿宋" w:eastAsia="仿宋"/>
          <w:b w:val="0"/>
          <w:color w:val="222222"/>
          <w:sz w:val="28"/>
        </w:rPr>
        <w:t>第二项是答辩人身份概况，教材指出这一项目与上诉状相同。这意味着答辩人如果是自然人，应当写明姓名、性别、年龄、民族、籍贯、职业、住址等；如果是法人或者非法人组织，应当写明名称、所在地址、法定代表人或者代表人的姓名和职务；如果是被诉的行政机关，应当写明名称、所在地址、代表人姓名和职务。这种身份概况写法上的一致性，正体现了诉讼文书首部写作存在一套贯穿各类文书的通用规则，大家只要掌握了这套通用规则，写作各类诉讼文书首部时就能够融会贯通、举一反三。我们可以把这套通用规则进一步概括为三个层次：第一层是自然人身份事项，包括姓名、性别、年龄、民族、籍贯、职业、住址等基本要素，这套要素从我们第一讲学习刑事自诉状开始就反复出现，贯穿全部二十四讲；第二层是法人或非法人组织身份事项，在自然人基本要素之外，还需要补充名称、所在地址、法定代表人或代表人姓名职务等信息，体现组织体特有的主体确认要求；第三层是行政机关身份事项，在组织体基本要素之外，进一步要求写明代表人的职务、法定职权依据等信息，体现行政主体特有的公法属性。这三个层次层层递进、各有侧重，但万变不离其宗，核心目的始终是帮助审查机关或者审判机关快速、准确地确认诉讼参与人的主体资格。</w:t>
      </w:r>
    </w:p>
    <w:p>
      <w:pPr>
        <w:spacing w:before="0" w:after="100" w:line="384" w:lineRule="auto"/>
        <w:ind w:firstLine="420"/>
      </w:pPr>
      <w:r>
        <w:rPr>
          <w:rFonts w:ascii="仿宋" w:hAnsi="仿宋" w:eastAsia="仿宋"/>
          <w:b w:val="0"/>
          <w:color w:val="222222"/>
          <w:sz w:val="28"/>
        </w:rPr>
        <w:t>第三项是案由，写明为何人提出的何案提出答辩，标准行文是“现因XX为XX（案由）一案，答辩如下：……”。这里的案由写法相比我们前面学过的上诉状、申诉状案由更为简练，只需要点明原告人或者上诉人提出的诉讼请求所涉及的案件性质，而不需要像申诉状那样详细援引终审裁判文书号，这是因为答辩状是在诉讼程序进行过程中针对对方诉状、上诉状提出的即时回应，案件的程序状态相对明确，无需赘述程序性背景信息。我们再用一个教学示例（虚拟案例）来巩固首部三项内容的写法。假设庚某因房屋买卖合同纠纷被辛某起诉，庚某作为答辩人提交答辩状，首部应当依次写明：标题“民事答辩状”；答辩人庚某的姓名、性别、年龄、民族、籍贯、职业、住址等身份概况；案由部分写作“现因辛某诉我房屋买卖合同纠纷一案，答辩如下：”。这个示例虽然简单，但完整覆盖了首部三项内容的基本写法要求，希望大家能够举一反三，结合不同案件类型灵活调整具体表述。</w:t>
      </w:r>
    </w:p>
    <w:p>
      <w:pPr>
        <w:spacing w:before="200" w:after="80" w:line="312" w:lineRule="auto"/>
      </w:pPr>
      <w:r>
        <w:rPr>
          <w:rFonts w:ascii="黑体" w:hAnsi="黑体" w:eastAsia="黑体"/>
          <w:b/>
          <w:color w:val="20538C"/>
          <w:sz w:val="29"/>
        </w:rPr>
        <w:t>◆ 三、答辩状的内容和写法（二）：答辩理由和答辩意见</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首部之后是答辩理由和答辩意见部分，这是答辩状的核心和主体部分。</w:t>
      </w:r>
    </w:p>
    <w:p>
      <w:pPr>
        <w:spacing w:before="0" w:after="100" w:line="384" w:lineRule="auto"/>
        <w:ind w:firstLine="420"/>
      </w:pPr>
      <w:r>
        <w:rPr>
          <w:rFonts w:ascii="仿宋" w:hAnsi="仿宋" w:eastAsia="仿宋"/>
          <w:b w:val="0"/>
          <w:color w:val="222222"/>
          <w:sz w:val="28"/>
        </w:rPr>
        <w:t>答辩理由应当明确地回答诉状中提出的问题，阐明自己对案件的具体主张和理由。这句话提示我们，答辩状的写作必须紧扣对方诉状提出的具体问题逐一回应，不能采取回避或者另起话题的写法。</w:t>
      </w:r>
    </w:p>
    <w:p>
      <w:pPr>
        <w:spacing w:before="0" w:after="100" w:line="384" w:lineRule="auto"/>
        <w:ind w:firstLine="420"/>
      </w:pPr>
      <w:r>
        <w:rPr>
          <w:rFonts w:ascii="仿宋" w:hAnsi="仿宋" w:eastAsia="仿宋"/>
          <w:b w:val="0"/>
          <w:color w:val="222222"/>
          <w:sz w:val="28"/>
        </w:rPr>
        <w:t>在充分阐明答辩理由的基础上，提出自己的答辩意见，答辩意见一般应当包括两方面的内容。其一，依据法律和事实，说明答辩理由的正确性，这一点要求答辩人不能只停留在主观陈述层面，而要有扎实的事实依据和法律依据支撑自己的主张，这和我们前面反复强调的“规范依据、理论依据、事实依据相结合”的论证要求是一致的。</w:t>
      </w:r>
    </w:p>
    <w:p>
      <w:pPr>
        <w:spacing w:before="0" w:after="100" w:line="384" w:lineRule="auto"/>
        <w:ind w:firstLine="420"/>
      </w:pPr>
      <w:r>
        <w:rPr>
          <w:rFonts w:ascii="仿宋" w:hAnsi="仿宋" w:eastAsia="仿宋"/>
          <w:b w:val="0"/>
          <w:color w:val="222222"/>
          <w:sz w:val="28"/>
        </w:rPr>
        <w:t>其二，揭示对方诉状中的矛盾，请求人民法院依法准确裁判。这一点是答辩状写作中颇具技巧性的一个环节，要求答辩人不仅要阐述己方的事实和理由，还要善于发现并指出对方诉状、上诉状中存在的逻辑矛盾、事实漏洞或者法律依据不足之处，通过这种“以攻为守”的写法，增强答辩状本身的说服力。我们今天要学习的两份真实范文，都很好地体现了这一写法特点，待会儿我会带大家详细分析。我们可以用一个教学示例（虚拟案例）来说明“依据法律和事实说明答辩理由的正确性”和“揭示对方诉状中的矛盾”这两点答辩意见如何在同一份答辩状中配合运用。假设戊公司诉己公司拖欠租金，己公司在答辩状中先陈述事实：双方租赁合同约定的租赁物存在严重质量问题，己公司已多次书面通知戊公司要求维修，但戊公司始终未予处理，致使租赁物无法正常使用，这是依据《中华人民共和国民法典》关于租赁物质量瑕疵和出租人维修义务的相关规定〔具体条文请大家以现行有效的民法典文本为准核实，标注待核实〕说明己公司有权拒绝支付租金或者相应减少租金的正当理由。在此基础上，己公司进一步指出，戊公司的起诉状中只字未提自己曾多次收到维修通知却未予处理这一关键事实，这种选择性陈述事实的做法，正是诉状中的矛盾和漏洞所在。这个示例提示我们，依据法律和事实说明己方主张的正确性，和揭示对方诉状的矛盾，二者往往是同一份事实材料的两个观察角度，娴熟的答辩状写作者应当善于从同一组事实中同时提炼出这两方面的论证内容，使答辩状的说理更加紧凑有力。</w:t>
      </w:r>
    </w:p>
    <w:p>
      <w:pPr>
        <w:spacing w:before="200" w:after="80" w:line="312" w:lineRule="auto"/>
      </w:pPr>
      <w:r>
        <w:rPr>
          <w:rFonts w:ascii="黑体" w:hAnsi="黑体" w:eastAsia="黑体"/>
          <w:b/>
          <w:color w:val="20538C"/>
          <w:sz w:val="29"/>
        </w:rPr>
        <w:t>◆ 四、答辩状写作的两点注意事项与结尾</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教材在写作要求上提出了两点需要特别注意的事项，我们逐一展开讲解。</w:t>
      </w:r>
    </w:p>
    <w:p>
      <w:pPr>
        <w:spacing w:before="0" w:after="100" w:line="384" w:lineRule="auto"/>
        <w:ind w:firstLine="420"/>
      </w:pPr>
      <w:r>
        <w:rPr>
          <w:rFonts w:ascii="仿宋" w:hAnsi="仿宋" w:eastAsia="仿宋"/>
          <w:b w:val="0"/>
          <w:color w:val="222222"/>
          <w:sz w:val="28"/>
        </w:rPr>
        <w:t>第一点，答辩应当具有针对性，有的放矢，不要把与本案无关的事实牵连进来，更不可答非所问。这一点提示我们，答辩状的写作必须紧扣对方诉状提出的具体诉讼请求和事实理由，不能借答辩的机会去陈述与本案毫无关联的旁枝末节，更不能对对方提出的具体问题避而不答、转移话题，这种“答非所问”的写法，不仅无助于答辩人自身权利的维护，反而可能给法院造成答辩人理屈词穷、无力正面回应的印象。</w:t>
      </w:r>
    </w:p>
    <w:p>
      <w:pPr>
        <w:spacing w:before="0" w:after="100" w:line="384" w:lineRule="auto"/>
        <w:ind w:firstLine="420"/>
      </w:pPr>
      <w:r>
        <w:rPr>
          <w:rFonts w:ascii="仿宋" w:hAnsi="仿宋" w:eastAsia="仿宋"/>
          <w:b w:val="0"/>
          <w:color w:val="222222"/>
          <w:sz w:val="28"/>
        </w:rPr>
        <w:t>我们用一个教学示例（虚拟案例）来说明这一点。假设甲公司诉乙公司拖欠货款十万元，乙公司在答辩状中却大篇幅陈述甲公司此前曾在另一笔完全不相关的业务往来中存在违约行为，却对本案货款是否实际拖欠这一核心问题避而不谈，这种答辩状就属于典型的“答非所问”，即便乙公司陈述的另一笔业务往来情况属实，也无助于回应本案的诉讼请求，反而会让法院认为乙公司在本案的事实问题上理据不足。</w:t>
      </w:r>
    </w:p>
    <w:p>
      <w:pPr>
        <w:spacing w:before="0" w:after="100" w:line="384" w:lineRule="auto"/>
        <w:ind w:firstLine="420"/>
      </w:pPr>
      <w:r>
        <w:rPr>
          <w:rFonts w:ascii="仿宋" w:hAnsi="仿宋" w:eastAsia="仿宋"/>
          <w:b w:val="0"/>
          <w:color w:val="222222"/>
          <w:sz w:val="28"/>
        </w:rPr>
        <w:t>第二点，答辩应当合情、合理、合法，不能强词夺理、无理诡辩。这一点呼应了我们整门课程反复强调的诉讼文书写作基本原则，即说理必须建立在真实事实和正确法律适用的基础之上，不能为了达到对自己有利的诉讼结果，就罔顾事实、曲解法律，强行进行不合逻辑、不合法理的辩解，这种做法不仅难以说服法院，还可能损害答辩人在诉讼中的诚信形象，这是大家在写作答辩状时必须时刻警惕的风险点，切不可大意。我们可以用一个教学示例（虚拟案例）来说明强词夺理与正当辩护之间的界限。假设丙公司因拖欠丁公司货款被诉，丙公司在答辩状中辩称“当前经济形势不好，企业经营困难，所以无法按时支付货款”，这种辩解虽然在情理上或许能引起某种同情，但它并没有否定拖欠货款这一基本事实，也没有提出任何能够阻却付款义务的法律理由，属于典型的强词夺理。与此相对，如果丙公司能够举证证明丁公司提供的货物存在质量问题，且已经在合理期限内提出异议，这种基于事实和法律依据的抗辩才是正当的答辩理由，希望大家能够准确把握这一界限，认真区分，谨慎运用。这个对比提醒我们，判断一份答辩状是否属于强词夺理，关键要看其辩解是否建立在能够阻却或者减轻己方义务的具体事实和法律依据之上，而不是停留在主观感受或者道德评价层面。</w:t>
      </w:r>
    </w:p>
    <w:p>
      <w:pPr>
        <w:spacing w:before="0" w:after="100" w:line="384" w:lineRule="auto"/>
        <w:ind w:firstLine="420"/>
      </w:pPr>
      <w:r>
        <w:rPr>
          <w:rFonts w:ascii="仿宋" w:hAnsi="仿宋" w:eastAsia="仿宋"/>
          <w:b w:val="0"/>
          <w:color w:val="222222"/>
          <w:sz w:val="28"/>
        </w:rPr>
        <w:t>结尾部分，写明答辩状应送交的人民法院、答辩人姓名，并注明答辩年月日。如果答辩人是法人或者非法人组织，应当由法定代表人或者代表人签名并加盖单位公章；如果答辩人是被诉的行政机关，同样应当由其法定代表人或者代表人签名并加盖单位公章，这一点和我们前面学过的各类诉讼文书结尾署名规则是一致的，体现了诉讼文书统一的落款规范要求，希望大家牢牢记住这一点，不要遗漏，务必谨记牢记于心。我们再补充一点关于答辩状送达对象的细节提示：答辩状一般应当向受理该案的人民法院提交，并按照法院的要求提供相应份数的副本，以便法院送达给原告人或者上诉人。如果案件涉及多个被告，各被告可以分别提交答辩状，也可以联合提交一份共同答辩状，具体采取哪种方式，应当根据各被告之间答辩意见是否一致、是否存在相互冲突的抗辩理由等具体情况，由代理律师结合委托人的实际诉求和案件特点综合判断决定，这也是律师代理答辩业务时需要具备的实务判断能力之一。我们还可以补充一点关于答辩期限的实务提示：人民法院送达起诉状副本时通常会同时告知答辩期限，被告应当在该期限内提交答辩状，虽然逾期提交一般不影响实体答辩权利的行使，但及时提交有助于法院和对方当事人提前了解被告立场，便于诉讼程序的顺利推进，这也是律师在代理答辩业务时应当特别留意的程序节点。</w:t>
      </w:r>
    </w:p>
    <w:p>
      <w:pPr>
        <w:spacing w:before="200" w:after="80" w:line="312" w:lineRule="auto"/>
      </w:pPr>
      <w:r>
        <w:rPr>
          <w:rFonts w:ascii="黑体" w:hAnsi="黑体" w:eastAsia="黑体"/>
          <w:b/>
          <w:color w:val="20538C"/>
          <w:sz w:val="29"/>
        </w:rPr>
        <w:t>◆ 五、答辩状的三种格式</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教材给出了答辩状的三种具体格式，分别对应三类不同的答辩人身份。</w:t>
      </w:r>
    </w:p>
    <w:p>
      <w:pPr>
        <w:spacing w:before="0" w:after="100" w:line="384" w:lineRule="auto"/>
        <w:ind w:firstLine="420"/>
      </w:pPr>
      <w:r>
        <w:rPr>
          <w:rFonts w:ascii="仿宋" w:hAnsi="仿宋" w:eastAsia="仿宋"/>
          <w:b w:val="0"/>
          <w:color w:val="222222"/>
          <w:sz w:val="28"/>
        </w:rPr>
        <w:t>格式一，是自然人对民事起诉提出答辩用的格式，这种格式的首部身份概况写法，和我们前面学过的民事起诉状中自然人当事人的身份事项写法基本一致。</w:t>
      </w:r>
    </w:p>
    <w:p>
      <w:pPr>
        <w:spacing w:before="0" w:after="100" w:line="384" w:lineRule="auto"/>
        <w:ind w:firstLine="420"/>
      </w:pPr>
      <w:r>
        <w:rPr>
          <w:rFonts w:ascii="仿宋" w:hAnsi="仿宋" w:eastAsia="仿宋"/>
          <w:b w:val="0"/>
          <w:color w:val="222222"/>
          <w:sz w:val="28"/>
        </w:rPr>
        <w:t>格式二，是法人或者非法人组织对民事起诉提出答辩用的格式，首部需要写明答辩人名称、所在地址、法定代表人或者代表人姓名、职务、电话、企业性质、工商登记核准号、经营范围和方式、开户银行、账号，这些事项比自然人答辩人的身份事项更为详尽，这是因为法人或者非法人组织的主体资格认定，往往需要依赖工商登记信息和经营范围等具体内容加以确认，这一点和我们前面学过的民事起诉状中法人当事人身份事项的写法要求也是相通的。我们再补充一点关于法人或非法人组织答辩人委托代理人的写法提示：如果答辩人委托了律师作为诉讼代理人，应当在首部一并写明委托代理人的姓名、所在律师事务所，这一点在我们今天要讲的机械厂合同纠纷案民事答辩状范文中有具体体现，答辩人在首部明确列出了委托代理人周XX、陈XX及其所在的律师事务所，这种写法既体现了答辩人对自身诉讼权利的合理安排，也便于法院在诉讼活动中直接与代理律师进行程序性沟通，这一点值得大家留意，多加思考。</w:t>
      </w:r>
    </w:p>
    <w:p>
      <w:pPr>
        <w:spacing w:before="0" w:after="100" w:line="384" w:lineRule="auto"/>
        <w:ind w:firstLine="420"/>
      </w:pPr>
      <w:r>
        <w:rPr>
          <w:rFonts w:ascii="仿宋" w:hAnsi="仿宋" w:eastAsia="仿宋"/>
          <w:b w:val="0"/>
          <w:color w:val="222222"/>
          <w:sz w:val="28"/>
        </w:rPr>
        <w:t>格式三，是被诉行政机关提出答辩用的格式，首部需要写明答辩人名称、所在地址、代表人姓名、职务、电话，相比格式二的法人或者非法人组织格式，行政机关答辩人的首部事项相对简练，这是因为行政机关作为公法上的主体，其主体资格的确认依赖于法定的职权配置和组织法规定，而不需要像企业法人那样依赖工商登记信息加以证明。我们再补充一点关于行政机关答辩人代表人身份写法的细节提示：行政机关的代表人，通常应当是该行政机关的正职负责人，例如委员会的主任、局的局长，如果是副职负责人代为出庭答辩，应当在首部说明其代表行政机关出庭应诉的职务依据，这一点和我们前面学习行政起诉状部分讲到的被告行政机关诉讼代表人确定规则是一致的，体现了行政诉讼文书首部身份事项写法上的内在一致性。</w:t>
      </w:r>
    </w:p>
    <w:p>
      <w:pPr>
        <w:spacing w:before="0" w:after="100" w:line="384" w:lineRule="auto"/>
        <w:ind w:firstLine="420"/>
      </w:pPr>
      <w:r>
        <w:rPr>
          <w:rFonts w:ascii="仿宋" w:hAnsi="仿宋" w:eastAsia="仿宋"/>
          <w:b w:val="0"/>
          <w:color w:val="222222"/>
          <w:sz w:val="28"/>
        </w:rPr>
        <w:t>我们可以发现，这三种格式的差异，本质上反映了民事诉讼当事人和行政诉讼被告在主体资格认定方式上的不同，这也再次印证了我们在前面学习起诉状、上诉状时反复强调的一个观点，即诉讼文书首部身份事项的写法，必须服务于审查机关确认主体资格这一实质功能，不能机械照搬某一种固定模板而不顾案件当事人的实际身份性质。这也是我希望大家在今后实务工作中，遇到答辩人身份性质不完全符合三种格式中任何一种的特殊情形时，能够灵活运用主体资格确认这一实质功能去判断应当补充或者调整哪些首部事项，而不是僵化地照搬教材给出的三种格式。</w:t>
      </w:r>
    </w:p>
    <w:p>
      <w:pPr>
        <w:spacing w:before="200" w:after="80" w:line="312" w:lineRule="auto"/>
      </w:pPr>
      <w:r>
        <w:rPr>
          <w:rFonts w:ascii="黑体" w:hAnsi="黑体" w:eastAsia="黑体"/>
          <w:b/>
          <w:color w:val="20538C"/>
          <w:sz w:val="29"/>
        </w:rPr>
        <w:t>◆ 六、民事答辩状真实范文：XX机械厂合同纠纷案</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我们结合教材中的第一份真实范文，来加深对答辩状写作技巧的理解。这份范文的案情是这样的：XX市XX公司起诉XX市XX机械厂，称双方就联合加工英国报废货轮存在合同纠纷，机械厂作为答辩人提出答辩。</w:t>
      </w:r>
    </w:p>
    <w:p>
      <w:pPr>
        <w:spacing w:before="0" w:after="100" w:line="384" w:lineRule="auto"/>
        <w:ind w:firstLine="420"/>
      </w:pPr>
      <w:r>
        <w:rPr>
          <w:rFonts w:ascii="仿宋" w:hAnsi="仿宋" w:eastAsia="仿宋"/>
          <w:b w:val="0"/>
          <w:color w:val="222222"/>
          <w:sz w:val="28"/>
        </w:rPr>
        <w:t>答辩人在首部写明了自己的名称、厂址、邮编、法定代表人宋XX及其职务电话，以及委托代理人周XX、陈XX的身份和所在律师事务所，这正是格式二法人答辩人首部写法的具体运用。</w:t>
      </w:r>
    </w:p>
    <w:p>
      <w:pPr>
        <w:spacing w:before="0" w:after="100" w:line="384" w:lineRule="auto"/>
        <w:ind w:firstLine="420"/>
      </w:pPr>
      <w:r>
        <w:rPr>
          <w:rFonts w:ascii="仿宋" w:hAnsi="仿宋" w:eastAsia="仿宋"/>
          <w:b w:val="0"/>
          <w:color w:val="222222"/>
          <w:sz w:val="28"/>
        </w:rPr>
        <w:t>我们重点看答辩状正文的事实陈述部分。答辩人首先指出，原告的起诉状颠倒是非，我方有必要澄清全部事实真相，这种开篇直接点出对方诉状问题所在的写法，体现了答辩状“有的放矢”的针对性要求。</w:t>
      </w:r>
    </w:p>
    <w:p>
      <w:pPr>
        <w:spacing w:before="0" w:after="100" w:line="384" w:lineRule="auto"/>
        <w:ind w:firstLine="420"/>
      </w:pPr>
      <w:r>
        <w:rPr>
          <w:rFonts w:ascii="仿宋" w:hAnsi="仿宋" w:eastAsia="仿宋"/>
          <w:b w:val="0"/>
          <w:color w:val="222222"/>
          <w:sz w:val="28"/>
        </w:rPr>
        <w:t>接下来，答辩人按照时间顺序完整还原了合同订立、变更、履行的全过程：机械厂为解决基建钢材不足问题，与XX省一轻机械联营公司签订联合加工合同，因受加工能力限制，经人介绍与原告XX公司联系合作并签订联合加工合同，原告交付定金后，双方共同前往省一轻机械联营公司核实船名交货日期，得知原定的英国货轮已被卖出，双方协商决定改要挪威船，并由此约定推迟交船日期一个月，双方就此达成口头协议并在合同公证前提出变更，原告当时表示船价按合同多退少补、交船日期推迟一个月，说话算数，但合同公证后，原告却突然提出不再合作、要把船卖掉，机械厂不同意，原告又多次提出不要船，要机械厂把船卖给别的单位，最终原告反而把机械厂列为被告诉至法院，这一事实经过的完整还原非常关键，希望大家细细体会其中安排。</w:t>
      </w:r>
    </w:p>
    <w:p>
      <w:pPr>
        <w:spacing w:before="0" w:after="100" w:line="384" w:lineRule="auto"/>
        <w:ind w:firstLine="420"/>
      </w:pPr>
      <w:r>
        <w:rPr>
          <w:rFonts w:ascii="仿宋" w:hAnsi="仿宋" w:eastAsia="仿宋"/>
          <w:b w:val="0"/>
          <w:color w:val="222222"/>
          <w:sz w:val="28"/>
        </w:rPr>
        <w:t>这段事实陈述非常详尽，运用的正是我们在前面几讲反复讲到的“摆事实讲道理”这种论证方式，通过按时间顺序完整还原事实经过，让法院能够直观地看到，本案的真实矛盾点在于原告自身违约在先，而不是原告诉状中所称的机械厂毁约。</w:t>
      </w:r>
    </w:p>
    <w:p>
      <w:pPr>
        <w:spacing w:before="0" w:after="100" w:line="384" w:lineRule="auto"/>
        <w:ind w:firstLine="420"/>
      </w:pPr>
      <w:r>
        <w:rPr>
          <w:rFonts w:ascii="仿宋" w:hAnsi="仿宋" w:eastAsia="仿宋"/>
          <w:b w:val="0"/>
          <w:color w:val="222222"/>
          <w:sz w:val="28"/>
        </w:rPr>
        <w:t>在事实陈述的基础上，答辩人进一步揭示了原告诉状中隐藏的矛盾和疑点：经调查，原告是街道办事处聘请十五名农民进城办的集体企业，资金只有数万元，经营范围是五金交电、百货、化工建材、农副产品、机电产品、计划外钢材，根本没有资格经营拆船业务。答辩人据此指出，原告在合同公证前私下联系买主，准备把船就地转手倒卖、从中渔利，合同公证后买主因故不要船，原告在找不到其他买主的情况下，才多次提出不要船，这意味着原告在合同签订时隐瞒了法定经营范围等真实情况，企图利用经济合同买空卖空、从中牟取暴利，这一关键事实的揭示极为有力，值得反复琢磨。</w:t>
      </w:r>
    </w:p>
    <w:p>
      <w:pPr>
        <w:spacing w:before="0" w:after="100" w:line="384" w:lineRule="auto"/>
        <w:ind w:firstLine="420"/>
      </w:pPr>
      <w:r>
        <w:rPr>
          <w:rFonts w:ascii="仿宋" w:hAnsi="仿宋" w:eastAsia="仿宋"/>
          <w:b w:val="0"/>
          <w:color w:val="222222"/>
          <w:sz w:val="28"/>
        </w:rPr>
        <w:t>最后，答辩人提出明确的答辩意见：双方签订合同因原告主体不具备相应经营资格而无效，请法院确认，并依据《中华人民共和国民法典》第577条的规定，要求原告赔偿经济损失〔具体条文内容及与本案事实的对应关系，请大家以现行有效的《民法典》文本及司法解释为准核实，标注待核实〕。</w:t>
      </w:r>
    </w:p>
    <w:p>
      <w:pPr>
        <w:spacing w:before="200" w:after="80" w:line="312" w:lineRule="auto"/>
      </w:pPr>
      <w:r>
        <w:rPr>
          <w:rFonts w:ascii="黑体" w:hAnsi="黑体" w:eastAsia="黑体"/>
          <w:b/>
          <w:color w:val="20538C"/>
          <w:sz w:val="29"/>
        </w:rPr>
        <w:t>◆ 七、范文（一）简要评析</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教材对这份答辩状的评析是：本答辩状针对起诉状歪曲的事实，予以澄清，摆事实，讲道理，提出证据，文字简洁，格式符合要求。</w:t>
      </w:r>
    </w:p>
    <w:p>
      <w:pPr>
        <w:spacing w:before="0" w:after="100" w:line="384" w:lineRule="auto"/>
        <w:ind w:firstLine="420"/>
      </w:pPr>
      <w:r>
        <w:rPr>
          <w:rFonts w:ascii="仿宋" w:hAnsi="仿宋" w:eastAsia="仿宋"/>
          <w:b w:val="0"/>
          <w:color w:val="222222"/>
          <w:sz w:val="28"/>
        </w:rPr>
        <w:t>我们可以进一步分析这份范文体现的写作技巧。第一，答辩人没有停留在“原告说的不是事实”这种空泛反驳层面，而是用完整、连贯的叙事，把合同订立、变更、履行的全过程原原本本呈现出来，这种叙事性的事实还原方式，和我们在上一讲分析彭XX案申诉状时讲到的写法是相通的，都是通过完整呈现事实经过，让审查机关或者审判机关自己得出结论，而不是单纯依靠主观断言。我们还可以注意到，答辩人在叙述事实经过时，特别强调了原告在合同公证前提出变更、口头表示“说话算数”，但合同公证后又出现反复这一细节，这个细节之所以重要，是因为它精确地标出了原告违约行为发生的时间节点，即合同经过公证、具有更强约束力之后，原告才出现反悔，这种精确标注时间节点的写法，有助于法院准确判断双方过错的先后顺序，也是我们在事实陈述部分应当借鉴的细节处理技巧，这种技巧同样适用于我们前面学过的各类诉状和上诉状的事实陈述部分。</w:t>
      </w:r>
    </w:p>
    <w:p>
      <w:pPr>
        <w:spacing w:before="0" w:after="100" w:line="384" w:lineRule="auto"/>
        <w:ind w:firstLine="420"/>
      </w:pPr>
      <w:r>
        <w:rPr>
          <w:rFonts w:ascii="仿宋" w:hAnsi="仿宋" w:eastAsia="仿宋"/>
          <w:b w:val="0"/>
          <w:color w:val="222222"/>
          <w:sz w:val="28"/>
        </w:rPr>
        <w:t>第二，答辩人指出原告隐瞒法定经营范围这一关键事实，这一点极具杀伤力，因为它直接动摇了原告诉讼请求赖以成立的合同效力基础。如果原告确实不具备经营拆船业务的资格，那么双方签订的合同本身可能因违反法律强制性规定而无效，这意味着原告即便能够证明机械厂存在某些违约行为，也无法依据一份无效合同主张违约责任，这是答辩人在事实和法律适用两个层面同时发力、形成合力反驳的典型范例，体现了答辩状写作中事实论证与法律论证相互支撑、不可偏废的基本要求。</w:t>
      </w:r>
    </w:p>
    <w:p>
      <w:pPr>
        <w:spacing w:before="0" w:after="100" w:line="384" w:lineRule="auto"/>
        <w:ind w:firstLine="420"/>
      </w:pPr>
      <w:r>
        <w:rPr>
          <w:rFonts w:ascii="仿宋" w:hAnsi="仿宋" w:eastAsia="仿宋"/>
          <w:b w:val="0"/>
          <w:color w:val="222222"/>
          <w:sz w:val="28"/>
        </w:rPr>
        <w:t>第三，答辩人在揭示原告主体资格问题的同时，进一步推断出原告之所以反复要求不要船、转而起诉机械厂，真实动机是私下倒卖船只牟利的计划落空，这种动机分析虽然不是严格意义上的法律论证，但有助于法院从整体上理解原告起诉行为背后的真实意图，对答辩状的整体说服力有加分作用，这也提示我们，答辩状写作除了事实和法律两个层面的论证之外，适当揭示对方诉讼行为背后的真实动机，也是一种有效的辅助说理手段，但运用时要注意有事实依据支撑，不能凭空臆测对方动机，否则反而会削弱答辩状本身的客观性和说服力。第四，这份答辩状在文字风格上简洁明快，没有使用华丽的辞藻或者情绪化的表达，而是用平实的语言把事实经过和法律分析清楚地呈现出来，这种朴实、克制的文字风格，正是法律文书区别于其他文体的一项重要特征，也呼应了我们在课程一开始就反复强调的“诉讼文书要客观真实、不能掺杂主观渲染”这一基本写作原则，希望大家在今后的写作实践中始终坚持这一原则，不被一时的情绪化表达所裹挟。</w:t>
      </w:r>
    </w:p>
    <w:p>
      <w:pPr>
        <w:spacing w:before="200" w:after="80" w:line="312" w:lineRule="auto"/>
      </w:pPr>
      <w:r>
        <w:rPr>
          <w:rFonts w:ascii="黑体" w:hAnsi="黑体" w:eastAsia="黑体"/>
          <w:b/>
          <w:color w:val="20538C"/>
          <w:sz w:val="29"/>
        </w:rPr>
        <w:t>◆ 八、行政答辩状真实范文：XX县城乡建设委员会土地管理行政处罚案</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我们再看教材提供的第二份真实范文，这是一份行政答辩状。案情是：郑XX因不服土地管理行政处罚，向人民法院提起行政诉讼，XX县城乡建设委员会作为被诉行政机关提出答辩。</w:t>
      </w:r>
    </w:p>
    <w:p>
      <w:pPr>
        <w:spacing w:before="0" w:after="100" w:line="384" w:lineRule="auto"/>
        <w:ind w:firstLine="420"/>
      </w:pPr>
      <w:r>
        <w:rPr>
          <w:rFonts w:ascii="仿宋" w:hAnsi="仿宋" w:eastAsia="仿宋"/>
          <w:b w:val="0"/>
          <w:color w:val="222222"/>
          <w:sz w:val="28"/>
        </w:rPr>
        <w:t>答辩人在首部写明了自己的名称、法定代表人冉XX及其职务，这正是格式三行政机关答辩人首部写法的具体运用，相比前面民事答辩状范文中法人答辩人的首部事项，明显更为简练。</w:t>
      </w:r>
    </w:p>
    <w:p>
      <w:pPr>
        <w:spacing w:before="0" w:after="100" w:line="384" w:lineRule="auto"/>
        <w:ind w:firstLine="420"/>
      </w:pPr>
      <w:r>
        <w:rPr>
          <w:rFonts w:ascii="仿宋" w:hAnsi="仿宋" w:eastAsia="仿宋"/>
          <w:b w:val="0"/>
          <w:color w:val="222222"/>
          <w:sz w:val="28"/>
        </w:rPr>
        <w:t>我们重点看事实陈述部分。答辩人首先陈述了案件的基本背景：郑XX本在云台乡利民村四组有砖木结构瓦房，后来又向乡政府申请在自己承包的耕地上兴建住房，乡政府认为该地段不是农房建设规划点，没有同意。郑XX既未经土地管理部门审核批准，又未领取建房许可证，擅自在承包耕地上兴建住房，违反了《XX省土地管理实施办法》第21条之规定〔具体省级地方性法规条文请大家以现行有效文本为准核实，标注待核实〕。</w:t>
      </w:r>
    </w:p>
    <w:p>
      <w:pPr>
        <w:spacing w:before="0" w:after="100" w:line="384" w:lineRule="auto"/>
        <w:ind w:firstLine="420"/>
      </w:pPr>
      <w:r>
        <w:rPr>
          <w:rFonts w:ascii="仿宋" w:hAnsi="仿宋" w:eastAsia="仿宋"/>
          <w:b w:val="0"/>
          <w:color w:val="222222"/>
          <w:sz w:val="28"/>
        </w:rPr>
        <w:t>接下来，答辩人陈述了行政机关的处理经过：在施工期间，乡政府曾多次派人前往现场劝阻施工，并发出《关于郑XX违章建筑通知书》，限期将正在兴建的房屋拆除还耕，但郑XX不予理睬，乡政府随后向县城乡建设委员会提交了处理报告。经调查核实，县城乡建设委员会认为郑XX违反了《中华人民共和国土地管理法》第62条第3款关于“农村村民住宅用地，经乡（镇）人民政府审核，由县级人民政府批准”的规定，依据该法第77条关于责令退还非法占用的土地、限期拆除非法占用土地上新建房屋的规定，作出了拆除处罚决定〔以上《土地管理法》条文为教材范文原文表述的修正前版本内容，现行《土地管理法》条文序号及具体表述可能已发生变化，请大家以最新修正文本为准核实，标注待核实〕。</w:t>
      </w:r>
    </w:p>
    <w:p>
      <w:pPr>
        <w:spacing w:before="0" w:after="100" w:line="384" w:lineRule="auto"/>
        <w:ind w:firstLine="420"/>
      </w:pPr>
      <w:r>
        <w:rPr>
          <w:rFonts w:ascii="仿宋" w:hAnsi="仿宋" w:eastAsia="仿宋"/>
          <w:b w:val="0"/>
          <w:color w:val="222222"/>
          <w:sz w:val="28"/>
        </w:rPr>
        <w:t>最后，答辩人针对郑XX提出的“建房是经群众讨论通过的”这一理由，直接予以驳斥：这个所谓“理由”是站不住脚的，请依法裁判。这一句简短有力的反驳，正是揭示对方诉状矛盾这一写法技巧的具体运用——“群众讨论通过”并不能替代法定的土地审批程序，二者属于完全不同性质的事项，答辩人一语点破了郑XX诉状中事实主张和法律要件之间的根本性错位。我们还可以补充分析这份行政答辩状在结构安排上的特点：答辩人先陈述郑XX违章建房的事实经过，再陈述行政机关多次劝阻、发出通知书的程序经过，最后才陈述作出处罚决定所依据的具体法律条文，这种由事实到程序再到法律依据层层递进的陈述顺序，使得整份答辩状的说理脉络十分清晰，也便于审判机关按照同样的顺序逐一核实答辩人提出的各项主张，这种结构安排值得我们在写作行政答辩状时借鉴，也再次提示我们行政答辩状的事实陈述部分往往需要兼顾实体和程序两个维度的内容，缺一不可。我们还可以补充说明，这份范文中答辩人援引《中华人民共和国土地管理法》第62条第3款和第77条这两个条文时，分别对应了行为合法性判断和处罚措施的法律依据这两个不同的层面，第62条第3款解决的是郑XX建房用地是否符合法定审批程序的问题，第77条解决的是行政机关对违法占地行为可以采取何种处罚措施的问题，这种把行为定性依据和处罚措施依据分开援引、层次清晰的写法，提示我们在写作行政答辩状的法律依据部分时，应当注意区分定性条款和处置条款，不能笼统地把多个条文混在一起援引而不加区分各自的功能，这一点希望大家在今后撰写行政答辩状时特别留意，反复推敲。</w:t>
      </w:r>
    </w:p>
    <w:p>
      <w:pPr>
        <w:spacing w:before="200" w:after="80" w:line="312" w:lineRule="auto"/>
      </w:pPr>
      <w:r>
        <w:rPr>
          <w:rFonts w:ascii="黑体" w:hAnsi="黑体" w:eastAsia="黑体"/>
          <w:b/>
          <w:color w:val="20538C"/>
          <w:sz w:val="29"/>
        </w:rPr>
        <w:t>◆ 九、范文（二）简要评析与课堂讨论</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教材对这份答辩状的评析是：本答辩状摆出事实，举出行政处罚决定的法律根据，附录有关行政法规，格式也符合要求，是一份写得较好的答辩状。</w:t>
      </w:r>
    </w:p>
    <w:p>
      <w:pPr>
        <w:spacing w:before="0" w:after="100" w:line="384" w:lineRule="auto"/>
        <w:ind w:firstLine="420"/>
      </w:pPr>
      <w:r>
        <w:rPr>
          <w:rFonts w:ascii="仿宋" w:hAnsi="仿宋" w:eastAsia="仿宋"/>
          <w:b w:val="0"/>
          <w:color w:val="222222"/>
          <w:sz w:val="28"/>
        </w:rPr>
        <w:t>我们现在做一个课堂讨论，结合两份范文，思考这样一个问题：两份范文的答辩思路有什么共通之处？请大家先独立思考，再听我展开分析。</w:t>
      </w:r>
    </w:p>
    <w:p>
      <w:pPr>
        <w:spacing w:before="0" w:after="100" w:line="384" w:lineRule="auto"/>
        <w:ind w:firstLine="420"/>
      </w:pPr>
      <w:r>
        <w:rPr>
          <w:rFonts w:ascii="仿宋" w:hAnsi="仿宋" w:eastAsia="仿宋"/>
          <w:b w:val="0"/>
          <w:color w:val="222222"/>
          <w:sz w:val="28"/>
        </w:rPr>
        <w:t>我认为两份范文的共通之处在于：都是先完整陈述己方掌握的事实经过，再点出对方诉状中的事实漏洞或者法律依据不足之处，最后明确提出己方的答辩意见。机械厂答辩状先还原合同履行全过程，再揭示原告主体资格缺陷，最后提出合同无效、要求赔偿的答辩意见；土地管理行政答辩状先陈述违章建房和处理经过，再援引具体法律条款说明处罚的合法性，最后直接驳斥对方“群众讨论通过”这一不成立的理由。这种“陈述事实—指出对方问题—提出己方意见”三段式结构，正是“摆事实讲道理”在答辩状写作中的具体运用，也呼应了我们整门课程反复强调的诉讼文书说理结构。</w:t>
      </w:r>
    </w:p>
    <w:p>
      <w:pPr>
        <w:spacing w:before="0" w:after="100" w:line="384" w:lineRule="auto"/>
        <w:ind w:firstLine="420"/>
      </w:pPr>
      <w:r>
        <w:rPr>
          <w:rFonts w:ascii="仿宋" w:hAnsi="仿宋" w:eastAsia="仿宋"/>
          <w:b w:val="0"/>
          <w:color w:val="222222"/>
          <w:sz w:val="28"/>
        </w:rPr>
        <w:t>我再提出一个延伸问题供大家思考：行政答辩状中，行政机关作为答辩人，举证责任分配规则与民事答辩状有何不同？这里给大家一个提示，在行政诉讼中，被告对其作出的行政行为负有举证责任，这是行政诉讼法的一项基本制度安排，其法理基础在于行政机关作出行政行为时本就应当依法收集和保存相关证据，并且行政机关相对于行政诉讼原告，在证据收集能力和信息掌握程度上处于明显优势地位。这一举证责任分配规则，要求行政答辩状的事实陈述部分必须更加扎实、更加注重程序合法性的说明，因为行政机关如果不能就被诉行政行为的事实依据和法律依据提供充分证据，将面临败诉的不利后果。我们可以用一个教学示例（虚拟案例）来加深理解：假设某区市场监督管理局对壬某作出行政处罚决定，壬某不服提起行政诉讼，该局作为被诉行政机关提交答辩状，就必须在答辩状中具体说明作出处罚决定之前进行了哪些调查取证工作、是否依法履行了告知和听取陈述申辩的程序、处罚决定所依据的具体法律条文是什么，如果该局在答辩状中只是笼统地陈述“壬某存在违法行为，依法应予处罚”，而不能就调查取证和程序履行情况提供具体说明，这种答辩状就难以满足行政诉讼举证责任分配规则的要求，在庭审中很可能因为举证不力而面临不利后果。这一点和民事答辩状中原则上由提出主张的一方承担举证责任的规则有所不同，希望大家结合行政法与行政诉讼法的相关知识，进一步深入理解这一举证责任分配规则背后的制度考量。</w:t>
      </w:r>
    </w:p>
    <w:p>
      <w:pPr>
        <w:spacing w:before="0" w:after="100" w:line="384" w:lineRule="auto"/>
        <w:ind w:firstLine="420"/>
      </w:pPr>
      <w:r>
        <w:rPr>
          <w:rFonts w:ascii="仿宋" w:hAnsi="仿宋" w:eastAsia="仿宋"/>
          <w:b w:val="0"/>
          <w:color w:val="222222"/>
          <w:sz w:val="28"/>
        </w:rPr>
        <w:t>我们还可以进一步思考，这种举证责任分配规则的差异，对答辩状具体内容的影响。在土地管理行政处罚案这份范文中，答辩人不仅陈述了违章建房的事实，还详细说明了行政机关多次劝阻、发出违章建筑通知书、调查核实、依据具体法律条款作出处罚决定的全部处理经过，这种对程序合法性的详尽说明，正是行政机关在举证责任压力下，主动、全面呈现自己履行法定程序的具体表现，这也提示我们今后如果代理行政机关参与行政诉讼答辩，必须高度重视程序合法性证据的收集和呈现，不能仅仅满足于证明行政处罚决定本身的实体合法性。这一点对于今后从事行政机关法律顾问或者代理行政诉讼答辩工作的同学尤其重要，希望大家牢记于心。</w:t>
      </w:r>
    </w:p>
    <w:p>
      <w:pPr>
        <w:spacing w:before="200" w:after="80" w:line="312" w:lineRule="auto"/>
      </w:pPr>
      <w:r>
        <w:rPr>
          <w:rFonts w:ascii="黑体" w:hAnsi="黑体" w:eastAsia="黑体"/>
          <w:b/>
          <w:color w:val="20538C"/>
          <w:sz w:val="29"/>
        </w:rPr>
        <w:t>◆ 十、答辩状与本课程已学文书的体系关联</w:t>
      </w:r>
      <w:r>
        <w:rPr>
          <w:rFonts w:ascii="黑体" w:hAnsi="黑体" w:eastAsia="黑体"/>
          <w:b w:val="0"/>
          <w:color w:val="868686"/>
          <w:sz w:val="21"/>
        </w:rPr>
        <w:t xml:space="preserve">　（对应幻灯片 10）</w:t>
      </w:r>
    </w:p>
    <w:p>
      <w:pPr>
        <w:spacing w:before="0" w:after="100" w:line="384" w:lineRule="auto"/>
        <w:ind w:firstLine="420"/>
      </w:pPr>
      <w:r>
        <w:rPr>
          <w:rFonts w:ascii="仿宋" w:hAnsi="仿宋" w:eastAsia="仿宋"/>
          <w:b w:val="0"/>
          <w:color w:val="222222"/>
          <w:sz w:val="28"/>
        </w:rPr>
        <w:t>在结束今天的新知识讲解之前，我想用一点时间，把答辩状放回我们整门课程的知识体系当中，帮助大家建立起一个完整的认知框架。</w:t>
      </w:r>
    </w:p>
    <w:p>
      <w:pPr>
        <w:spacing w:before="0" w:after="100" w:line="384" w:lineRule="auto"/>
        <w:ind w:firstLine="420"/>
      </w:pPr>
      <w:r>
        <w:rPr>
          <w:rFonts w:ascii="仿宋" w:hAnsi="仿宋" w:eastAsia="仿宋"/>
          <w:b w:val="0"/>
          <w:color w:val="222222"/>
          <w:sz w:val="28"/>
        </w:rPr>
        <w:t>第一，从功能关联来看，起诉状、上诉状、申诉状提出诉讼请求，答辩状回应诉讼请求，二者共同构成了完整的诉讼文书对话结构。没有原告人或者上诉人主动提出的诉状、上诉状，答辩状就失去了回应的对象；而没有被告人或者被上诉人提出的答辩状，法院也很难从正反两个方面全面了解案情。这种功能上的相互依存关系，正是诉讼程序对抗性和完整性的体现。</w:t>
      </w:r>
    </w:p>
    <w:p>
      <w:pPr>
        <w:spacing w:before="0" w:after="100" w:line="384" w:lineRule="auto"/>
        <w:ind w:firstLine="420"/>
      </w:pPr>
      <w:r>
        <w:rPr>
          <w:rFonts w:ascii="仿宋" w:hAnsi="仿宋" w:eastAsia="仿宋"/>
          <w:b w:val="0"/>
          <w:color w:val="222222"/>
          <w:sz w:val="28"/>
        </w:rPr>
        <w:t>第二，从写法方法论关联来看，答辩状理由部分要求依据法律和事实说明答辩理由的正确性、揭示对方诉状中的矛盾，这和我们在上诉状理由部分讲到的“先摆论点再逐一反驳”“摆事实讲道理”两种驳论写法是一脉相承的，二者都属于诉讼文书说理论证的共同方法论体系，只是适用的具体程序阶段不同。</w:t>
      </w:r>
    </w:p>
    <w:p>
      <w:pPr>
        <w:spacing w:before="0" w:after="100" w:line="384" w:lineRule="auto"/>
        <w:ind w:firstLine="420"/>
      </w:pPr>
      <w:r>
        <w:rPr>
          <w:rFonts w:ascii="仿宋" w:hAnsi="仿宋" w:eastAsia="仿宋"/>
          <w:b w:val="0"/>
          <w:color w:val="222222"/>
          <w:sz w:val="28"/>
        </w:rPr>
        <w:t>第三，从主体分类关联来看，答辩状的三种格式，分别对应自然人、法人或非法人组织、行政机关三类不同性质的答辩人，这正好呼应了我们在民事起诉状、行政起诉状部分学过的当事人主体分类规则。可以说，整门课程二十四讲所学的各类诉讼文书，虽然分属不同的诉讼阶段和不同的诉讼程序类型，但在首部身份事项写法、事实理由论证方法、结尾署名规范等核心要素上，始终贯穿着一套统一的写作方法论，这也是我希望大家通过这门课程真正掌握的核心能力——不是死记硬背某一类文书的固定格式，而是理解和掌握诉讼文书写作的共同规律，做到举一反三、融会贯通。</w:t>
      </w:r>
    </w:p>
    <w:p>
      <w:pPr>
        <w:spacing w:before="200" w:after="80" w:line="312" w:lineRule="auto"/>
      </w:pPr>
      <w:r>
        <w:rPr>
          <w:rFonts w:ascii="黑体" w:hAnsi="黑体" w:eastAsia="黑体"/>
          <w:b/>
          <w:color w:val="20538C"/>
          <w:sz w:val="29"/>
        </w:rPr>
        <w:t>◆ 课堂讨论：答辩状写作中的策略选择</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我们再做一个综合性的课堂讨论，作为整门课程结课前的最后一次思维训练。讨论题是：如果你作为被告的代理律师，在原告的起诉状写得逻辑严密、证据相对充分的情况下，你会优先选择哪种答辩策略？</w:t>
      </w:r>
    </w:p>
    <w:p>
      <w:pPr>
        <w:spacing w:before="0" w:after="100" w:line="384" w:lineRule="auto"/>
        <w:ind w:firstLine="420"/>
      </w:pPr>
      <w:r>
        <w:rPr>
          <w:rFonts w:ascii="仿宋" w:hAnsi="仿宋" w:eastAsia="仿宋"/>
          <w:b w:val="0"/>
          <w:color w:val="222222"/>
          <w:sz w:val="28"/>
        </w:rPr>
        <w:t>第一种策略，是逐项反驳原告诉状中的每一项事实主张和法律依据，力图全面否定原告的诉讼请求。这种策略的优点是论证全面，缺点是如果原告确实掌握了较为充分的证据，逐项反驳反而可能暴露出己方证据不足、说理勉强的弱点，给法院留下被告理屈词穷的印象。</w:t>
      </w:r>
    </w:p>
    <w:p>
      <w:pPr>
        <w:spacing w:before="0" w:after="100" w:line="384" w:lineRule="auto"/>
        <w:ind w:firstLine="420"/>
      </w:pPr>
      <w:r>
        <w:rPr>
          <w:rFonts w:ascii="仿宋" w:hAnsi="仿宋" w:eastAsia="仿宋"/>
          <w:b w:val="0"/>
          <w:color w:val="222222"/>
          <w:sz w:val="28"/>
        </w:rPr>
        <w:t>第二种策略，是集中力量寻找原告诉状中最薄弱的一个环节，比如我们今天学到的机械厂答辩状中原告主体资格缺陷、土地管理行政答辩状中“群众讨论通过”这种站不住脚的理由，通过攻克对方最薄弱的环节，从根本上动摇对方诉讼请求成立的基础，而不必逐项纠缠每一个细枝末节的事实问题。</w:t>
      </w:r>
    </w:p>
    <w:p>
      <w:pPr>
        <w:spacing w:before="0" w:after="100" w:line="384" w:lineRule="auto"/>
        <w:ind w:firstLine="420"/>
      </w:pPr>
      <w:r>
        <w:rPr>
          <w:rFonts w:ascii="仿宋" w:hAnsi="仿宋" w:eastAsia="仿宋"/>
          <w:b w:val="0"/>
          <w:color w:val="222222"/>
          <w:sz w:val="28"/>
        </w:rPr>
        <w:t>结合我们今天学习的两份真实范文，可以看到教材所推崇的写法更接近第二种策略，也就是抓住对方诉状中最具决定性的薄弱环节集中突破，这和我们在前几讲分析上诉状、申诉状真实范文时反复总结的“抓住核心争点、集中论证”的写作策略是高度一致的。这也是我希望大家通过整门课程的学习，最终能够内化为自己职业能力的一项重要功夫：面对任何一份对方提出的诉讼文书，首先要做的不是逐字逐句地被动回应，而是主动分析、找出对方论证体系中最关键、最具决定性的薄弱环节，再据此组织自己的答辩或者反驳意见，这种主动分析、抓大放小的思维方式，比机械化的逐项回应更能体现律师的专业水准和论证能力，这也是衡量一名法律职业人专业成熟度的重要标志之一，希望大家用心体会。</w:t>
      </w:r>
    </w:p>
    <w:p>
      <w:pPr>
        <w:spacing w:before="0" w:after="100" w:line="384" w:lineRule="auto"/>
        <w:ind w:firstLine="420"/>
      </w:pPr>
      <w:r>
        <w:rPr>
          <w:rFonts w:ascii="仿宋" w:hAnsi="仿宋" w:eastAsia="仿宋"/>
          <w:b w:val="0"/>
          <w:color w:val="222222"/>
          <w:sz w:val="28"/>
        </w:rPr>
        <w:t>我们还可以补充一个延伸讨论，思考一下这两种策略是否可以结合使用。实际上，在实务操作中，第一种逐项反驳策略和第二种集中突破策略并不是相互排斥的关系，而是可以有机结合的。一份完整的答辩状，往往是以第二种策略所确定的核心突破口为论证主线，同时对原告诉状中其他具体事实问题作出简要的、有针对性的回应，避免给法院留下答辩人对某些具体事实主张完全置之不理的印象。换句话说，集中突破解决的是答辩状说理的重点和力度问题，逐项回应解决的是答辩状覆盖面和周密性问题，二者结合运用，才能写出既有论证重心又兼顾全面的高质量答辩状，这一点希望大家在课后练习中反复体会和实践，不断打磨这项能力，持续精进。</w:t>
      </w:r>
    </w:p>
    <w:p>
      <w:pPr>
        <w:spacing w:before="0" w:after="100" w:line="384" w:lineRule="auto"/>
        <w:ind w:firstLine="420"/>
      </w:pPr>
      <w:r>
        <w:rPr>
          <w:rFonts w:ascii="仿宋" w:hAnsi="仿宋" w:eastAsia="仿宋"/>
          <w:b w:val="0"/>
          <w:color w:val="222222"/>
          <w:sz w:val="28"/>
        </w:rPr>
        <w:t>我们再讨论一个与举证责任相关的延伸问题：被告代理律师在确定答辩策略时，应当如何结合举证责任分配规则来安排答辩状的论证重点？如果某一项事实主张依法应当由原告承担举证责任，而原告的起诉状和证据材料对此项事实的证明明显不足，被告代理律师就可以在答辩状中明确指出原告未能就该项事实完成举证责任，并据此主张该项事实主张不能成立，这种基于举证责任分配规则的答辩策略，往往比单纯就事实本身进行正面反驳更加经济、更加有力，因为它不需要被告自己举证证明相反的事实，只需要指出原告举证不足即可，这也是诉讼策略安排中一项需要熟练掌握的实务技巧，希望大家在今后代理案件时能够结合具体的举证责任分配规则灵活运用。</w:t>
      </w:r>
    </w:p>
    <w:p>
      <w:pPr>
        <w:spacing w:before="200" w:after="80" w:line="312" w:lineRule="auto"/>
      </w:pPr>
      <w:r>
        <w:rPr>
          <w:rFonts w:ascii="黑体" w:hAnsi="黑体" w:eastAsia="黑体"/>
          <w:b/>
          <w:color w:val="20538C"/>
          <w:sz w:val="29"/>
        </w:rPr>
        <w:t>◆ 全课程总结与结课寄语</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我们做一下今天的总结，同时也对整门课程做一个简要的回顾。</w:t>
      </w:r>
    </w:p>
    <w:p>
      <w:pPr>
        <w:spacing w:before="0" w:after="100" w:line="384" w:lineRule="auto"/>
        <w:ind w:firstLine="420"/>
      </w:pPr>
      <w:r>
        <w:rPr>
          <w:rFonts w:ascii="仿宋" w:hAnsi="仿宋" w:eastAsia="仿宋"/>
          <w:b w:val="0"/>
          <w:color w:val="222222"/>
          <w:sz w:val="28"/>
        </w:rPr>
        <w:t>今天我们学习了答辩状，这是诉讼活动中被告人、被上诉人针对原告人、上诉人诉状、上诉状内容提出答复和辩护的书状，分为民事答辩状和行政答辩状。我们掌握了答辩状首部、答辩理由和答辩意见、结尾三部分的写法要求，掌握了答辩状写作应当具有针对性、应当合情合理合法这两点注意事项，掌握了自然人、法人或非法人组织、行政机关三种身份对应的三种答辩状格式。我们还结合XX机械厂合同纠纷案民事答辩状和XX县城乡建设委员会土地管理行政处罚案行政答辩状这两份真实范文，分析了“摆事实讲道理、揭示对方矛盾”这一答辩状核心写作技巧的具体运用。</w:t>
      </w:r>
    </w:p>
    <w:p>
      <w:pPr>
        <w:spacing w:before="0" w:after="100" w:line="384" w:lineRule="auto"/>
        <w:ind w:firstLine="420"/>
      </w:pPr>
      <w:r>
        <w:rPr>
          <w:rFonts w:ascii="仿宋" w:hAnsi="仿宋" w:eastAsia="仿宋"/>
          <w:b w:val="0"/>
          <w:color w:val="222222"/>
          <w:sz w:val="28"/>
        </w:rPr>
        <w:t>现在，让我们把视野拉回到整门课程。这二十四讲，我们从刑事自诉状、民事起诉状、附带民事起诉状、行政起诉状学起，这是诉讼程序的起点；接着学习了刑事上诉状、民事上诉状、行政上诉状，这是当事人不服一审裁判寻求二审救济的途径；再学习了申诉状，这是裁判生效之后审判监督程序的启动渠道；今天最后学习答辩状，这是被告人、被上诉人在整个诉讼对话结构中不可或缺的回应性文书。可以说，这二十四讲完整覆盖了诉讼文书从启动一审、启动二审、审判监督到应诉答辩的全部环节，构成了一个体系完整、逻辑严密的诉讼文书知识图谱，希望大家能够长期保留这份图谱，作为今后法律实务工作的重要参考框架，反复温习，常记常新。</w:t>
      </w:r>
    </w:p>
    <w:p>
      <w:pPr>
        <w:spacing w:before="0" w:after="100" w:line="384" w:lineRule="auto"/>
        <w:ind w:firstLine="420"/>
      </w:pPr>
      <w:r>
        <w:rPr>
          <w:rFonts w:ascii="仿宋" w:hAnsi="仿宋" w:eastAsia="仿宋"/>
          <w:b w:val="0"/>
          <w:color w:val="222222"/>
          <w:sz w:val="28"/>
        </w:rPr>
        <w:t>我想提醒大家，各类诉讼文书的具体格式和写法虽然各有差异，但贯穿这二十四讲始终不变的，是一套共同的写作方法论：首部身份事项要写得准确具体，便于审查机关或者审判机关迅速确认主体资格；事实陈述要做到客观真实，不能掺杂未经证实的传闻和主观臆测；理由部分要善于运用摆事实讲道理或者先摆论点逐一反驳这两种基本的驳论方式，并视案件具体情况灵活组合运用；请求事项要写得具体明确，与事实理由部分形成严密的逐一对应关系；结尾部分要严格遵循统一的署名和落款规范。这套方法论，希望大家不仅是记在笔记本上，更要内化为自己今后从事法律实务工作的基本素养和写作直觉。我还想补充一点关于这二十四讲学习方法上的体会：每一讲我们都不是单纯讲解格式条文，而是结合教材提供或者教学设计的真实范文与教学示例，逐句拆解其中的写法逻辑，这种从真实文本反推写作规律的学习方法，比单纯背诵格式条文要更有效，也更贴近大家今后从事法律实务工作时面对真实案件、真实当事人的实际情境，希望大家今后在工作中遇到新类型的法律文书，也能继续运用这种从范文中提炼规律的学习方法，举一反三，不断扩充自己的诉讼文书写作能力，这才是真正学懂、学透了这门课程，希望大家做到。</w:t>
      </w:r>
    </w:p>
    <w:p>
      <w:pPr>
        <w:spacing w:before="0" w:after="100" w:line="384" w:lineRule="auto"/>
        <w:ind w:firstLine="420"/>
      </w:pPr>
      <w:r>
        <w:rPr>
          <w:rFonts w:ascii="仿宋" w:hAnsi="仿宋" w:eastAsia="仿宋"/>
          <w:b w:val="0"/>
          <w:color w:val="222222"/>
          <w:sz w:val="28"/>
        </w:rPr>
        <w:t>我还想再次强调贯穿整门课程的写作纪律，这一点的重要性丝毫不亚于具体的写作技巧。严禁编造法条、案例、数据，所有引用必须标注核实状态；教学示例必须明确注明“教学示例（虚拟案例）”，不得使用真实存在的人名、案号编造案情；对于修订频繁的法律领域，援引具体条文时必须标注所依据的修正年份，没有把握的内容必须标注〔待核实〕，绝不能为了行文完整而强行编造。这套纪律不仅适用于课堂学习和考试答题，更应当成为大家今后从事法律职业终身遵循的执业伦理底线。我们今天学习的两份真实范文，所有事实细节和法律条文都来自教材，没有任何虚构成分，今天讲解中出现的几个教学示例，也都明确标注为“教学示例（虚拟案例）”，这正是我希望通过整门课程的讲授方式本身，向大家示范如何在法律文书写作和法学教学中严守引用和事实的纪律，这种言传身教，比单纯的口头说教更有说服力，也是我希望这门课程留给大家的一份额外收获，希望大家牢记不忘。</w:t>
      </w:r>
    </w:p>
    <w:p>
      <w:pPr>
        <w:spacing w:before="0" w:after="100" w:line="384" w:lineRule="auto"/>
        <w:ind w:firstLine="420"/>
      </w:pPr>
      <w:r>
        <w:rPr>
          <w:rFonts w:ascii="仿宋" w:hAnsi="仿宋" w:eastAsia="仿宋"/>
          <w:b w:val="0"/>
          <w:color w:val="222222"/>
          <w:sz w:val="28"/>
        </w:rPr>
        <w:t>本课程至此全部讲授完毕。从第一讲的刑事自诉状，到今天最后一讲的答辩状，我们一起走过了完整的二十四个课时，希望大家在今后的学习和实务工作中，能够把这二十四讲学到的诉讼文书写作方法，内化为扎实的职业能力，在今后的法律职业道路上，写出经得起事实检验、经得起法律推敲、经得起职业伦理审视的高质量法律文书。最后，我想用一句话总结整门课程想要传递给大家的核心精神：法律文书写作不是格式的机械套用，而是事实、证据、法律与论证逻辑的高度统一，掌握了这种统一性，无论今后遇到什么新类型的文书，大家都能凭借扎实的基本功从容应对，这也是这门课程贯穿始终想要传授给大家的真正能力，希望大家铭记在心。祝大家学有所成，前程似锦，本课程到此结束，谢谢大家。</w:t>
      </w:r>
    </w:p>
    <w:p>
      <w:pPr>
        <w:spacing w:before="240" w:after="40" w:line="288" w:lineRule="auto"/>
      </w:pPr>
      <w:r>
        <w:rPr>
          <w:rFonts w:ascii="楷体" w:hAnsi="楷体" w:eastAsia="楷体"/>
          <w:b w:val="0"/>
          <w:color w:val="868686"/>
          <w:sz w:val="22"/>
        </w:rPr>
        <w:t>（本讲讲稿正文约 15001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