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6955" w14:textId="77777777" w:rsidR="00324D77" w:rsidRPr="00324D77" w:rsidRDefault="00324D77" w:rsidP="00324D77">
      <w:pPr>
        <w:widowControl/>
        <w:spacing w:line="660" w:lineRule="atLeast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44"/>
          <w:szCs w:val="44"/>
        </w:rPr>
        <w:t>工业软件后端 - Token过滤器测试用例文档</w:t>
      </w:r>
    </w:p>
    <w:p w14:paraId="1178DD4A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文档信息</w:t>
      </w:r>
    </w:p>
    <w:p w14:paraId="64CE19A7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项目名称：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工业软件后端系统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功能模块：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Token过滤器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过滤器路径：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/*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过滤器类型：</w:t>
      </w:r>
      <w:proofErr w:type="spellStart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WebFilter</w:t>
      </w:r>
      <w:proofErr w:type="spellEnd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文档版本：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v1.0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创建日期：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2025-08-07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测试工具：</w:t>
      </w:r>
      <w:proofErr w:type="spellStart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Apifox</w:t>
      </w:r>
      <w:proofErr w:type="spellEnd"/>
    </w:p>
    <w:p w14:paraId="51BAF73B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一、测试概述</w:t>
      </w:r>
    </w:p>
    <w:p w14:paraId="0CAB6AED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1.1 测试目标</w:t>
      </w:r>
    </w:p>
    <w:p w14:paraId="2731CD6E" w14:textId="77777777" w:rsidR="00324D77" w:rsidRPr="00324D77" w:rsidRDefault="00324D77" w:rsidP="00324D77">
      <w:pPr>
        <w:widowControl/>
        <w:spacing w:line="600" w:lineRule="atLeast"/>
        <w:ind w:firstLine="480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验证Token过滤器的正确性、安全性和稳定性，包括白名单路径放行、Token验证、黑名单检查、用户信息提取等功能。</w:t>
      </w:r>
    </w:p>
    <w:p w14:paraId="3CA2CBCE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1.2 测试环境</w:t>
      </w:r>
    </w:p>
    <w:p w14:paraId="4C716551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Base URL：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http://localhost:8081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数据库：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MySQL 8.0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缓存：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Redis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测试工具：</w:t>
      </w:r>
      <w:proofErr w:type="spellStart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Apifox</w:t>
      </w:r>
      <w:proofErr w:type="spellEnd"/>
    </w:p>
    <w:p w14:paraId="3548B935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二、测试用例详细设计</w:t>
      </w:r>
    </w:p>
    <w:p w14:paraId="41F5E57E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lastRenderedPageBreak/>
        <w:t>2.1 白名单路径测试</w:t>
      </w:r>
    </w:p>
    <w:p w14:paraId="1171F84E" w14:textId="77777777" w:rsidR="00324D77" w:rsidRPr="00324D77" w:rsidRDefault="00324D77" w:rsidP="00324D77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TC001: 验证码接口白名单测试</w:t>
      </w:r>
    </w:p>
    <w:p w14:paraId="5C4F8088" w14:textId="77777777" w:rsidR="00324D77" w:rsidRPr="00324D77" w:rsidRDefault="00324D77" w:rsidP="00324D7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TC001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验证码接口白名单测试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系统正常运行</w:t>
      </w:r>
    </w:p>
    <w:p w14:paraId="7102C416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1229624D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GET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/auth/</w:t>
      </w:r>
      <w:proofErr w:type="spellStart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verifyCode</w:t>
      </w:r>
      <w:proofErr w:type="spellEnd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请求头：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无Authorization头</w:t>
      </w:r>
    </w:p>
    <w:p w14:paraId="58ACE370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7B9E13C1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正常返回验证码，不进行Token验证</w:t>
      </w:r>
    </w:p>
    <w:p w14:paraId="7A68CBAB" w14:textId="77777777" w:rsidR="00324D77" w:rsidRPr="00324D77" w:rsidRDefault="00324D77" w:rsidP="00324D77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TC002: 用户注册接口白名单测试</w:t>
      </w:r>
    </w:p>
    <w:p w14:paraId="215A695E" w14:textId="77777777" w:rsidR="00324D77" w:rsidRPr="00324D77" w:rsidRDefault="00324D77" w:rsidP="00324D7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TC002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用户注册接口白名单测试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系统正常运行</w:t>
      </w:r>
    </w:p>
    <w:p w14:paraId="2488F392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34F4F943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lastRenderedPageBreak/>
        <w:t>请求方法：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POST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modUsers</w:t>
      </w:r>
      <w:proofErr w:type="spellEnd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/register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Content-Type：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application/json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请求体：</w:t>
      </w:r>
    </w:p>
    <w:p w14:paraId="350B5549" w14:textId="77777777" w:rsidR="00324D77" w:rsidRPr="00324D77" w:rsidRDefault="00324D77" w:rsidP="00324D77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324D77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gramEnd"/>
      <w:r w:rsidRPr="00324D77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username": "</w:t>
      </w:r>
      <w:proofErr w:type="spellStart"/>
      <w:r w:rsidRPr="00324D77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testuser</w:t>
      </w:r>
      <w:proofErr w:type="spellEnd"/>
      <w:r w:rsidRPr="00324D77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"email": "test@example.com", "password": "password123" }</w:t>
      </w:r>
    </w:p>
    <w:p w14:paraId="0ED3921C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659905AD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正常处理注册请求，不进行Token验证</w:t>
      </w:r>
    </w:p>
    <w:p w14:paraId="3A7B9EF5" w14:textId="77777777" w:rsidR="00324D77" w:rsidRPr="00324D77" w:rsidRDefault="00324D77" w:rsidP="00324D77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TC003: 用户登录接口白名单测试</w:t>
      </w:r>
    </w:p>
    <w:p w14:paraId="338DE011" w14:textId="77777777" w:rsidR="00324D77" w:rsidRPr="00324D77" w:rsidRDefault="00324D77" w:rsidP="00324D7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TC003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用户登录接口白名单测试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系统正常运行</w:t>
      </w:r>
    </w:p>
    <w:p w14:paraId="64D9B574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0F1315B6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POST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/auth/</w:t>
      </w:r>
      <w:proofErr w:type="spellStart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jsonLogin</w:t>
      </w:r>
      <w:proofErr w:type="spellEnd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Content-Type：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application/json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请求体：</w:t>
      </w:r>
    </w:p>
    <w:p w14:paraId="6A34902D" w14:textId="77777777" w:rsidR="00324D77" w:rsidRPr="00324D77" w:rsidRDefault="00324D77" w:rsidP="00324D77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324D77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gramEnd"/>
      <w:r w:rsidRPr="00324D77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username": "</w:t>
      </w:r>
      <w:proofErr w:type="spellStart"/>
      <w:r w:rsidRPr="00324D77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testuser</w:t>
      </w:r>
      <w:proofErr w:type="spellEnd"/>
      <w:r w:rsidRPr="00324D77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"password": "password123" }</w:t>
      </w:r>
    </w:p>
    <w:p w14:paraId="7D8BFCDD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lastRenderedPageBreak/>
        <w:t>预期结果</w:t>
      </w:r>
    </w:p>
    <w:p w14:paraId="7E70A769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正常处理登录请求，不进行Token验证</w:t>
      </w:r>
    </w:p>
    <w:p w14:paraId="42D37489" w14:textId="77777777" w:rsidR="00324D77" w:rsidRPr="00324D77" w:rsidRDefault="00324D77" w:rsidP="00324D77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TC004: 文件管理接口白名单测试</w:t>
      </w:r>
    </w:p>
    <w:p w14:paraId="452A7C51" w14:textId="77777777" w:rsidR="00324D77" w:rsidRPr="00324D77" w:rsidRDefault="00324D77" w:rsidP="00324D7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TC004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文件管理接口白名单测试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系统正常运行</w:t>
      </w:r>
    </w:p>
    <w:p w14:paraId="09F01362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5A2455EA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GET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dataManagement</w:t>
      </w:r>
      <w:proofErr w:type="spellEnd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/test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请求头：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无Authorization头</w:t>
      </w:r>
    </w:p>
    <w:p w14:paraId="3F00DE81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1F64D54E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正常处理文件请求，设置默认用户信息</w:t>
      </w:r>
    </w:p>
    <w:p w14:paraId="7A57CE06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2.2 Token缺失测试</w:t>
      </w:r>
    </w:p>
    <w:p w14:paraId="1587C155" w14:textId="77777777" w:rsidR="00324D77" w:rsidRPr="00324D77" w:rsidRDefault="00324D77" w:rsidP="00324D77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TC005: 需要认证接口无Token测试</w:t>
      </w:r>
    </w:p>
    <w:p w14:paraId="141084D1" w14:textId="77777777" w:rsidR="00324D77" w:rsidRPr="00324D77" w:rsidRDefault="00324D77" w:rsidP="00324D7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TC005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需要认证接口无Token测试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安全测试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优先级：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系统正常运行</w:t>
      </w:r>
    </w:p>
    <w:p w14:paraId="58C3FC79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71B990C9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GET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modUsers</w:t>
      </w:r>
      <w:proofErr w:type="spellEnd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/info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请求头：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无Authorization头</w:t>
      </w:r>
    </w:p>
    <w:p w14:paraId="76F45F42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17F76B14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401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未授权访问，拒绝请求</w:t>
      </w:r>
    </w:p>
    <w:p w14:paraId="09D39ABD" w14:textId="77777777" w:rsidR="00324D77" w:rsidRPr="00324D77" w:rsidRDefault="00324D77" w:rsidP="00324D77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TC006: 需要认证接口空Token测试</w:t>
      </w:r>
    </w:p>
    <w:p w14:paraId="15E3E82E" w14:textId="77777777" w:rsidR="00324D77" w:rsidRPr="00324D77" w:rsidRDefault="00324D77" w:rsidP="00324D7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TC006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需要认证接口空Token测试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安全测试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系统正常运行</w:t>
      </w:r>
    </w:p>
    <w:p w14:paraId="634EE3EE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648B1CA4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GET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modUsers</w:t>
      </w:r>
      <w:proofErr w:type="spellEnd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/info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请求头：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Authorization: ""</w:t>
      </w:r>
    </w:p>
    <w:p w14:paraId="47D6B118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1254C6AE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401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未授权访问，拒绝请求</w:t>
      </w:r>
    </w:p>
    <w:p w14:paraId="5956B655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lastRenderedPageBreak/>
        <w:t>2.3 Token黑名单测试</w:t>
      </w:r>
    </w:p>
    <w:p w14:paraId="6E9DD2C3" w14:textId="77777777" w:rsidR="00324D77" w:rsidRPr="00324D77" w:rsidRDefault="00324D77" w:rsidP="00324D77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TC007: 黑名单Token访问测试</w:t>
      </w:r>
    </w:p>
    <w:p w14:paraId="37AB74A8" w14:textId="77777777" w:rsidR="00324D77" w:rsidRPr="00324D77" w:rsidRDefault="00324D77" w:rsidP="00324D7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TC007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黑名单Token访问测试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安全测试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Token已被加入黑名单</w:t>
      </w:r>
    </w:p>
    <w:p w14:paraId="47A72793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72A6045F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GET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modUsers</w:t>
      </w:r>
      <w:proofErr w:type="spellEnd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/info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请求头：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Authorization: </w:t>
      </w:r>
      <w:proofErr w:type="spellStart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blacklisted_token</w:t>
      </w:r>
      <w:proofErr w:type="spellEnd"/>
    </w:p>
    <w:p w14:paraId="6602A5C6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0E9E811D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403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Token in blacklist</w:t>
      </w:r>
    </w:p>
    <w:p w14:paraId="71CBE363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2.4 Token验证测试</w:t>
      </w:r>
    </w:p>
    <w:p w14:paraId="35DF5376" w14:textId="77777777" w:rsidR="00324D77" w:rsidRPr="00324D77" w:rsidRDefault="00324D77" w:rsidP="00324D77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TC008: 有效Token访问测试</w:t>
      </w:r>
    </w:p>
    <w:p w14:paraId="5391B181" w14:textId="77777777" w:rsidR="00324D77" w:rsidRPr="00324D77" w:rsidRDefault="00324D77" w:rsidP="00324D7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TC008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有效Token访问测试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用户已登录，Token有效</w:t>
      </w:r>
    </w:p>
    <w:p w14:paraId="17538153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7995105C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lastRenderedPageBreak/>
        <w:t>请求方法：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GET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modUsers</w:t>
      </w:r>
      <w:proofErr w:type="spellEnd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/info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请求头：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Authorization: </w:t>
      </w:r>
      <w:proofErr w:type="spellStart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valid_token</w:t>
      </w:r>
      <w:proofErr w:type="spellEnd"/>
    </w:p>
    <w:p w14:paraId="66A19700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602AC552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正常访问，用户信息正确提取</w:t>
      </w:r>
    </w:p>
    <w:p w14:paraId="63E0D153" w14:textId="77777777" w:rsidR="00324D77" w:rsidRPr="00324D77" w:rsidRDefault="00324D77" w:rsidP="00324D77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TC009: 无效Token访问测试</w:t>
      </w:r>
    </w:p>
    <w:p w14:paraId="42CB44A1" w14:textId="77777777" w:rsidR="00324D77" w:rsidRPr="00324D77" w:rsidRDefault="00324D77" w:rsidP="00324D7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TC009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无效Token访问测试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安全测试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Token格式错误或已过期</w:t>
      </w:r>
    </w:p>
    <w:p w14:paraId="0B14A869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328D8868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GET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modUsers</w:t>
      </w:r>
      <w:proofErr w:type="spellEnd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/info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请求头：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Authorization: </w:t>
      </w:r>
      <w:proofErr w:type="spellStart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invalid_token</w:t>
      </w:r>
      <w:proofErr w:type="spellEnd"/>
    </w:p>
    <w:p w14:paraId="7AB6C376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50758339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401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Token invalid or expired</w:t>
      </w:r>
    </w:p>
    <w:p w14:paraId="4737F733" w14:textId="77777777" w:rsidR="00324D77" w:rsidRPr="00324D77" w:rsidRDefault="00324D77" w:rsidP="00324D77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TC010: 过期Token访问测试</w:t>
      </w:r>
    </w:p>
    <w:p w14:paraId="49134308" w14:textId="77777777" w:rsidR="00324D77" w:rsidRPr="00324D77" w:rsidRDefault="00324D77" w:rsidP="00324D7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TC010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过期Token访问测试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测试类型：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安全测试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Token已过期</w:t>
      </w:r>
    </w:p>
    <w:p w14:paraId="02FF6C24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1BE45994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GET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modUsers</w:t>
      </w:r>
      <w:proofErr w:type="spellEnd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/info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请求头：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Authorization: </w:t>
      </w:r>
      <w:proofErr w:type="spellStart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expired_token</w:t>
      </w:r>
      <w:proofErr w:type="spellEnd"/>
    </w:p>
    <w:p w14:paraId="224D3499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06E7940C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401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Token invalid or expired</w:t>
      </w:r>
    </w:p>
    <w:p w14:paraId="7D274841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2.5 API路径前缀处理测试</w:t>
      </w:r>
    </w:p>
    <w:p w14:paraId="670BD2C8" w14:textId="77777777" w:rsidR="00324D77" w:rsidRPr="00324D77" w:rsidRDefault="00324D77" w:rsidP="00324D77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TC011: API前缀路径处理测试</w:t>
      </w:r>
    </w:p>
    <w:p w14:paraId="4BA23585" w14:textId="77777777" w:rsidR="00324D77" w:rsidRPr="00324D77" w:rsidRDefault="00324D77" w:rsidP="00324D7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TC011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API前缀路径处理测试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系统正常运行</w:t>
      </w:r>
    </w:p>
    <w:p w14:paraId="28EC1A9E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04C5D713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POST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api</w:t>
      </w:r>
      <w:proofErr w:type="spellEnd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modUsers</w:t>
      </w:r>
      <w:proofErr w:type="spellEnd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/register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Content-Type：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application/json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请求体：</w:t>
      </w:r>
    </w:p>
    <w:p w14:paraId="34D8A5CE" w14:textId="77777777" w:rsidR="00324D77" w:rsidRPr="00324D77" w:rsidRDefault="00324D77" w:rsidP="00324D77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324D77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lastRenderedPageBreak/>
        <w:t>{ "</w:t>
      </w:r>
      <w:proofErr w:type="gramEnd"/>
      <w:r w:rsidRPr="00324D77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username": "</w:t>
      </w:r>
      <w:proofErr w:type="spellStart"/>
      <w:r w:rsidRPr="00324D77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testuser</w:t>
      </w:r>
      <w:proofErr w:type="spellEnd"/>
      <w:r w:rsidRPr="00324D77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"email": "test@example.com", "password": "password123" }</w:t>
      </w:r>
    </w:p>
    <w:p w14:paraId="765DA89F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021AE556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正常处理请求，自动去掉/</w:t>
      </w:r>
      <w:proofErr w:type="spellStart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api</w:t>
      </w:r>
      <w:proofErr w:type="spellEnd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前缀</w:t>
      </w:r>
    </w:p>
    <w:p w14:paraId="5CDCB43C" w14:textId="77777777" w:rsidR="00324D77" w:rsidRPr="00324D77" w:rsidRDefault="00324D77" w:rsidP="00324D77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TC012: API前缀路径Token验证测试</w:t>
      </w:r>
    </w:p>
    <w:p w14:paraId="19FB5125" w14:textId="77777777" w:rsidR="00324D77" w:rsidRPr="00324D77" w:rsidRDefault="00324D77" w:rsidP="00324D7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TC012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API前缀路径Token验证测试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324D7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用户已登录，Token有效</w:t>
      </w:r>
    </w:p>
    <w:p w14:paraId="5964BFC6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091DE5C6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GET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api</w:t>
      </w:r>
      <w:proofErr w:type="spellEnd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modUsers</w:t>
      </w:r>
      <w:proofErr w:type="spellEnd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/info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请求头：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Authorization: </w:t>
      </w:r>
      <w:proofErr w:type="spellStart"/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valid_token</w:t>
      </w:r>
      <w:proofErr w:type="spellEnd"/>
    </w:p>
    <w:p w14:paraId="5B04A469" w14:textId="77777777" w:rsidR="00324D77" w:rsidRPr="00324D77" w:rsidRDefault="00324D77" w:rsidP="00324D77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24D77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5C2434EC" w14:textId="77777777" w:rsidR="00324D77" w:rsidRPr="00324D77" w:rsidRDefault="00324D77" w:rsidP="00324D77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24D77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  <w:r w:rsidRPr="00324D77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正常访问，路径前缀处理正确</w:t>
      </w:r>
    </w:p>
    <w:p w14:paraId="547D406F" w14:textId="77777777" w:rsidR="001D66CF" w:rsidRPr="00324D77" w:rsidRDefault="001D66CF"/>
    <w:sectPr w:rsidR="001D66CF" w:rsidRPr="00324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0B2D5" w14:textId="77777777" w:rsidR="00923A6F" w:rsidRDefault="00923A6F" w:rsidP="00324D77">
      <w:r>
        <w:separator/>
      </w:r>
    </w:p>
  </w:endnote>
  <w:endnote w:type="continuationSeparator" w:id="0">
    <w:p w14:paraId="2511A705" w14:textId="77777777" w:rsidR="00923A6F" w:rsidRDefault="00923A6F" w:rsidP="00324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C1E8D" w14:textId="77777777" w:rsidR="00923A6F" w:rsidRDefault="00923A6F" w:rsidP="00324D77">
      <w:r>
        <w:separator/>
      </w:r>
    </w:p>
  </w:footnote>
  <w:footnote w:type="continuationSeparator" w:id="0">
    <w:p w14:paraId="15EC403D" w14:textId="77777777" w:rsidR="00923A6F" w:rsidRDefault="00923A6F" w:rsidP="00324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CF"/>
    <w:rsid w:val="001D66CF"/>
    <w:rsid w:val="00324D77"/>
    <w:rsid w:val="0092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1B9B8"/>
  <w15:chartTrackingRefBased/>
  <w15:docId w15:val="{5E6EB04C-7523-4C91-9C4D-EE795BAE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4D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4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4D77"/>
    <w:rPr>
      <w:sz w:val="18"/>
      <w:szCs w:val="18"/>
    </w:rPr>
  </w:style>
  <w:style w:type="character" w:customStyle="1" w:styleId="test-info-label">
    <w:name w:val="test-info-label"/>
    <w:basedOn w:val="a0"/>
    <w:rsid w:val="00324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68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03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5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124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7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6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190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5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14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4090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7833026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6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32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7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6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8070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6359818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64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0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817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50623833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8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071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3121748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0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26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4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125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208151708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7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02742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6149416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26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3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6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315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213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7099587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7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27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46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30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5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7952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021867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3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84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4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46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4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363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019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3669506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7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72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5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26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2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365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3331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7133789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8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93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9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56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4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4055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9374031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7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0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9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03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2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99714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5059033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2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01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9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24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4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3961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226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414875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3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82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0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08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52366573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6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1869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20659791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3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88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0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0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3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9414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5080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8112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60026175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4930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2064533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8739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2558683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3333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5294132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1551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6101599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794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顺 小</dc:creator>
  <cp:keywords/>
  <dc:description/>
  <cp:lastModifiedBy>顺 小</cp:lastModifiedBy>
  <cp:revision>2</cp:revision>
  <dcterms:created xsi:type="dcterms:W3CDTF">2025-08-07T02:47:00Z</dcterms:created>
  <dcterms:modified xsi:type="dcterms:W3CDTF">2025-08-07T02:47:00Z</dcterms:modified>
</cp:coreProperties>
</file>