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B8" w:rsidRPr="00025C8C" w:rsidRDefault="007526B8" w:rsidP="007526B8">
      <w:proofErr w:type="gramStart"/>
      <w:r>
        <w:rPr>
          <w:lang w:val="en-US"/>
        </w:rPr>
        <w:t>say</w:t>
      </w:r>
      <w:proofErr w:type="gramEnd"/>
      <w:r w:rsidRPr="00B15CCA">
        <w:t xml:space="preserve"> </w:t>
      </w:r>
      <w:r>
        <w:t>Здравствуйте коллеги!</w:t>
      </w:r>
    </w:p>
    <w:p w:rsidR="007526B8" w:rsidRPr="00B15CCA" w:rsidRDefault="007526B8" w:rsidP="007526B8">
      <w:r>
        <w:rPr>
          <w:lang w:val="en-US"/>
        </w:rPr>
        <w:t>say</w:t>
      </w:r>
      <w:r w:rsidRPr="00B15CCA">
        <w:t xml:space="preserve"> </w:t>
      </w:r>
      <w:r>
        <w:t xml:space="preserve">Сегодня хочу провести лекцию на тему </w:t>
      </w:r>
      <w:r w:rsidRPr="00B15CCA">
        <w:t>“</w:t>
      </w:r>
      <w:r>
        <w:t>Грипп</w:t>
      </w:r>
      <w:r w:rsidRPr="00B15CCA">
        <w:t xml:space="preserve">” 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Грипп — острое инфекционное заболевание дыхательных путей, вызываемое вирусом гриппа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Входит в группу острых респираторных вирусных инфекций (ОРВИ).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Периодически распространяется в виде эпидемий.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 большинства людей симптомы гриппа проходят в течение недели без медицинской помощи.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Но грипп может приводить к тяжелой болезни и смерти, особенно у людей</w:t>
      </w:r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…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 групп риска.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 оценкам </w:t>
      </w:r>
      <w:hyperlink r:id="rId5" w:tooltip="ВОЗ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ВОЗ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ежегодные эпидемии гриппа приводят к 3−5 миллионам</w:t>
      </w:r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случаев тяжелой болезни и к 290−650 тысячам смертей.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</w:t>
      </w:r>
      <w:proofErr w:type="spellStart"/>
      <w:r w:rsidRPr="007526B8">
        <w:t>Реконвалесцент</w:t>
      </w:r>
      <w:r>
        <w:t>ный</w:t>
      </w:r>
      <w:proofErr w:type="spellEnd"/>
      <w:r>
        <w:t xml:space="preserve"> период составляет 7−15 дней.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настоящее время выявлено более 2000 вариантов вируса гриппа, различающихся между собой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антигенным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спектром.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Инкубационный период гриппа обычно составляет от нескольких часов до трех дней,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начало преимущественно острое, течение может быть легким, среднетяжелым,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тяжелым, с осложнениями и без.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Клиническая картина гриппа представлена тремя основными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симптомокомплексами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интоксикацией, катаром и геморрагией.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Развитие интоксикационного синдрома начинается с первых часов заболевания,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температура тела может повышаться вплоть до 40 градусов, отмечается озноб,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головные боли и </w:t>
      </w:r>
      <w:r>
        <w:t>головокружение, общая слабость.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Могут иметь место умеренные миалгии и артралгии, судороги, нарушения сознания.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Интенсивность интоксикационного синдрома определяет тяжесть течения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неосложненного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гриппа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 может колебаться в весьма широких пределах, от умеренного недомогания до интенсивной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лихорадочной реакции, рвоты центрального характера, судорог, спутанности сознания и бреда.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Лихорадка нередко протекает в две волны, симптоматика обычно начинает стихать к 5-7 дню болезни.</w:t>
      </w:r>
    </w:p>
    <w:p w:rsidR="007526B8" w:rsidRPr="007526B8" w:rsidRDefault="007526B8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lang w:val="en-US"/>
        </w:rPr>
        <w:lastRenderedPageBreak/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При осмотре в лихорадочный период отмечается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гиперемированность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лица,</w:t>
      </w:r>
    </w:p>
    <w:p w:rsidR="007526B8" w:rsidRPr="007526B8" w:rsidRDefault="007526B8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гипертермия и </w:t>
      </w:r>
      <w:r w:rsidRPr="007526B8">
        <w:t>сухость кожи</w:t>
      </w:r>
      <w:r>
        <w:rPr>
          <w:rFonts w:ascii="Arial" w:hAnsi="Arial" w:cs="Arial"/>
          <w:color w:val="000000"/>
          <w:shd w:val="clear" w:color="auto" w:fill="FFFFFF"/>
        </w:rPr>
        <w:t>, обнаруживается </w:t>
      </w:r>
      <w:r w:rsidRPr="007526B8">
        <w:t>тахикардия</w:t>
      </w:r>
      <w:r>
        <w:rPr>
          <w:rFonts w:ascii="Arial" w:hAnsi="Arial" w:cs="Arial"/>
          <w:color w:val="000000"/>
          <w:shd w:val="clear" w:color="auto" w:fill="FFFFFF"/>
        </w:rPr>
        <w:t>, возможно некоторое снижение</w:t>
      </w:r>
    </w:p>
    <w:p w:rsidR="007526B8" w:rsidRPr="007526B8" w:rsidRDefault="007526B8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артериального давления.</w:t>
      </w:r>
    </w:p>
    <w:p w:rsidR="007526B8" w:rsidRPr="007526B8" w:rsidRDefault="00617832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>s</w:t>
      </w:r>
      <w:r w:rsidR="007526B8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>ay</w:t>
      </w:r>
      <w:proofErr w:type="gramEnd"/>
      <w:r w:rsidR="007526B8" w:rsidRPr="007526B8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="007526B8">
        <w:rPr>
          <w:rFonts w:ascii="Arial" w:hAnsi="Arial" w:cs="Arial"/>
          <w:color w:val="000000"/>
          <w:shd w:val="clear" w:color="auto" w:fill="FFFFFF"/>
        </w:rPr>
        <w:t>Катаральная симптоматика проявляется вскоре после развития интоксикации</w:t>
      </w:r>
      <w:r w:rsidR="007526B8" w:rsidRPr="007526B8">
        <w:rPr>
          <w:rFonts w:ascii="Arial" w:hAnsi="Arial" w:cs="Arial"/>
          <w:color w:val="000000"/>
          <w:shd w:val="clear" w:color="auto" w:fill="FFFFFF"/>
        </w:rPr>
        <w:t>.</w:t>
      </w:r>
    </w:p>
    <w:p w:rsidR="007526B8" w:rsidRPr="007526B8" w:rsidRDefault="007526B8" w:rsidP="007526B8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7526B8">
        <w:rPr>
          <w:rFonts w:ascii="Arial" w:hAnsi="Arial" w:cs="Arial"/>
          <w:color w:val="000000"/>
          <w:shd w:val="clear" w:color="auto" w:fill="FFFFFF"/>
        </w:rPr>
        <w:t xml:space="preserve"> Больные жалуются на сухой кашель, дискомфорт и болезненность в горле и носоглотке, насморк.</w:t>
      </w:r>
    </w:p>
    <w:p w:rsidR="007526B8" w:rsidRPr="007526B8" w:rsidRDefault="007526B8" w:rsidP="007526B8">
      <w:proofErr w:type="gramStart"/>
      <w:r>
        <w:rPr>
          <w:lang w:val="en-US"/>
        </w:rPr>
        <w:t>say</w:t>
      </w:r>
      <w:proofErr w:type="gramEnd"/>
      <w:r w:rsidRPr="007526B8">
        <w:t xml:space="preserve"> Может проявляться клиника ларингита и бронхита:</w:t>
      </w:r>
    </w:p>
    <w:p w:rsidR="007526B8" w:rsidRPr="007526B8" w:rsidRDefault="007526B8">
      <w:proofErr w:type="gramStart"/>
      <w:r>
        <w:rPr>
          <w:lang w:val="en-US"/>
        </w:rPr>
        <w:t>say</w:t>
      </w:r>
      <w:proofErr w:type="gramEnd"/>
      <w:r w:rsidR="00617832" w:rsidRPr="00617832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осиплость голоса,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саднение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за грудиной при сухом нарастающем по интенсивности, натужном кашле.</w:t>
      </w:r>
    </w:p>
    <w:p w:rsidR="007526B8" w:rsidRPr="007526B8" w:rsidRDefault="007526B8">
      <w:proofErr w:type="gramStart"/>
      <w:r>
        <w:rPr>
          <w:lang w:val="en-US"/>
        </w:rPr>
        <w:t>say</w:t>
      </w:r>
      <w:proofErr w:type="gramEnd"/>
      <w:r w:rsidRPr="007526B8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При осмотре иногда отмечают легкую гиперемию зева и задней стенки глотки,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тахипноэ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526B8" w:rsidRPr="007526B8" w:rsidRDefault="007526B8">
      <w:proofErr w:type="gramStart"/>
      <w:r>
        <w:rPr>
          <w:lang w:val="en-US"/>
        </w:rPr>
        <w:t>say</w:t>
      </w:r>
      <w:proofErr w:type="gramEnd"/>
      <w:r w:rsidRPr="007526B8">
        <w:t xml:space="preserve"> </w:t>
      </w:r>
      <w:r>
        <w:t>На этом лекция окончена!</w:t>
      </w:r>
    </w:p>
    <w:sectPr w:rsidR="007526B8" w:rsidRPr="007526B8" w:rsidSect="0017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6B8"/>
    <w:rsid w:val="001759A2"/>
    <w:rsid w:val="00617832"/>
    <w:rsid w:val="007526B8"/>
    <w:rsid w:val="00EB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6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2%D0%9E%D0%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05849-1B45-44B0-B220-C997A6C5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366</Words>
  <Characters>2092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Yeritsyan</dc:creator>
  <cp:keywords/>
  <dc:description/>
  <cp:lastModifiedBy>Gevorg Yeritsyan</cp:lastModifiedBy>
  <cp:revision>5</cp:revision>
  <dcterms:created xsi:type="dcterms:W3CDTF">2020-03-16T12:41:00Z</dcterms:created>
  <dcterms:modified xsi:type="dcterms:W3CDTF">2020-03-16T13:04:00Z</dcterms:modified>
</cp:coreProperties>
</file>