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FF0FA">
      <w:pPr>
        <w:pStyle w:val="2"/>
        <w:numPr>
          <w:ilvl w:val="1"/>
          <w:numId w:val="1"/>
        </w:numPr>
        <w:ind w:left="0" w:firstLine="0"/>
        <w:rPr>
          <w:rFonts w:hint="eastAsia"/>
        </w:rPr>
      </w:pPr>
      <w:r>
        <w:rPr>
          <w:rFonts w:hint="eastAsia" w:cs="宋体"/>
          <w:szCs w:val="24"/>
        </w:rPr>
        <w:t>需求概述_初始化功能</w:t>
      </w:r>
      <w:r>
        <w:rPr>
          <w:rFonts w:cs="宋体"/>
          <w:szCs w:val="24"/>
        </w:rPr>
        <w:t>_</w:t>
      </w:r>
      <w:r>
        <w:rPr>
          <w:rFonts w:hint="eastAsia" w:cs="宋体"/>
          <w:szCs w:val="24"/>
        </w:rPr>
        <w:t>初始化</w:t>
      </w:r>
      <w:r>
        <w:rPr>
          <w:rFonts w:cs="宋体"/>
        </w:rPr>
        <w:t>Lookup</w:t>
      </w:r>
      <w:r>
        <w:rPr>
          <w:rFonts w:cs="宋体"/>
          <w:spacing w:val="-78"/>
        </w:rPr>
        <w:t xml:space="preserve"> </w:t>
      </w:r>
      <w:r>
        <w:rPr>
          <w:rFonts w:cs="宋体"/>
        </w:rPr>
        <w:t>Table</w:t>
      </w:r>
      <w:r>
        <w:rPr>
          <w:rFonts w:hint="eastAsia" w:cs="宋体"/>
          <w:szCs w:val="24"/>
        </w:rPr>
        <w:t xml:space="preserve"> _功能-00</w:t>
      </w:r>
      <w:r>
        <w:rPr>
          <w:rFonts w:hint="eastAsia" w:cs="宋体"/>
          <w:szCs w:val="24"/>
          <w:lang w:val="en-US" w:eastAsia="zh-CN"/>
        </w:rPr>
        <w:t>1</w:t>
      </w:r>
    </w:p>
    <w:tbl>
      <w:tblPr>
        <w:tblStyle w:val="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536"/>
        <w:gridCol w:w="288"/>
        <w:gridCol w:w="1727"/>
        <w:gridCol w:w="505"/>
        <w:gridCol w:w="1636"/>
        <w:gridCol w:w="82"/>
        <w:gridCol w:w="3191"/>
      </w:tblGrid>
      <w:tr w14:paraId="7B01E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23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4CD67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测试用例名称</w:t>
            </w:r>
          </w:p>
        </w:tc>
        <w:tc>
          <w:tcPr>
            <w:tcW w:w="121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315755">
            <w:pPr>
              <w:jc w:val="left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需求概述_初始化功能</w:t>
            </w:r>
            <w:r>
              <w:rPr>
                <w:rFonts w:cs="宋体"/>
                <w:szCs w:val="24"/>
              </w:rPr>
              <w:t>_</w:t>
            </w:r>
            <w:r>
              <w:rPr>
                <w:rFonts w:hint="eastAsia" w:cs="宋体"/>
                <w:szCs w:val="24"/>
              </w:rPr>
              <w:t>初始化</w:t>
            </w:r>
            <w:r>
              <w:rPr>
                <w:rFonts w:cs="宋体"/>
              </w:rPr>
              <w:t>Lookup</w:t>
            </w:r>
            <w:r>
              <w:rPr>
                <w:rFonts w:cs="宋体"/>
                <w:spacing w:val="-78"/>
              </w:rPr>
              <w:t xml:space="preserve"> </w:t>
            </w:r>
            <w:r>
              <w:rPr>
                <w:rFonts w:cs="宋体"/>
              </w:rPr>
              <w:t>Table</w:t>
            </w:r>
            <w:r>
              <w:rPr>
                <w:rFonts w:hint="eastAsia" w:cs="宋体"/>
                <w:szCs w:val="24"/>
              </w:rPr>
              <w:t xml:space="preserve"> _功能-001</w:t>
            </w:r>
          </w:p>
        </w:tc>
      </w:tr>
      <w:tr w14:paraId="54233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  <w:jc w:val="center"/>
        </w:trPr>
        <w:tc>
          <w:tcPr>
            <w:tcW w:w="23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2AE381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测试用例标识</w:t>
            </w:r>
          </w:p>
        </w:tc>
        <w:tc>
          <w:tcPr>
            <w:tcW w:w="121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DB92F8">
            <w:pPr>
              <w:pStyle w:val="4"/>
              <w:numPr>
                <w:ilvl w:val="0"/>
                <w:numId w:val="0"/>
              </w:numPr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DMZC</w:t>
            </w:r>
            <w:r>
              <w:t>-</w:t>
            </w:r>
            <w:r>
              <w:rPr>
                <w:rFonts w:hint="eastAsia"/>
              </w:rPr>
              <w:t>CSH</w:t>
            </w:r>
            <w:r>
              <w:t>-</w:t>
            </w:r>
            <w:r>
              <w:rPr>
                <w:rFonts w:hint="eastAsia" w:cs="宋体"/>
                <w:kern w:val="2"/>
              </w:rPr>
              <w:t>LT</w:t>
            </w:r>
            <w:r>
              <w:t>_GN-00</w:t>
            </w:r>
            <w:r>
              <w:rPr>
                <w:rFonts w:hint="eastAsia"/>
              </w:rPr>
              <w:t>1</w:t>
            </w:r>
          </w:p>
        </w:tc>
      </w:tr>
      <w:tr w14:paraId="6CC14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23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ABE12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测试用例描述</w:t>
            </w:r>
          </w:p>
        </w:tc>
        <w:tc>
          <w:tcPr>
            <w:tcW w:w="121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496F2">
            <w:pPr>
              <w:jc w:val="left"/>
              <w:rPr>
                <w:rFonts w:hint="eastAsia" w:cs="宋体"/>
                <w:szCs w:val="24"/>
              </w:rPr>
            </w:pPr>
            <w:r>
              <w:rPr>
                <w:rFonts w:hint="eastAsia" w:cs="宋体"/>
                <w:szCs w:val="24"/>
              </w:rPr>
              <w:t>测试</w:t>
            </w:r>
            <w:r>
              <w:rPr>
                <w:rFonts w:cs="宋体"/>
              </w:rPr>
              <w:t>Lookup</w:t>
            </w:r>
            <w:r>
              <w:rPr>
                <w:rFonts w:cs="宋体"/>
                <w:spacing w:val="-78"/>
              </w:rPr>
              <w:t xml:space="preserve"> </w:t>
            </w:r>
            <w:r>
              <w:rPr>
                <w:rFonts w:cs="宋体"/>
              </w:rPr>
              <w:t>Table</w:t>
            </w:r>
            <w:r>
              <w:rPr>
                <w:rFonts w:hint="eastAsia" w:cs="宋体"/>
                <w:szCs w:val="24"/>
              </w:rPr>
              <w:t>初始化功能是否正确。</w:t>
            </w:r>
          </w:p>
        </w:tc>
      </w:tr>
      <w:tr w14:paraId="48AD3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85EBE3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需求追踪</w:t>
            </w:r>
          </w:p>
        </w:tc>
        <w:tc>
          <w:tcPr>
            <w:tcW w:w="121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46EF5">
            <w:pPr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3.2.1.4 初始化Lookup Table</w:t>
            </w:r>
          </w:p>
        </w:tc>
      </w:tr>
      <w:tr w14:paraId="01A29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3092F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终止条件</w:t>
            </w:r>
          </w:p>
        </w:tc>
        <w:tc>
          <w:tcPr>
            <w:tcW w:w="121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2C511">
            <w:pPr>
              <w:ind w:left="1701" w:leftChars="0" w:right="0" w:rightChars="0" w:hangingChars="709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正常终止条件：测试项的</w:t>
            </w:r>
            <w:bookmarkStart w:id="0" w:name="_GoBack"/>
            <w:bookmarkEnd w:id="0"/>
            <w:r>
              <w:rPr>
                <w:rFonts w:hint="eastAsia" w:cs="宋体"/>
                <w:szCs w:val="24"/>
              </w:rPr>
              <w:t>相关测试用例全部执行通过</w:t>
            </w:r>
          </w:p>
          <w:p w14:paraId="03C86244">
            <w:pPr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异常终止条件：相关测试用例执行过程中，出现无法恢复的异常</w:t>
            </w:r>
          </w:p>
        </w:tc>
      </w:tr>
      <w:tr w14:paraId="004DE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44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754FEE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测试过程</w:t>
            </w:r>
          </w:p>
        </w:tc>
      </w:tr>
      <w:tr w14:paraId="2FCD0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  <w:jc w:val="center"/>
        </w:trPr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E01FC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43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84788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测试输入及测试步骤</w:t>
            </w:r>
          </w:p>
        </w:tc>
        <w:tc>
          <w:tcPr>
            <w:tcW w:w="3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95030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期望测试结果</w:t>
            </w:r>
          </w:p>
        </w:tc>
        <w:tc>
          <w:tcPr>
            <w:tcW w:w="5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892BC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实际测试结果</w:t>
            </w:r>
          </w:p>
        </w:tc>
      </w:tr>
      <w:tr w14:paraId="650BE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  <w:jc w:val="center"/>
        </w:trPr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33F9B">
            <w:pPr>
              <w:pStyle w:val="8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43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B7EA5">
            <w:pPr>
              <w:pStyle w:val="8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所有的子地址控制 字为 0</w:t>
            </w:r>
          </w:p>
        </w:tc>
        <w:tc>
          <w:tcPr>
            <w:tcW w:w="3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22F521">
            <w:pPr>
              <w:pStyle w:val="8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所有的子地址控制 字为 0</w:t>
            </w:r>
          </w:p>
        </w:tc>
        <w:tc>
          <w:tcPr>
            <w:tcW w:w="5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5CA5B6">
            <w:pPr>
              <w:pStyle w:val="8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6EDED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  <w:jc w:val="center"/>
        </w:trPr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8A737">
            <w:pPr>
              <w:pStyle w:val="8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43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E9BA8">
            <w:pPr>
              <w:pStyle w:val="8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使能接收子地址的接收双缓存功能</w:t>
            </w:r>
          </w:p>
        </w:tc>
        <w:tc>
          <w:tcPr>
            <w:tcW w:w="3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6BADD1">
            <w:pPr>
              <w:pStyle w:val="8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使能接收子地址的接收双缓存功能</w:t>
            </w:r>
          </w:p>
        </w:tc>
        <w:tc>
          <w:tcPr>
            <w:tcW w:w="5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5EAB1">
            <w:pPr>
              <w:pStyle w:val="8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3C2F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65ED34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126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C854D">
            <w:pPr>
              <w:pStyle w:val="8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</w:tc>
      </w:tr>
      <w:tr w14:paraId="519E2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E7904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427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DF8215">
            <w:pPr>
              <w:pStyle w:val="8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xx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C76C9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监测人员</w:t>
            </w:r>
          </w:p>
        </w:tc>
        <w:tc>
          <w:tcPr>
            <w:tcW w:w="55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F88BD">
            <w:pPr>
              <w:pStyle w:val="8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xxx</w:t>
            </w:r>
          </w:p>
        </w:tc>
      </w:tr>
      <w:tr w14:paraId="1E0F1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E47A6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126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0935D">
            <w:pPr>
              <w:pStyle w:val="8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14:paraId="545BFA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pStyle w:val="4"/>
      <w:suff w:val="space"/>
      <w:lvlText w:val="%1 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suff w:val="space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Times New Roman"/>
        <w:b/>
        <w:i w:val="0"/>
        <w:sz w:val="24"/>
        <w:szCs w:val="24"/>
      </w:rPr>
    </w:lvl>
    <w:lvl w:ilvl="2" w:tentative="0">
      <w:start w:val="1"/>
      <w:numFmt w:val="decimal"/>
      <w:suff w:val="space"/>
      <w:lvlText w:val="%1.%2.%3 "/>
      <w:lvlJc w:val="left"/>
      <w:pPr>
        <w:tabs>
          <w:tab w:val="left" w:pos="0"/>
        </w:tabs>
        <w:ind w:left="567" w:firstLine="0"/>
      </w:pPr>
      <w:rPr>
        <w:rFonts w:hint="eastAsia" w:ascii="宋体" w:hAnsi="宋体" w:eastAsia="宋体" w:cs="Times New Roman"/>
        <w:b w:val="0"/>
        <w:i w:val="0"/>
        <w:sz w:val="24"/>
        <w:szCs w:val="24"/>
      </w:rPr>
    </w:lvl>
    <w:lvl w:ilvl="3" w:tentative="0">
      <w:start w:val="1"/>
      <w:numFmt w:val="decimal"/>
      <w:suff w:val="space"/>
      <w:lvlText w:val="%1.%2.%3.%4 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Times New Roman"/>
        <w:b w:val="0"/>
        <w:i w:val="0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Times New Roman"/>
        <w:b w:val="0"/>
        <w:i w:val="0"/>
        <w:sz w:val="24"/>
      </w:rPr>
    </w:lvl>
    <w:lvl w:ilvl="5" w:tentative="0">
      <w:start w:val="1"/>
      <w:numFmt w:val="decimal"/>
      <w:lvlText w:val="%1%2.%3.%4.%5.%6　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Times New Roman"/>
        <w:b w:val="0"/>
        <w:i w:val="0"/>
        <w:sz w:val="24"/>
      </w:rPr>
    </w:lvl>
    <w:lvl w:ilvl="6" w:tentative="0">
      <w:start w:val="1"/>
      <w:numFmt w:val="decimal"/>
      <w:suff w:val="nothing"/>
      <w:lvlText w:val="%1%2.%3.%4.%5.%6.%7　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 w:cs="Times New Roman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4677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87E72"/>
    <w:rsid w:val="0E6B25E0"/>
    <w:rsid w:val="2C212804"/>
    <w:rsid w:val="2CD63A00"/>
    <w:rsid w:val="3A087E72"/>
    <w:rsid w:val="4A8B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napToGrid w:val="0"/>
      <w:jc w:val="both"/>
    </w:pPr>
    <w:rPr>
      <w:rFonts w:ascii="宋体" w:hAnsi="宋体" w:eastAsia="宋体" w:cs="Times New Roman"/>
      <w:color w:val="auto"/>
      <w:kern w:val="2"/>
      <w:sz w:val="24"/>
      <w:szCs w:val="20"/>
      <w:lang w:val="en-US" w:eastAsia="zh-CN" w:bidi="ar-SA"/>
    </w:rPr>
  </w:style>
  <w:style w:type="paragraph" w:styleId="2">
    <w:name w:val="heading 2"/>
    <w:basedOn w:val="1"/>
    <w:next w:val="3"/>
    <w:qFormat/>
    <w:uiPriority w:val="0"/>
    <w:pPr>
      <w:keepNext/>
      <w:keepLines/>
      <w:widowControl/>
      <w:numPr>
        <w:ilvl w:val="0"/>
        <w:numId w:val="1"/>
      </w:numPr>
      <w:snapToGrid/>
      <w:outlineLvl w:val="1"/>
    </w:pPr>
    <w:rPr>
      <w:rFonts w:cs="Arial"/>
      <w:b/>
      <w:kern w:val="0"/>
      <w:szCs w:val="24"/>
    </w:rPr>
  </w:style>
  <w:style w:type="paragraph" w:styleId="4">
    <w:name w:val="heading 3"/>
    <w:basedOn w:val="1"/>
    <w:next w:val="3"/>
    <w:qFormat/>
    <w:uiPriority w:val="0"/>
    <w:pPr>
      <w:keepNext/>
      <w:keepLines/>
      <w:widowControl/>
      <w:numPr>
        <w:ilvl w:val="0"/>
        <w:numId w:val="1"/>
      </w:numPr>
      <w:tabs>
        <w:tab w:val="left" w:pos="882"/>
      </w:tabs>
      <w:snapToGrid/>
      <w:outlineLvl w:val="2"/>
    </w:pPr>
    <w:rPr>
      <w:kern w:val="0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缩进1"/>
    <w:basedOn w:val="1"/>
    <w:qFormat/>
    <w:uiPriority w:val="0"/>
    <w:pPr>
      <w:snapToGrid/>
      <w:ind w:left="0" w:leftChars="0" w:right="0" w:rightChars="0" w:firstLineChars="200"/>
    </w:pPr>
    <w:rPr>
      <w:kern w:val="0"/>
      <w:szCs w:val="24"/>
    </w:rPr>
  </w:style>
  <w:style w:type="paragraph" w:customStyle="1" w:styleId="7">
    <w:name w:val="表头"/>
    <w:basedOn w:val="1"/>
    <w:qFormat/>
    <w:uiPriority w:val="0"/>
    <w:pPr>
      <w:jc w:val="center"/>
    </w:pPr>
    <w:rPr>
      <w:b/>
    </w:rPr>
  </w:style>
  <w:style w:type="paragraph" w:customStyle="1" w:styleId="8">
    <w:name w:val="表格内容"/>
    <w:basedOn w:val="1"/>
    <w:qFormat/>
    <w:uiPriority w:val="0"/>
    <w:pPr>
      <w:snapToGrid/>
      <w:spacing w:line="320" w:lineRule="exact"/>
    </w:pPr>
    <w:rPr>
      <w:rFonts w:ascii="Times New Roman" w:hAnsi="Times New Roman"/>
      <w:kern w:val="2"/>
      <w:sz w:val="21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2026-09-16T05:58:00Z</dcterms:created>
  <dc:creator>罗世王lol</dc:creator>
  <cp:lastModifiedBy>罗世王lol</cp:lastModifiedBy>
  <dcterms:modified xsi:type="dcterms:W3CDTF">2026-09-16T06:00:38Z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5587574EF8E0467C9F0437719318C8D7_11</vt:lpwstr>
  </property>
  <property fmtid="{D5CDD505-2E9C-101B-9397-08002B2CF9AE}" pid="4" name="KSOTemplateDocerSaveRecord">
    <vt:lpwstr>eyJoZGlkIjoiZDczMTk2MGFkN2QxZTYxNDNlYTM5YWVmN2I0ZWE3NDMiLCJ1c2VySWQiOiIxMjMwNTc4MDc2In0=</vt:lpwstr>
  </property>
</Properties>
</file>