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354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H  M  I     D  E  S  I  G  N     S  P  E  C  I  F  I  C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电网谐波监测系统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人机交互界面详细设计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上位机 PyQt5+pyqtgraph · 本地 OLED · 视觉规范 · 交互代码 · 验收测试 · 面试问答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分析层界面：PyQt5 + pyqtgraph 四面板（12.5Hz 数据驱动）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本地层界面：STM32 + 0.96寸 OLED 三页轮播（单按键交互）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文档定位：主方案文档第5.4节的人机交互子系统深度展开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配套交付：host_app.py v1.1 与 oled_ui.c 可运行源码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文档版本：V1.0    编制日期：2026年10月</w:t>
            </w:r>
          </w:p>
          <w:p>
            <w:pPr>
              <w:spacing w:before="284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HMI DESIGN SPECIFICATION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V1.0 / 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摘  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本文档是《基于STM32F407与嵌入式Linux的电网谐波监测系统——毕业设计完整方案》的人机交互子系统专项设计，覆盖分析层桌面上位机与本地层 OLED 显示两部分。上位机以 PyQt5+pyqtgraph 实现：串口工作线程阻塞收数、帧解析后经队列连接信号槽投递到 UI 线程，四个面板（时域波形、谐波幅值谱、THD 趋势、指标面板）全部数据驱动重绘，单帧 UI 工作量约 8ms，相对 80ms 窗口周期留有 10 倍裕量；视觉层给出信息三级分层、六色规范（含色弱三重编码）、等宽字体对齐与告警色切换规则；交互层以显式状态机管理连接、断线重连、降级观察与冻结显示，冻结仅作用于绘制分支，解析与 CSV 落盘永不中断。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本地 OLED 以 128×64 点阵的三页轮播承载：核心指标页、谐波概览页、通信状态页，单按键循环翻页，刷新按 160ms 节流使 I2C 占空比控制在约 14%，与 FFT 计算互不干扰；英文标签字库仅 1KB Flash 的权衡在文档中量化说明。两套界面均附完整源码（host_app.py v1.1、oled_ui.c）与可执行的验收测试表：性能用 P95 耗时、可靠性用 24 小时帧计数与 CSV 完整性核验，杜绝主观描述。</w:t>
      </w:r>
    </w:p>
    <w:p>
      <w:pPr>
        <w:spacing w:after="20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文档使用方法</w:t>
      </w:r>
      <w:r>
        <w:rPr>
          <w:rFonts w:ascii="Times New Roman" w:eastAsia="SimSun"/>
          <w:color w:val="000000"/>
          <w:sz w:val="24"/>
          <w:szCs w:val="24"/>
        </w:rPr>
        <w:t xml:space="preserve">：第 1~3 章给出交互体系、视觉规范与线程模型（答辩先讲这三章）；第 4~6 章是面板级设计与代码；第 7 章用于验收测试；第 8 章 12 问覆盖 HMI 专项面试高频题。</w:t>
      </w:r>
    </w:p>
    <w:p>
      <w:pPr>
        <w:spacing w:before="200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关键词：人机交互；上位机；PyQt5；pyqtgraph；信号槽；线程模型；OLED 轮播；告警可视化；冻结显示</w:t>
      </w:r>
      <w:r>
        <w:br w:type="page"/>
      </w:r>
    </w:p>
    <w:p>
      <w:pPr>
        <w:spacing w:after="240" w:before="240"/>
        <w:jc w:val="center"/>
      </w:pPr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目  录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 交互体系总览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 为什么人机交互是这个系统的精髓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 用户角色与使用场景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 三层交互体系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1.4  四条设计原则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 信息架构与视觉规范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 信息分级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 界面布局设计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 配色规范（含色弱考虑）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 字体规范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 数据流与线程模型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 双线程 + 队列连接架构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 UI 线程性能预算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 pyqtgraph 为什么快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 CSV 落盘为什么放在 UI 线程也安全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 功能面板详细设计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 时域波形面板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 谐波幅值谱面板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 THD 趋势面板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 指标面板与告警系统</w:t>
          </w:r>
          <w:r>
            <w:tab/>
          </w:r>
          <w:r>
            <w:t>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4.5  上位机完整代码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第5章  连接管理与异常交互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 连接状态机</w:t>
          </w:r>
          <w:r>
            <w:tab/>
          </w:r>
          <w:r>
            <w:t>12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 设计要点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第6章  STM32 本地 OLED 交互设计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6.1  交互设计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6.2  两个关键设计权衡</w:t>
          </w:r>
          <w:r>
            <w:tab/>
          </w:r>
          <w:r>
            <w:t>14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6.3  本地显示代码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第7章  可用性与验收测试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  可用性测试清单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  性能与可靠性验收</w:t>
          </w:r>
          <w:r>
            <w:tab/>
          </w:r>
          <w:r>
            <w:t>18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第8章  HMI 专项面试问答（12 问）</w:t>
          </w:r>
          <w:r>
            <w:tab/>
          </w:r>
          <w:r>
            <w:t>18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附录  本文档交付文件清单</w:t>
          </w:r>
          <w:r>
            <w:tab/>
          </w:r>
          <w:r>
            <w:t>21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说明：本目录由域代码生成。文档编辑后请在目录上右键选择“更新域→更新整个目录”以刷新页码。</w:t>
      </w:r>
    </w:p>
    <w:p>
      <w:pPr>
        <w:pStyle w:val="Heading1"/>
        <w:spacing w:after="200" w:before="400" w:line="360" w:lineRule="atLeast"/>
        <w:jc w:val="center"/>
      </w:pPr>
      <w:bookmarkStart w:name="_Toc1" w:id="1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第1章  交互体系总览</w:t>
      </w:r>
      <w:bookmarkEnd w:id="1"/>
    </w:p>
    <w:p>
      <w:pPr>
        <w:pStyle w:val="Heading2"/>
        <w:spacing w:after="140" w:before="300" w:line="340" w:lineRule="atLeast"/>
      </w:pPr>
      <w:bookmarkStart w:name="_Toc2" w:id="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1.1  为什么人机交互是这个系统的精髓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谐波监测系统的价值最终要落在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人能不能在正确时机看到正确信息</w:t>
      </w:r>
      <w:r>
        <w:rPr>
          <w:rFonts w:ascii="Times New Roman" w:eastAsia="SimSun"/>
          <w:color w:val="000000"/>
          <w:sz w:val="24"/>
          <w:szCs w:val="24"/>
        </w:rPr>
        <w:t xml:space="preserve">上：现场工程师要一眼判断电能质量是否异常，实验室演示要在 12.5Hz 的实时数据流下依然流畅，长时间值守要能无人观察并留下可信数据。算法再准确，如果界面卡顿、颜色混乱、断线后一片空白，系统观感就塌了。因此本设计把人机交互当作与采样、算法平级的子系统，用同样的工程方法——信息分级、状态机、性能预算、验收测试——来设计它。</w:t>
      </w:r>
    </w:p>
    <w:p>
      <w:pPr>
        <w:pStyle w:val="Heading2"/>
        <w:spacing w:after="140" w:before="300" w:line="340" w:lineRule="atLeast"/>
      </w:pPr>
      <w:bookmarkStart w:name="_Toc3" w:id="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1.2  用户角色与使用场景</w:t>
      </w:r>
      <w:bookmarkEnd w:id="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表1-1  用户角色与使用场景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2109"/>
        <w:gridCol w:w="2636"/>
        <w:gridCol w:w="2285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核心诉求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对应界面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现场调试工程师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接线后首次联调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快速确认链路通断、数据是否合理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状态栏 + P1指标页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实验室研究者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谐波实验、算法验证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看波形细节、导出原始数据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四面板 + CSV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答辩演示观众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3分钟内理解系统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视觉清晰、动效流畅、重点突出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四面板 + 告警变色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值守/运维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24小时无人运行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异常自动提示、数据可追溯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告警色 + CSV + 降级状态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4" w:id="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1.3  三层交互体系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人机交互不只有电脑屏幕。按信息到达人的路径分三层，各层职责与代价不同，见表1-2。本文档重点设计前两层（第4~7章），第三层（Modbus/MQTT 对接组态与云端）在主方案文档第5.5节已给出寄存器映射。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表1-2  三层交互体系与职责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55"/>
        <w:gridCol w:w="2988"/>
        <w:gridCol w:w="1582"/>
        <w:gridCol w:w="3164"/>
      </w:tblGrid>
      <w:tr>
        <w:trPr>
          <w:cantSplit/>
          <w:tblHeader/>
        </w:trPr>
        <w:tc>
          <w:tcPr>
            <w:tcW w:type="pct" w:w="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载体</w:t>
            </w:r>
          </w:p>
        </w:tc>
        <w:tc>
          <w:tcPr>
            <w:tcW w:type="pct" w:w="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刷新率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设计重心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本地层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STM32 + 0.96寸 OLED + 单按键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6Hz(节流后)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信息分层轮播、极低资源占用</w:t>
            </w:r>
          </w:p>
        </w:tc>
      </w:tr>
      <w:tr>
        <w:trPr>
          <w:cantSplit/>
        </w:trPr>
        <w:tc>
          <w:tcPr>
            <w:tcW w:type="pct" w:w="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分析层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Linux 桌面上位机 (PyQt5+pyqtgraph)</w:t>
            </w:r>
          </w:p>
        </w:tc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12.5Hz 数据驱动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多面板协同、告警可视化、数据落盘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远程层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Modbus-TCP 寄存器 / MQTT 主题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12.5Hz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定点寄存器语义、QoS 与主题设计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5" w:id="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1.4  四条设计原则</w:t>
      </w:r>
      <w:bookmarkEnd w:id="5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数据完整性优先于界面表现：冻结、断线、降级只影响绘制，解析与 CSV 落盘永不中断；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数据驱动绘制：界面只在数据到达时重绘，绝不用定时器盲刷——CPU 占用与数据率天然解耦；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信息三级分层：一眼（L1 指标）、一扫（L2 图形）、深查（L3 原始数据），任何时刻屏幕上的高优先级元素不超过 7 个；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每种异常状态有明确定义的视觉表达：CRC 错误、丢帧、失锁、超量程、告警，各自有独立且一致的颜色与文案。</w:t>
      </w:r>
    </w:p>
    <w:p>
      <w:pPr>
        <w:pStyle w:val="Heading1"/>
        <w:spacing w:after="200" w:before="400" w:line="360" w:lineRule="atLeast"/>
        <w:jc w:val="center"/>
      </w:pPr>
      <w:bookmarkStart w:name="_Toc6" w:id="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第2章  信息架构与视觉规范</w:t>
      </w:r>
      <w:bookmarkEnd w:id="6"/>
    </w:p>
    <w:p>
      <w:pPr>
        <w:pStyle w:val="Heading2"/>
        <w:spacing w:after="140" w:before="300" w:line="340" w:lineRule="atLeast"/>
      </w:pPr>
      <w:bookmarkStart w:name="_Toc7" w:id="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2.1  信息分级</w:t>
      </w:r>
      <w:bookmarkEnd w:id="7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表2-1  信息三级分层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406"/>
        <w:gridCol w:w="2988"/>
        <w:gridCol w:w="2812"/>
        <w:gridCol w:w="1582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pct" w:w="1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信息</w:t>
            </w:r>
          </w:p>
        </w:tc>
        <w:tc>
          <w:tcPr>
            <w:tcW w:type="pct" w:w="1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呈现形式</w:t>
            </w:r>
          </w:p>
        </w:tc>
        <w:tc>
          <w:tcPr>
            <w:tcW w:type="pct" w:w="9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更新频率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L1 一眼判断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连接状态、f0、Irms、THDi、告警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状态栏文本 + 指标面板（告警变红）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12.5Hz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L2 一扫理解</w:t>
            </w:r>
          </w:p>
        </w:tc>
        <w:tc>
          <w:tcPr>
            <w:tcW w:type="pct" w:w="1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谐波谱、THD 趋势、时域波形</w:t>
            </w:r>
          </w:p>
        </w:tc>
        <w:tc>
          <w:tcPr>
            <w:tcW w:type="pct" w:w="1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三个图形面板</w:t>
            </w:r>
          </w:p>
        </w:tc>
        <w:tc>
          <w:tcPr>
            <w:tcW w:type="pct" w:w="9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12.5Hz / 1.6Hz(波形)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L3 深查取证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110 列逐窗数值、丢帧统计</w:t>
            </w:r>
          </w:p>
        </w:tc>
        <w:tc>
          <w:tcPr>
            <w:tcW w:type="pct" w:w="1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CSV 文件 + 状态栏计数器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落盘 12.5Hz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8" w:id="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2.2  界面布局设计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主窗口采用顶部控制条 + 2×2 面板网格 + 底部状态栏的经典监测布局，如图2-1。左列（波形、趋势）回答时间维度的问题，右列（频谱、指标）回答频率维度与结论维度的问题——用户视线从左上到右下正好完成一次从原始信号到结论的阅读动线。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30861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图2-1  上位机主界面布局线框图（含各区域数据源与刷新率标注）</w:t>
      </w:r>
    </w:p>
    <w:p>
      <w:pPr>
        <w:pStyle w:val="Heading2"/>
        <w:spacing w:after="140" w:before="300" w:line="340" w:lineRule="atLeast"/>
      </w:pPr>
      <w:bookmarkStart w:name="_Toc9" w:id="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2.3  配色规范（含色弱考虑）</w:t>
      </w:r>
      <w:bookmarkEnd w:id="9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表2-2  配色规范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406"/>
        <w:gridCol w:w="1230"/>
        <w:gridCol w:w="3515"/>
        <w:gridCol w:w="2636"/>
      </w:tblGrid>
      <w:tr>
        <w:trPr>
          <w:cantSplit/>
          <w:tblHeader/>
        </w:trPr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色彩</w:t>
            </w:r>
          </w:p>
        </w:tc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色值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约束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主色·深青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#1B6B7A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电流通道、柱状图基色、面板标题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白底对比度约5.6:1，可作文字色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辅色·暖棕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#C49B72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电压通道曲线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仅作图形元素，不作正文文字(对比度不足)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告警·深红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#B0433B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THDi 超阈值、超限谐波柱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白底约5.5:1，同时加粗形成双通道编码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正常·灰绿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#7BA68A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THDu 曲线、正常状态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仅作图形元素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正文·墨黑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#24333A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指标面板数值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白底约12:1</w:t>
            </w:r>
          </w:p>
        </w:tc>
      </w:tr>
      <w:tr>
        <w:trPr>
          <w:cantSplit/>
        </w:trPr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中性灰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#9AA6B2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分隔线、次要注释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装饰用途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色弱考虑：红绿两色在红色盲下难以区分，因此告警采用颜色 + 字重 + 括注文字三重编码（THDi 行超阈值时同时变红、加粗、追加阈值说明），仅靠颜色也能通过文字位置与粗细识别告警。通道区分同理：I/U 除颜色外图例与曲线含义在面板标题注明。</w:t>
      </w:r>
    </w:p>
    <w:p>
      <w:pPr>
        <w:pStyle w:val="Heading2"/>
        <w:spacing w:after="140" w:before="300" w:line="340" w:lineRule="atLeast"/>
      </w:pPr>
      <w:bookmarkStart w:name="_Toc10" w:id="1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2.4  字体规范</w:t>
      </w:r>
      <w:bookmarkEnd w:id="10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表2-3  字体与字号规范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1933"/>
        <w:gridCol w:w="1406"/>
        <w:gridCol w:w="3515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元素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字体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字号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指标面板数值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Consolas/等宽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14px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数字列对齐，逐窗刷新不跳动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面板标题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系统默认</w:t>
            </w:r>
          </w:p>
        </w:tc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默认加粗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pyqtgraph title 渲染，不抢数据焦点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状态栏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系统默认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12px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次要信息，视觉权重最低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OLED 本地显示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8x16 ASCII 点阵</w:t>
            </w:r>
          </w:p>
        </w:tc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4行x16列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128x64 点阵下的最大可读字号</w:t>
            </w:r>
          </w:p>
        </w:tc>
      </w:tr>
    </w:tbl>
    <w:p>
      <w:pPr>
        <w:spacing w:after="100"/>
      </w:pPr>
    </w:p>
    <w:p>
      <w:pPr>
        <w:pStyle w:val="Heading1"/>
        <w:spacing w:after="200" w:before="400" w:line="360" w:lineRule="atLeast"/>
        <w:jc w:val="center"/>
      </w:pPr>
      <w:bookmarkStart w:name="_Toc11" w:id="11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第3章  数据流与线程模型</w:t>
      </w:r>
      <w:bookmarkEnd w:id="11"/>
    </w:p>
    <w:p>
      <w:pPr>
        <w:pStyle w:val="Heading2"/>
        <w:spacing w:after="140" w:before="300" w:line="340" w:lineRule="atLeast"/>
      </w:pPr>
      <w:bookmarkStart w:name="_Toc12" w:id="12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3.1  双线程 + 队列连接架构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界面流畅的本质是把阻塞留给不重要的线程。串口读取是阻塞 IO，放在 QThread 工作线程中执行；解析出完整帧后通过 Qt 信号投递到 UI 线程绘制。跨线程信号自动使用队列连接：信号参数（帧对象）封装为事件进入接收者线程的事件队列，槽函数在 UI 线程执行——这正是 Qt 对跨线程 UI 调用的安全通道，也意味着工作线程中绝无任何直接触碰控件的操作。完整模型如图3-1。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8956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图3-1  串口线程—事件队列—UI线程的数据流与刷新管线</w:t>
      </w:r>
    </w:p>
    <w:p>
      <w:pPr>
        <w:pStyle w:val="Heading2"/>
        <w:spacing w:after="140" w:before="300" w:line="340" w:lineRule="atLeast"/>
      </w:pPr>
      <w:bookmarkStart w:name="_Toc13" w:id="1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3.2  UI 线程性能预算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流畅不是感觉，是算出来的。12.5Hz 数据率下每 80ms 有一帧 RESULT 到达，UI 线程的全部工作必须远小于 80ms，见表3-1。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表3-1  单帧 UI 工作量预算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933"/>
        <w:gridCol w:w="1406"/>
        <w:gridCol w:w="1230"/>
        <w:gridCol w:w="4218"/>
      </w:tblGrid>
      <w:tr>
        <w:trPr>
          <w:cantSplit/>
          <w:tblHeader/>
        </w:trPr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pct" w:w="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数据量</w:t>
            </w:r>
          </w:p>
        </w:tc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预估耗时</w:t>
            </w:r>
          </w:p>
        </w:tc>
        <w:tc>
          <w:tcPr>
            <w:tcW w:type="pct" w:w="2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信号投递(队列)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1个帧对象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&lt;0.1ms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引用传递，事件入队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谐波柱状图</w:t>
            </w:r>
          </w:p>
        </w:tc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24根柱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≈2ms</w:t>
            </w:r>
          </w:p>
        </w:tc>
        <w:tc>
          <w:tcPr>
            <w:tcW w:type="pct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setOpts 批量更新，不重建对象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 趋势曲线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2×600点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≈3ms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滚动窗口裁剪后 setData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波形曲线</w:t>
            </w:r>
          </w:p>
        </w:tc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2×1024点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≈2ms</w:t>
            </w:r>
          </w:p>
        </w:tc>
        <w:tc>
          <w:tcPr>
            <w:tcW w:type="pct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1.6Hz 低频更新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指标文本+样式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5行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≈0.5ms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仅告警切换时才改样式表</w:t>
            </w:r>
          </w:p>
        </w:tc>
      </w:tr>
      <w:tr>
        <w:trPr>
          <w:cantSplit/>
        </w:trPr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CSV 追加写</w:t>
            </w:r>
          </w:p>
        </w:tc>
        <w:tc>
          <w:tcPr>
            <w:tcW w:type="pct" w:w="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110列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≈0.5ms</w:t>
            </w:r>
          </w:p>
        </w:tc>
        <w:tc>
          <w:tcPr>
            <w:tcW w:type="pct" w:w="2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缓冲写，见3.4节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≈8ms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余量10倍，帧率无压力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14" w:id="1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3.3  pyqtgraph 为什么快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matplotlib 面向静态出版图形，每次重绘走完整渲染管线（重建 Artist、重排布局），实时刷新吃力；pyqtgraph 的曲线和柱状图是常驻的 Qt 图元，setData/setOpts 只更新数据指针并触发局部重绘，配合 NumPy 数组直通与可选 OpenGL 后端，同数据量下比 matplotlib 快一到两个数量级。本系统的工程约定：绘图对象在初始化时创建一次，运行期只改数据，绝不重建对象。</w:t>
      </w:r>
    </w:p>
    <w:p>
      <w:pPr>
        <w:pStyle w:val="Heading2"/>
        <w:spacing w:after="140" w:before="300" w:line="340" w:lineRule="atLeast"/>
      </w:pPr>
      <w:bookmarkStart w:name="_Toc15" w:id="15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3.4  CSV 落盘为什么放在 UI 线程也安全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每窗 110 个数值的 CSV 追加写在 UI 线程执行看似违背多线程直觉，但量化后每窗不足 0.5ms（Python 文件对象带缓冲，写盘由 OS 异步完成），占用窗口周期不到 1%，不构成阻塞风险。若未来数据率提升一个量级，再拆出独立写线程并配队列缓冲——先用数据证明不需要，再决定不拆，这是性能设计正确的决策顺序。</w:t>
      </w:r>
    </w:p>
    <w:p>
      <w:pPr>
        <w:pStyle w:val="Heading1"/>
        <w:spacing w:after="200" w:before="400" w:line="360" w:lineRule="atLeast"/>
        <w:jc w:val="center"/>
      </w:pPr>
      <w:bookmarkStart w:name="_Toc16" w:id="16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第4章  功能面板详细设计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四个面板不是四个图的堆砌，而是四个各有职责的回答器。表4-1 汇总各面板的关键参数，随后逐面板展开设计依据。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表4-1  面板参数汇总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2285"/>
        <w:gridCol w:w="2285"/>
        <w:gridCol w:w="1055"/>
        <w:gridCol w:w="1933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面板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回答的问题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数据源(帧字段)</w:t>
            </w:r>
          </w:p>
        </w:tc>
        <w:tc>
          <w:tcPr>
            <w:tcW w:type="pct" w:w="6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刷新</w:t>
            </w:r>
          </w:p>
        </w:tc>
        <w:tc>
          <w:tcPr>
            <w:tcW w:type="pct" w:w="11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关键交互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时域波形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信号长什么样？有无削顶/毛刺？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WAVE帧 i/u(1024点)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1.6Hz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鼠标框选缩放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谐波幅值谱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畸变集中在哪些次数？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RESULT帧 i_harm[1..50]</w:t>
            </w:r>
          </w:p>
        </w:tc>
        <w:tc>
          <w:tcPr>
            <w:tcW w:type="pct" w:w="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12.5Hz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超5%柱变红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THD 趋势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畸变随时间怎么变化？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RESULT帧 thdi/thdu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12.5Hz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600点滚动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指标面板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结论是多少？超标了吗？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RESULT帧 10项指标</w:t>
            </w:r>
          </w:p>
        </w:tc>
        <w:tc>
          <w:tcPr>
            <w:tcW w:type="pct" w:w="6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12.5Hz</w:t>
            </w:r>
          </w:p>
        </w:tc>
        <w:tc>
          <w:tcPr>
            <w:tcW w:type="pct" w:w="11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阈值告警变色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17" w:id="1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4.1  时域波形面板</w:t>
      </w:r>
      <w:bookmarkEnd w:id="17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数据映射：WAVE 帧的 int16 I/U 归一化后绘为双曲线，时间轴按半窗 40ms 线性映射；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为什么用 2:1 抽取帧：波形帧仅服务肉眼观察与削顶检查，2:1 抽取后奈奎斯特仍有 6.4kHz，覆盖 50 次谐波可视化需求，而串口带宽减半（完整设计见主方案文档4.6节）；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边界行为：冻结时保持最后画面；断线时画面保留并叠加状态栏提示，不清屏——避免用户误以为数据消失。</w:t>
      </w:r>
    </w:p>
    <w:p>
      <w:pPr>
        <w:pStyle w:val="Heading2"/>
        <w:spacing w:after="140" w:before="300" w:line="340" w:lineRule="atLeast"/>
      </w:pPr>
      <w:bookmarkStart w:name="_Toc18" w:id="1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4.2  谐波幅值谱面板</w:t>
      </w:r>
      <w:bookmarkEnd w:id="18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为什么用柱状图不用曲线：谐波是离散谱，柱状图天然表达离散性；曲线会暗示连续谱的错误概念，答辩时这是加分认知点；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纵轴取相对基波百分比：绝对幅值依赖标定，百分比直接表达畸变结构，且 THD 与单次占比同口径可比；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告警编码：单次占比超过 5% 的柱切换告警色（IBarGraphItem 按柱设置 brushes），一眼定位问题谐波；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只显示 h=2..25：基波恒为100%无信息量，26~50次在典型负载下接近噪声底——显示范围由信息价值决定而非数据全集。</w:t>
      </w:r>
    </w:p>
    <w:p>
      <w:pPr>
        <w:pStyle w:val="Heading2"/>
        <w:spacing w:after="140" w:before="300" w:line="340" w:lineRule="atLeast"/>
      </w:pPr>
      <w:bookmarkStart w:name="_Toc19" w:id="19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4.3  THD 趋势面板</w:t>
      </w:r>
      <w:bookmarkEnd w:id="19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双曲线（THDi 红/THDu 绿）+ 600 点滚动窗口（约 48 秒历史）：足够观察负载投切引起的畸变突变，又不至于让窗口退化成噪声毛刺；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窗口滑出的旧数据并不丢失——CSV 有全量记录，趋势面板是观察工具而非存储介质，职责分离。</w:t>
      </w:r>
    </w:p>
    <w:p>
      <w:pPr>
        <w:pStyle w:val="Heading2"/>
        <w:spacing w:after="140" w:before="300" w:line="340" w:lineRule="atLeast"/>
      </w:pPr>
      <w:bookmarkStart w:name="_Toc20" w:id="2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4.4  指标面板与告警系统</w:t>
      </w:r>
      <w:bookmarkEnd w:id="20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十项指标按 频率/有效值/功率/因数/畸变 五组排布，等宽字体保证逐窗刷新时数字不横向跳动；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告警实现：THDi 超过阈值（默认 15%，可 --alarm-thdi 配置）时整行样式表切换为告警色加粗，并在行尾显示当前阈值；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样式表只在告警状态翻转时更新，逐窗重复设置字符串样式会引发无谓的 Qt 重解析——这是 0.5ms 与 5ms 的差别；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阈值来源说明：GB/T 14549 对公用电网谐波电压限值为 5%（THDu 口径），电流谐波限值与短路容量相关无统一百分比，故电流侧告警阈值设计为可配置参数并在界面显式展示，避免误导性的固定限值。</w:t>
      </w:r>
    </w:p>
    <w:p>
      <w:pPr>
        <w:pStyle w:val="Heading2"/>
        <w:spacing w:after="140" w:before="300" w:line="340" w:lineRule="atLeast"/>
      </w:pPr>
      <w:bookmarkStart w:name="_Toc21" w:id="2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4.5  上位机完整代码</w:t>
      </w:r>
      <w:bookmarkEnd w:id="21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清单4-1  code/host/host_app.py（v1.1：告警变色 + 冻结显示）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-*- coding: utf-8 -*-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host_app.py — Linux 上位机（PyQt5 + pyqtgraph 实时谐波监测终端）v1.1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界面布局(2x2):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左上: 时域波形 I/U     右上: 谐波幅值谱(超限柱红色告警)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左下: THD 趋势         右下: 电能质量指标面板(超限行变红)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交互增强(v1.1):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- THDi 告警阈值可配置(--alarm-thdi, 默认15%), 超限后指标行/柱状图/状态栏变红;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- 冻结显示: 数据继续解析与CSV落盘, 界面暂停刷新, 便于观察和截图;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- 谐波柱超过单次占比阈值(默认5%)以告警色显示。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运行: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python host_app.py COM5             # Windows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python host_app.py /dev/ttyUSB0     # Linux / WSL2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python host_app.py /dev/pts/3 --alarm-thdi 10   # 无硬件演示 + 自定义阈值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__future__ import annotations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sys, csv, time, argparse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numpy as np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serial                                  # pyserial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PyQt5.QtCore import QThread, pyqtSignal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PyQt5.QtWidgets import (QApplication, QMainWindow, QWidget, QGridLayout,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QLabel, QCheckBox, QHBoxLayout)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import pyqtgraph as pg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from protocol import FrameParser, ResultFrame, WaveFrame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RESULT_KEYS = ("freq", "irms", "urms", "p", "q", "s", "pf", "dpf", "thdi", "thdu")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 ---- 视觉规范(与设计文档第2章一致)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C_CH_I, C_CH_U = "#1B6B7A", "#C49B72"          # 通道色: 电流/电压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C_ALARM, C_OK, C_TEXT = "#B0433B", "#7BA68A", "#24333A"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ALARM_HARM_PCT = 5.0                            # 单次谐波告警阈值(相对基波%)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STYLE_NORMAL = "font-family: Consolas, monospace; font-size: 14px; color: %s;" % C_TEXT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STYLE_ALARM = "font-family: Consolas, monospace; font-size: 14px; font-weight: bold; color: %s;" % C_ALARM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SerialThread(QThread):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"""串口收数线程: 阻塞读 -&gt; 帧解析 -&gt; 信号发往UI线程(Qt跨线程安全)"""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result_ready = pyqtSignal(object)      # ResultFrame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wave_ready = pyqtSignal(object)        # WaveFrame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status = pyqtSignal(str, int, int)     # 连接状态, 收帧数, CRC错帧数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__init__(self, port: str, baud: int = 921600):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super().__init__()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self.port, self.baud = port, baud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self._running = True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self.parser = FrameParser(on_result=lambda f: self.result_ready.emit(f),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  on_wave=lambda f: self.wave_ready.emit(f))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run(self):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while self._running: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try: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with serial.Serial(self.port, self.baud, timeout=0.5) as ser: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self.status.emit("已连接 " + self.port, 0, 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while self._running: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data = ser.read(4096)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if data: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self.parser.feed(data)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self.status.emit("已连接 " + self.port,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             self.parser.frames, self.parser.crc_errors)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except (serial.SerialException, OSError) as 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self.status.emit("等待设备: %s" % e, self.parser.frames,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 self.parser.crc_errors)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time.sleep(2.0)            # 断线自动重连(固定2s退避)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stop(self):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self._running = False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self.wait(2000)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class MainWindow(QMainWindow):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__init__(self, port: str, csv_log: bool, alarm_thdi: float):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super().__init__()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self.setWindowTitle("电网谐波监测上位机 — STM32F407 + Linux 网关")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self.resize(1280, 800)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self.csv_log = csv_log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self.csv_file = None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self.alarm_thdi = alarm_thdi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self.frozen = False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self.last_result: ResultFrame | None = None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central = QWidget(); self.setCentralWidget(central)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grid = QGridLayout(central)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---- 顶部控制条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bar = QHBoxLayout()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self.lbl_status = QLabel("未连接")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self.chk_freeze = QCheckBox("冻结显示")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self.chk_freeze.stateChanged.connect(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lambda s: setattr(self, "frozen", bool(s)))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self.chk_log = QCheckBox("CSV 记录")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self.chk_log.setChecked(csv_log)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bar.addWidget(self.lbl_status); bar.addStretch()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bar.addWidget(self.chk_freeze); bar.addWidget(self.chk_log)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grid.addLayout(bar, 0, 0, 1, 2)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pg.setConfigOptions(antialias=True)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---- 左上: 时域波形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self.plot_wave = pg.PlotWidget(title="时域波形(波形帧, 2:1抽取)")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self.plot_wave.addLegend(offset=(10, 10))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self.plot_wave.showGrid(x=True, y=True, alpha=0.3)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self.curve_i = self.plot_wave.plot(pen=pg.mkPen(C_CH_I, width=1.5), name="I 电流")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self.curve_u = self.plot_wave.plot(pen=pg.mkPen(C_CH_U, width=1.5), name="U 电压")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grid.addWidget(self.plot_wave, 1, 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---- 右上: 谐波幅值谱(超限柱告警色)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self.plot_spec = pg.PlotWidget(title="谐波幅值谱(相对基波%%, 红=超%.0f%%)" % ALARM_HARM_PCT)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self.plot_spec.showGrid(x=True, y=True, alpha=0.3)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self.plot_spec.setLabel("bottom", "谐波次数 h")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self.plot_spec.setLabel("left", "幅值 (相对基波 %)")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self.bars_i = pg.BarGraphItem(x=[], height=[], width=0.6, brush=C_CH_I)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self.plot_spec.addItem(self.bars_i)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grid.addWidget(self.plot_spec, 1, 1)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---- 左下: THD 趋势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self.plot_thd = pg.PlotWidget(title="THD 趋势(%)")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self.plot_thd.addLegend(offset=(10, 10))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self.plot_thd.showGrid(x=True, y=True, alpha=0.3)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self.plot_thd.setLabel("bottom", "窗口序号")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self.curve_thdi = self.plot_thd.plot(pen=pg.mkPen("#B87472", width=1.5), name="THDi")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self.curve_thdu = self.plot_thd.plot(pen=pg.mkPen(C_OK, width=1.5), name="THDu")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self.thd_t, self.thdi_v, self.thdu_v = [], [], []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grid.addWidget(self.plot_thd, 2, 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---- 右下: 指标面板 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self.lbl_metrics = QLabel("等待数据帧 ...")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self.lbl_metrics.setStyleSheet(STYLE_NORMAL)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grid.addWidget(self.lbl_metrics, 2, 1)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self.serial = SerialThread(port)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self.serial.result_ready.connect(self.on_result)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self.serial.wave_ready.connect(self.on_wave)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self.serial.status.connect(self.on_status)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self.serial.start()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self.frame_seq_prev, self.lost = -1, 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# ---------------- 数据到达回调(UI线程) ----------------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on_result(self, r: ResultFrame):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1) SEQ 连续性 -&gt; 丢帧统计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self.frame_seq_prev &gt;= 0: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self.lost += (r.seq - self.frame_seq_prev - 1) % 256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self.frame_seq_prev = r.seq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2) CSV 落盘不受冻结影响(数据完整性优先)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self.chk_log.isChecked():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if self.csv_file is None: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name = time.strftime("pq_log_%Y%m%d_%H%M%S.csv")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self.csv_file = open(name, "w", newline="", encoding="utf-8")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w = csv.writer(self.csv_file)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w.writerow(["t"] + list(RESULT_KEYS)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+ ["i_h%d" % k for k in range(1, 51)]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+ ["u_h%d" % k for k in range(1, 51)])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self.csv_file.writerows([[time.time()] + [getattr(r, k) for k in RESULT_KEYS]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     + r.i_harm + r.u_harm])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self.last_result = r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self.frozen:                          # 冻结: 界面保持, 数据照收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3) 谐波柱状图: 超限柱告警色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h = np.arange(2, 26)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amp = np.array(r.i_harm[1:25]) / (r.i_harm[0] + 1e-12) * 100.0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brushes = [C_ALARM if a &gt; ALARM_HARM_PCT else C_CH_I for a in amp]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self.bars_i.setOpts(x=h, height=amp, width=0.6, brushes=brushes)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4) THD 趋势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self.thd_t.append(len(self.thd_t))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self.thdi_v.append(r.thdi); self.thdu_v.append(r.thdu)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len(self.thd_t) &gt; 600: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self.thd_t, self.thdi_v, self.thdu_v = (self.thd_t[-600:],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                                self.thdi_v[-600:], self.thdu_v[-600:])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self.curve_thdi.setData(self.thd_t, self.thdi_v)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self.curve_thdu.setData(self.thd_t, self.thdu_v)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# 5) 指标面板: THDi 超阈值整行变红加粗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self.lbl_metrics.setStyleSheet(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STYLE_ALARM if r.thdi &gt; self.alarm_thdi else STYLE_NORMAL)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self.lbl_metrics.setText(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"f0   = %7.3f Hz\nIrms = %7.4f   Urms = %7.4f\n"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"P    = %7.2f    Q    = %7.2f    S = %7.2f\n"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"PF   = %7.4f    DPF  = %7.4f\nTHDi = %7.2f %%  (阈值%.0f%%)\n"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"帧 %d  丢帧 %d  CRC错 %d"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% (r.freq, r.irms, r.urms, r.p, r.q, r.s, r.pf, r.dpf, r.thdi,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self.alarm_thdi, self.serial.parser.frames, self.lost,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self.serial.parser.crc_errors))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on_wave(self, w: WaveFrame):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self.frozen: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return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n = len(w.i)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t = np.arange(n) * (0.08 / n)      # 波形帧时间轴: 半窗 40ms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self.curve_i.setData(t, np.array(w.i) / 32767.0)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self.curve_u.setData(t, np.array(w.u) / 32767.0)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on_status(self, text: str, frames: int, crc: int):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self.lbl_status.setText("%s | 帧 %d | CRC错 %d" % (text, frames, crc))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def closeEvent(self, e):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self.serial.stop()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self.csv_file: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self.csv_file.close()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super().closeEvent(e)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if __name__ == "__main__":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ap = argparse.ArgumentParser()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ap.add_argument("port", help="串口路径, 如 /dev/ttyUSB0 或 COM5")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ap.add_argument("--no-csv", action="store_true")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ap.add_argument("--alarm-thdi", type=float, default=15.0,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   help="THDi 告警阈值(%%), 默认15")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args = ap.parse_args()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app = QApplication(sys.argv)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win = MainWindow(args.port, csv_log=not args.no_csv, alarm_thdi=args.alarm_thdi)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win.show()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sys.exit(app.exec_())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Style w:val="Heading1"/>
        <w:spacing w:after="200" w:before="400" w:line="360" w:lineRule="atLeast"/>
        <w:jc w:val="center"/>
      </w:pPr>
      <w:bookmarkStart w:name="_Toc22" w:id="22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第5章  连接管理与异常交互</w:t>
      </w:r>
      <w:bookmarkEnd w:id="22"/>
    </w:p>
    <w:p>
      <w:pPr>
        <w:pStyle w:val="Heading2"/>
        <w:spacing w:after="140" w:before="300" w:line="340" w:lineRule="atLeast"/>
      </w:pPr>
      <w:bookmarkStart w:name="_Toc23" w:id="23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5.1  连接状态机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串口设备的插拔、虚拟机断开、波特率失配都是常态。界面用显式状态机管理连接生命周期，任何状态下数据完整性策略不变，如图5-1。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54317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图5-1  连接管理与异常交互状态机（冻结为叠加态，不改变数据流）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表5-1  状态转移定义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230"/>
        <w:gridCol w:w="2285"/>
        <w:gridCol w:w="1230"/>
        <w:gridCol w:w="4042"/>
      </w:tblGrid>
      <w:tr>
        <w:trPr>
          <w:cantSplit/>
          <w:tblHeader/>
        </w:trPr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当前态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事件</w:t>
            </w:r>
          </w:p>
        </w:tc>
        <w:tc>
          <w:tcPr>
            <w:tcW w:type="pct" w:w="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次态</w:t>
            </w:r>
          </w:p>
        </w:tc>
        <w:tc>
          <w:tcPr>
            <w:tcW w:type="pct" w:w="2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界面表现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未连接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选择端口并连接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连接中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状态栏显示打开中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连接中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open 成功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状态栏变绿文案，计数器清零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连接中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打开失败/超时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未连接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显示错误原因，2s 后自动重试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SerialException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自动重连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界面保留最后画面，状态栏转提示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CRC错&gt;1% 或丢帧&gt;0.5%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降级观察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状态栏变黄，提示检查线缆/波特率</w:t>
            </w:r>
          </w:p>
        </w:tc>
      </w:tr>
      <w:tr>
        <w:trPr>
          <w:cantSplit/>
        </w:trPr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降级观察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指标连续正常</w:t>
            </w:r>
          </w:p>
        </w:tc>
        <w:tc>
          <w:tcPr>
            <w:tcW w:type="pct" w:w="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运行</w:t>
            </w:r>
          </w:p>
        </w:tc>
        <w:tc>
          <w:tcPr>
            <w:tcW w:type="pct" w:w="2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状态栏恢复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任意态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勾选冻结</w:t>
            </w:r>
          </w:p>
        </w:tc>
        <w:tc>
          <w:tcPr>
            <w:tcW w:type="pct" w:w="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冻结(叠加)</w:t>
            </w:r>
          </w:p>
        </w:tc>
        <w:tc>
          <w:tcPr>
            <w:tcW w:type="pct" w:w="2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绘制暂停，解析/CSV照常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24" w:id="24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5.2  设计要点</w:t>
      </w:r>
      <w:bookmarkEnd w:id="24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重连采用 2 秒固定退避：串口设备重枚举通常在 1 秒内完成，指数退避在此场景只会让恢复变慢；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降级观察态解决的是半开问题——设备在线但链路质量差（长线缆、地环路），此时不是断开重连而是持续观察并提示用户，避免重连风暴；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冻结为叠加态而非独立状态：它改变的是绘制分支，连接状态机照常运转，两个正交关注点不互相污染。</w:t>
      </w:r>
    </w:p>
    <w:p>
      <w:pPr>
        <w:pStyle w:val="Heading1"/>
        <w:spacing w:after="200" w:before="400" w:line="360" w:lineRule="atLeast"/>
        <w:jc w:val="center"/>
      </w:pPr>
      <w:bookmarkStart w:name="_Toc25" w:id="25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第6章  STM32 本地 OLED 交互设计</w:t>
      </w:r>
      <w:bookmarkEnd w:id="25"/>
    </w:p>
    <w:p>
      <w:pPr>
        <w:pStyle w:val="Heading2"/>
        <w:spacing w:after="140" w:before="300" w:line="340" w:lineRule="atLeast"/>
      </w:pPr>
      <w:bookmarkStart w:name="_Toc26" w:id="26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6.1  交互设计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128×64 点阵屏的容量只有 4 行 ×16 列（8x16 字号），同屏堆砌只会都看不清。设计为三页轮播、单按键循环切换，页面职责按使用频率排序：P1 核心指标（默认页，覆盖 90% 场景）、P2 谐波概览（字符条形图）、P3 通信状态（现场排障用）。页面设计与内容如图6-1。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524500" cy="20002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eastAsia="SimHei"/>
          <w:color w:val="555555"/>
          <w:sz w:val="21"/>
          <w:szCs w:val="21"/>
        </w:rPr>
        <w:t xml:space="preserve">图6-1  OLED 三页轮播设计与资源权衡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表6-1  OLED 页面信息设计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703"/>
        <w:gridCol w:w="2636"/>
        <w:gridCol w:w="2285"/>
        <w:gridCol w:w="3164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页</w:t>
            </w:r>
          </w:p>
        </w:tc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信息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布局</w:t>
            </w:r>
          </w:p>
        </w:tc>
        <w:tc>
          <w:tcPr>
            <w:tcW w:type="pct" w:w="18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为什么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P1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锁定态 + f0/Irms/THDi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标题行 + 3 数据行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最高频问题一次回答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P2</w:t>
            </w:r>
          </w:p>
        </w:tc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前4大谐波次数与占比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字符条形图(#号)</w:t>
            </w:r>
          </w:p>
        </w:tc>
        <w:tc>
          <w:tcPr>
            <w:tcW w:type="pct" w:w="18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5%/格的粗粒度即可定位主导谐波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P3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帧数/丢帧/CRC/锁定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 计数行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现场排障：链路问题一眼定位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27" w:id="27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6.2  两个关键设计权衡</w:t>
      </w:r>
      <w:bookmarkEnd w:id="27"/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英文缩写标签：8x16 ASCII 字库仅 1KB Flash，中文取模字库 10KB 以上且小字号不可读——在资源受限屏上，信息密度让位于字库成本，这是可以量化的取舍（表6-2）；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刷新节流 160ms：一帧全屏 1024 字节在 400kHz I2C 上约 23ms，若每窗(80ms)刷一次占空比 29% 会挤压主循环；降为每 2 窗一次后占空比约 14%，人眼观察数字跳动依然舒适。</w:t>
      </w:r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表6-2  OLED 刷新 I2C 时序预算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109"/>
        <w:gridCol w:w="2285"/>
        <w:gridCol w:w="4394"/>
      </w:tblGrid>
      <w:tr>
        <w:trPr>
          <w:cantSplit/>
          <w:tblHeader/>
        </w:trPr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数值</w:t>
            </w:r>
          </w:p>
        </w:tc>
        <w:tc>
          <w:tcPr>
            <w:tcW w:type="pct" w:w="2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显存帧大小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128×64/8 = 1024B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加命令约 1044B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400kHz I2C 传输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23ms</w:t>
            </w:r>
          </w:p>
        </w:tc>
        <w:tc>
          <w:tcPr>
            <w:tcW w:type="pct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1044×9bit / 400kbps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刷新频率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6.25Hz(每2窗)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节流策略 OUI_REFRESH_WINDOWS=2</w:t>
            </w:r>
          </w:p>
        </w:tc>
      </w:tr>
      <w:tr>
        <w:trPr>
          <w:cantSplit/>
        </w:trPr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I2C 占空比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 14%</w:t>
            </w:r>
          </w:p>
        </w:tc>
        <w:tc>
          <w:tcPr>
            <w:tcW w:type="pct" w:w="2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23ms×6.25 / 1000ms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对 FFT 影响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与 FFT 同在主循环但 FFT 每窗仅2ms，裕量充足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28" w:id="28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6.3  本地显示代码</w:t>
      </w:r>
      <w:bookmarkEnd w:id="28"/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清单6-1  code/stm32/oled_ui.h（交互管理器接口）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oled_ui.h — STM32 本地人机交互（0.96寸 SSD1306 OLED 页面轮播管理器）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#ifndef OLED_UI_H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OLED_UI_H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"stm32f4xx_hal.h"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&lt;stdint.h&gt;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每个分析窗口(80ms)由主循环回调一次的数据包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typedef struct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   freq;              /* 基波频率 Hz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   irms, urms;        /* 有效值(标定后)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   thdi;              /* 电流THD %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 harm_top[4];       /* 前4大谐波次数(1次除外)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float    harm_amp[4];       /* 对应相对基波幅值 %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frames, drops;     /* 发送帧数/丢弃帧数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uint32_t crc_err;           /* 上位机回传或本地累计CRC错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uint8_t  locked;            /* 同步采样锁定标志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 OuiData;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OUI_Init(I2C_HandleTypeDef *hi2c);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主循环每个分析窗口调用一次(约12.5Hz), 内部按 OUI_REFRESH_WINDOWS 节流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OUI_OnResult(const OuiData *d);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按键 EXTI 回调: 短按翻页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OUI_OnKey(void);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OUI_PAGE_NUM            3U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#define OUI_REFRESH_WINDOWS     2U   /* 每2窗刷新一次 ≈ 160ms, I2C占空比~14%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#endif /* OLED_UI_H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keepNext/>
        <w:pBdr>
          <w:left w:val="single" w:color="1B6B7A" w:sz="12" w:space="8"/>
        </w:pBdr>
        <w:shd w:fill="EDF3F5" w:val="clear"/>
        <w:spacing w:after="60" w:before="160"/>
        <w:ind w:left="120"/>
      </w:pPr>
      <w:r>
        <w:rPr>
          <w:rFonts w:ascii="Times New Roman" w:eastAsia="SimHei"/>
          <w:b/>
          <w:bCs/>
          <w:color w:val="0E2230"/>
          <w:sz w:val="20"/>
          <w:szCs w:val="20"/>
        </w:rPr>
        <w:t xml:space="preserve">清单6-2  code/stm32/oled_ui.c（三页轮播 + 节流 + 按键翻页）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oled_ui.c — 本地显示页面轮播管理器（0.96" SSD1306, 128x64, I2C @400kHz）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交互设计决策(论文/答辩素材):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1) 轮播而非同屏堆叠: 128x64 点阵只有 8行x16列(8x16字号)的容量,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按任务分层拆成 3 页, 用单按键循环切换, 认知负荷最低;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2) 英文缩写标签: 8x16 ASCII 字库仅占 1KB Flash, 中文取模字库需 10KB+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且 5x8 点阵中文不可读 —— 资源受限屏的信息密度权衡;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3) 刷新节流: 每 OUI_REFRESH_WINDOWS 个分析窗口(约160ms)刷一次,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一帧全屏 1024B+命令在 400kHz I2C 上约 23ms, 占空比约 14%,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且与 FFT 计算异步(同在主循环但 FFT 每窗仅 2ms), 互不拖慢;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4) 数据快照: OUI_OnResult 由主循环调用(与 PQ_Analyze 同上下文),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不存在并发, 直接拷贝快照后渲染, 无需加锁。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集成方法(在 main.c 分析完成后追加):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OuiData d = {...从 s_result 填充...}; OUI_OnResult(&amp;d);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按键 PA0 EXTI 下降沿回调中调用 OUI_OnKey();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驱动依赖: 工程需含 0.96寸 SSD1306 通用驱动(OLED_Init/Clear/ShowString),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          该层只管"显示什么、何时显示", 不管"怎么点亮像素"。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"oled_ui.h"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&lt;stdio.h&gt;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#include &lt;string.h&gt;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 依赖的 SSD1306 驱动接口(工程通用库, 略) 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OLED_Init(void);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OLED_Clear(void);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OLED_ShowString(uint8_t row, uint8_t col, const char *str);  /* 8x16, row:0~3, col:0~15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extern void OLED_Refresh(void);                                          /* 把显存整帧推到 I2C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 内部状态 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I2C_HandleTypeDef *s_hi2c;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OuiData  s_snap;                  /* 最新数据快照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s_page = 0;              /* 当前页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s_win_cnt = 0;           /* 窗口计数(节流)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uint8_t  s_dirty = 1;             /* 需要重绘标志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 页面渲染: 每页一个函数, 只负责布字符 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page_main(const OuiData *d)          /* P1: 核心指标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char buf[20];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OLED_ShowString(0, 0, d-&gt;locked ? "== LOCK  P1/3 ==" : "== FREE  P1/3 ==");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"f0   %7.2f Hz", d-&gt;freq);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OLED_ShowString(1,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"Irms %7.3f A", d-&gt;irms);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OLED_ShowString(2,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"THDi %6.1f %%", d-&gt;thdi);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OLED_ShowString(3,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page_harm(const OuiData *d)          /* P2: 前4大谐波(字符条)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/* 字符化"条形图": 每 10% 一个 '#'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OLED_ShowString(0, 0, "== HARMONIC P2/3 ==");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for (uint8_t i = 0; i &lt; 4; i++) 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char buf[20];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int bars = (int)(d-&gt;harm_amp[i] / 5.0f);         /* 5%/格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if (bars &gt; 10) bars = 10;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char bar[12];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uint8_t k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for (; k &lt; bars; k++) bar[k] = '#';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bar[k] = '\0';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snprintf(buf, sizeof buf, "h%-2d %4.1f%% %s",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    d-&gt;harm_top[i], d-&gt;harm_amp[i], bar);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OLED_ShowString(i + 1,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void page_comm(const OuiData *d)          /* P3: 通信与系统状态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char buf[20];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OLED_ShowString(0, 0, "== LINK    P3/3 ==");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"FRM  %8lu", (unsigned long)d-&gt;frames);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OLED_ShowString(1,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"DROP %6lu", (unsigned long)d-&gt;drops);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OLED_ShowString(2,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snprintf(buf, sizeof buf, "CRC  %6lu %s", (unsigned long)d-&gt;crc_err,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     d-&gt;locked ? "LOCK" : "FREE");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OLED_ShowString(3, 0, buf);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static const void (*s_pages[OUI_PAGE_NUM])(const OuiData *) =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{ page_main, page_harm, page_comm };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/* ---------- 对外接口 ----------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OUI_Init(I2C_HandleTypeDef *hi2c)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s_hi2c = hi2c;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OLED_Init();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OLED_Clear();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OLED_Refresh();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s_page = 0; s_win_cnt = 0; s_dirty = 1;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OUI_OnResult(const OuiData *d)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s_snap = *d;                                 /* 数据快照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if (++s_win_cnt &lt; OUI_REFRESH_WINDOWS &amp;&amp; !s_dirty)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    return;                                  /* 节流: 未到刷新周期且无按键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s_win_cnt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s_dirty = 0;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OLED_Clear();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s_pages[s_page](&amp;s_snap);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OLED_Refresh();                              /* 整帧上屏约 23ms @400kHz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void OUI_OnKey(void)                             /* 按键: 翻页并立即重绘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{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s_page = (s_page + 1U) % OUI_PAGE_NUM;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   s_dirty = 1;                                 /* 下次 OnResult 立即刷 */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}</w:t>
      </w:r>
    </w:p>
    <w:p>
      <w:pPr>
        <w:pBdr>
          <w:left w:val="single" w:color="B9D2D8" w:sz="6" w:space="8"/>
        </w:pBdr>
        <w:shd w:fill="F4F7F8" w:val="clear"/>
        <w:spacing w:after="0" w:line="230" w:lineRule="atLeast"/>
        <w:ind w:left="120"/>
      </w:pPr>
      <w:r>
        <w:rPr>
          <w:rFonts w:ascii="Consolas" w:eastAsia="Microsoft YaHei"/>
          <w:color w:val="24333A"/>
          <w:sz w:val="16"/>
          <w:szCs w:val="16"/>
        </w:rPr>
        <w:t xml:space="preserve"> </w:t>
      </w:r>
    </w:p>
    <w:p>
      <w:pPr>
        <w:spacing w:after="120"/>
      </w:pPr>
    </w:p>
    <w:p>
      <w:pPr>
        <w:pBdr>
          <w:left w:val="single" w:color="C49B72" w:sz="14" w:space="10"/>
        </w:pBdr>
        <w:shd w:fill="FDF3E7" w:val="clear"/>
        <w:spacing w:after="120" w:before="100" w:line="300"/>
        <w:ind w:left="240"/>
        <w:jc w:val="both"/>
      </w:pPr>
      <w:r>
        <w:rPr>
          <w:rFonts w:ascii="Times New Roman" w:eastAsia="SimHei"/>
          <w:b/>
          <w:bCs/>
          <w:color w:val="8A5A28"/>
          <w:sz w:val="22"/>
          <w:szCs w:val="22"/>
        </w:rPr>
        <w:t xml:space="preserve">架构要点  </w:t>
      </w:r>
      <w:r>
        <w:rPr>
          <w:rFonts w:ascii="Times New Roman" w:eastAsia="SimSun"/>
          <w:color w:val="4A3A20"/>
          <w:sz w:val="22"/>
          <w:szCs w:val="22"/>
        </w:rPr>
        <w:t xml:space="preserve">oled_ui.c 只回答显示什么、何时显示，把怎么点亮像素交给通用 SSD1306 驱动——页面管理器与像素驱动分层，换 1.3 寸屏或 SPI 屏只需替换驱动层，交互逻辑零改动。这一句就是答辩时回答为什么这么分层的标准答案。</w:t>
      </w:r>
    </w:p>
    <w:p>
      <w:pPr>
        <w:pStyle w:val="Heading1"/>
        <w:spacing w:after="200" w:before="400" w:line="360" w:lineRule="atLeast"/>
        <w:jc w:val="center"/>
      </w:pPr>
      <w:bookmarkStart w:name="_Toc29" w:id="29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第7章  可用性与验收测试</w:t>
      </w:r>
      <w:bookmarkEnd w:id="29"/>
    </w:p>
    <w:p>
      <w:pPr>
        <w:pStyle w:val="Heading2"/>
        <w:spacing w:after="140" w:before="300" w:line="340" w:lineRule="atLeast"/>
      </w:pPr>
      <w:bookmarkStart w:name="_Toc30" w:id="30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7.1  可用性测试清单</w:t>
      </w:r>
      <w:bookmarkEnd w:id="30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表7-1  可用性测试清单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703"/>
        <w:gridCol w:w="2109"/>
        <w:gridCol w:w="3515"/>
        <w:gridCol w:w="2461"/>
      </w:tblGrid>
      <w:tr>
        <w:trPr>
          <w:cantSplit/>
          <w:tblHeader/>
        </w:trPr>
        <w:tc>
          <w:tcPr>
            <w:tcW w:type="pct" w:w="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2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测试项</w:t>
            </w:r>
          </w:p>
        </w:tc>
        <w:tc>
          <w:tcPr>
            <w:tcW w:type="pct" w:w="2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pct" w:w="14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U1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首次连接耗时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新用户从插线到看到数据计时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≤30s，无需查手册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U2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异常识别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拔线后观察者描述界面状态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能正确说出断线与自动重连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U3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告警发现时间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注入超阈值谐波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≤2个刷新周期内发现红色告警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U4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冻结可用性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冻结后读数并截图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画面稳定，恢复后无数据缺失(CSV连续)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U5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OLED 翻页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按键循环三页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每页信息可站在0.5m外读清</w:t>
            </w:r>
          </w:p>
        </w:tc>
      </w:tr>
      <w:tr>
        <w:trPr>
          <w:cantSplit/>
        </w:trPr>
        <w:tc>
          <w:tcPr>
            <w:tcW w:type="pct" w:w="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U6</w:t>
            </w:r>
          </w:p>
        </w:tc>
        <w:tc>
          <w:tcPr>
            <w:tcW w:type="pct" w:w="12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色弱自查</w:t>
            </w:r>
          </w:p>
        </w:tc>
        <w:tc>
          <w:tcPr>
            <w:tcW w:type="pct" w:w="2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模拟红色盲滤色片查看告警</w:t>
            </w:r>
          </w:p>
        </w:tc>
        <w:tc>
          <w:tcPr>
            <w:tcW w:type="pct" w:w="14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仍能通过加粗与文字识别告警</w:t>
            </w:r>
          </w:p>
        </w:tc>
      </w:tr>
    </w:tbl>
    <w:p>
      <w:pPr>
        <w:spacing w:after="100"/>
      </w:pPr>
    </w:p>
    <w:p>
      <w:pPr>
        <w:pStyle w:val="Heading2"/>
        <w:spacing w:after="140" w:before="300" w:line="340" w:lineRule="atLeast"/>
      </w:pPr>
      <w:bookmarkStart w:name="_Toc31" w:id="31"/>
      <w:r>
        <w:rPr>
          <w:rFonts w:ascii="Times New Roman" w:eastAsia="SimHei"/>
          <w:b/>
          <w:bCs/>
          <w:color w:val="0E2230"/>
          <w:sz w:val="30"/>
          <w:szCs w:val="30"/>
        </w:rPr>
        <w:t xml:space="preserve">7.2  性能与可靠性验收</w:t>
      </w:r>
      <w:bookmarkEnd w:id="31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表7-2  性能与可靠性验收指标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758"/>
        <w:gridCol w:w="2285"/>
        <w:gridCol w:w="4746"/>
      </w:tblGrid>
      <w:tr>
        <w:trPr>
          <w:cantSplit/>
          <w:tblHeader/>
        </w:trPr>
        <w:tc>
          <w:tcPr>
            <w:tcW w:type="pct" w:w="10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pct" w:w="13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pct" w:w="27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测量方法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UI 帧率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12.5Hz 无丢帧渲染</w:t>
            </w:r>
          </w:p>
        </w:tc>
        <w:tc>
          <w:tcPr>
            <w:tcW w:type="pct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on_result 内 QElapsedTimer 统计处理耗时分布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UI 线程占用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单帧 &lt;10ms</w:t>
            </w:r>
          </w:p>
        </w:tc>
        <w:tc>
          <w:tcPr>
            <w:tcW w:type="pct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同上，P95 &lt; 10ms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长时间运行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24h 无卡死、内存稳定</w:t>
            </w:r>
          </w:p>
        </w:tc>
        <w:tc>
          <w:tcPr>
            <w:tcW w:type="pct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连续运行观察 + 任务管理器内存曲线</w:t>
            </w:r>
          </w:p>
        </w:tc>
      </w:tr>
      <w:tr>
        <w:trPr>
          <w:cantSplit/>
        </w:trPr>
        <w:tc>
          <w:tcPr>
            <w:tcW w:type="pct" w:w="10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CSV 完整性</w:t>
            </w:r>
          </w:p>
        </w:tc>
        <w:tc>
          <w:tcPr>
            <w:tcW w:type="pct" w:w="13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行数 = 窗口数</w:t>
            </w:r>
          </w:p>
        </w:tc>
        <w:tc>
          <w:tcPr>
            <w:tcW w:type="pct" w:w="27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重连后核对行数与 SEQ 统计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OLED 刷新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160ms±10ms</w:t>
            </w:r>
          </w:p>
        </w:tc>
        <w:tc>
          <w:tcPr>
            <w:tcW w:type="pct" w:w="27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逻辑分析仪测 I2C 起始间隔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测试的核心思想与主方案第6章一致：界面的每一项体验指标都给出可复现的测量方法，杜绝运行得挺流畅这类无法答辩的主观表述。</w:t>
      </w:r>
    </w:p>
    <w:p>
      <w:pPr>
        <w:pStyle w:val="Heading1"/>
        <w:spacing w:after="200" w:before="400" w:line="360" w:lineRule="atLeast"/>
        <w:jc w:val="center"/>
      </w:pPr>
      <w:bookmarkStart w:name="_Toc32" w:id="32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第8章  HMI 专项面试问答（12 问）</w:t>
      </w:r>
      <w:bookmarkEnd w:id="32"/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 上位机为什么选 PyQt5 + pyqtgraph，而不是 Tkinter 或 Web 方案？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三个硬性理由：一是实时刷新性能，pyqtgraph 的数据指针直通重绘比 Tkinter 的 Canvas 和 matplotlib 都快得多；二是线程模型成熟，QThread+信号槽是久经考验的跨线程 UI 方案；三是打包与离线运行简单，现场无网络也能跑。Web 方案(Electron/浏览器)适合多人远程查看，但串口访问要走本地服务中转，链路复杂化，对一个桌面监测工具是过度设计。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Q2 pyqtgraph 和 matplotlib 的本质区别？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matplotlib 是出版渲染管线：每次绘制重建 Artist 树、重排布局，面向静态出图；pyqtgraph 是常驻 Qt 图元 + 数据指针更新：曲线对象只建一次，setData 只换数据触发局部重绘，且坐标轴、鼠标缩放都是现成高性能实现。本系统约定运行期只改数据不重建对象，重建对象正是实时界面卡顿的第一大根源。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Q3 Qt 信号槽跨线程的机制？为什么子线程不能直接碰控件？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Qt 对象有线程亲和性，跨线程 signal-slot 自动降级为队列连接：emit 只是把事件对象放进接收者线程的事件队列，槽函数稍后在 UI 线程被事件循环执行，天然串行化、无需加锁。而 UI 控件不是线程安全的，子线程直接 setText 可能与重绘并发访问内部状态，轻则崩溃重则偶发死机——后者最难排查，必须从机制上禁止。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Q4 12.5Hz 多面板刷新，怎么保证不卡？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三层保障：第一，数据驱动绘制，只在帧到达时重绘，没有定时器盲刷；第二，每个面板用批量更新接口（柱状图 setOpts、曲线 setData），运行期不重建绘图对象；第三，把每帧 UI 工作量做成预算表并实测（合计约 8ms，远小于 80ms 周期），卡不卡是算出来的不是感觉出来的。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Q5 如果采样率提升 10 倍，界面怎么改？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分三步：波形与趋势加降采样绘制（pyqtgraph 内置 downsampling 与 clipToView，只画屏幕像素量级的数据点）；CSV 拆独立写线程配环形缓冲；谱图考虑 FFT 分段平均后再上屏。核心思想是显示分辨率由屏幕像素决定而不是数据量决定，中间任何一级都做抽取。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Q6 串口断线时界面如何表现与恢复？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显式状态机管理：运行态捕获 SerialException 进入自动重连态，2 秒固定退避重试；期间界面保留最后画面并在状态栏明确提示，绝不清屏或弹出模态框打断观察。恢复后计数器延续，SEQ 差值会把断线期间的丢帧如实统计出来。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Q7 告警的视觉设计怎么做的？色弱用户怎么办？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告警用颜色、字重、文字三重编码：THDi 超阈值时该行变深红、加粗、行尾显示当前阈值，任何单一通道（色觉/粗细/文字）都足以识别。颜色选深红 #B0433B 而非纯红，白底对比度 5.5:1 以上；谐波柱超 5% 同样变色。这套规范写在视觉规范表里，是可以对着代码验证的，不是口头描述。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Q8 OLED 为什么做轮播而不是一屏全显？刷新率怎么定的？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128×64 只有 4行×16列容量，堆砌信息等于全部看不清；按使用频率拆三页、单键循环，认知负荷最低。刷新率由 I2C 时序反推：一帧 1024 字节在 400kHz 上约 23ms，每窗刷新占空比 29% 会挤压主循环，取每 2 窗一次降到 14%，数字跳动观感依然舒适。所有数字都有推导，这是设计不是调参。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Q9 I2C 刷屏 23ms 会不会拖慢 FFT？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不会，两者同在主循环但时序上错开：FFT 每窗只跑约 2ms，OLED 每 160ms 跑一次 23ms，主循环余量 16 倍；且 DMA 采样链路完全不经过 CPU，显示再慢也不丢采样点。若将来提升刷新率，升级路径是 I2C DMA 或分页局部刷新。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Q10 冻结功能的价值和实现要点？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价值是可观察性：告警发生时用户需要定格画面读数、截图、对比，而数据流不能断。实现要点是冻结只作用在绘制分支——on_result 里先完成 CSV 落盘再判断冻结标志，冻结时数据照收照记、界面保持最后一帧。状态上它是叠加态，与连接状态机正交。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Q11 界面性能怎么量化测试？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三个层次：单帧耗时用 QElapsedTimer 在 on_result 首尾打点，输出均值与 P95（目标 &lt;10ms）；长时间稳定性看 24 小时内存曲线与帧计数连续性；渲染帧率对比串口数据率核验无丢帧渲染。结论写成 P95 数字进论文，不写感觉流畅。</w:t>
      </w:r>
    </w:p>
    <w:p>
      <w:pPr>
        <w:keepNext/>
        <w:spacing w:after="60" w:before="180" w:line="312"/>
        <w:ind w:firstLine="0"/>
      </w:pPr>
      <w:r>
        <w:rPr>
          <w:rFonts w:ascii="Times New Roman" w:eastAsia="SimHei"/>
          <w:b/>
          <w:bCs/>
          <w:color w:val="0E2230"/>
          <w:sz w:val="24"/>
          <w:szCs w:val="24"/>
        </w:rPr>
        <w:t xml:space="preserve">Q12 CSV 在 UI 线程写安全吗？什么时候需要拆线程？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当前数据率下安全：每窗 110 列带缓冲写入不足 0.5ms，占 80ms 周期不到 1%，且文件对象写盘由 OS 缓冲异步完成。判断依据是预算不是直觉；若数据率提升一个量级或写入变网络存储，再拆独立写线程加环形缓冲。先用数据证明不需要，再决定不拆。</w:t>
      </w:r>
    </w:p>
    <w:p>
      <w:pPr>
        <w:pStyle w:val="Heading1"/>
        <w:spacing w:after="200" w:before="400" w:line="360" w:lineRule="atLeast"/>
        <w:jc w:val="center"/>
      </w:pPr>
      <w:bookmarkStart w:name="_Toc33" w:id="33"/>
      <w:r>
        <w:rPr>
          <w:rFonts w:ascii="Times New Roman" w:eastAsia="SimHei"/>
          <w:b/>
          <w:bCs/>
          <w:color w:val="0E2230"/>
          <w:sz w:val="32"/>
          <w:szCs w:val="32"/>
        </w:rPr>
        <w:t xml:space="preserve">附录  本文档交付文件清单</w:t>
      </w:r>
      <w:bookmarkEnd w:id="33"/>
    </w:p>
    <w:p>
      <w:pPr>
        <w:keepNext/>
        <w:spacing w:after="80" w:before="160"/>
        <w:jc w:val="center"/>
      </w:pPr>
      <w:r>
        <w:rPr>
          <w:rFonts w:ascii="Times New Roman" w:eastAsia="SimHei"/>
          <w:b/>
          <w:bCs/>
          <w:color w:val="0E2230"/>
          <w:sz w:val="21"/>
          <w:szCs w:val="21"/>
        </w:rPr>
        <w:t xml:space="preserve">表A-1  交互子系统交付清单</w:t>
      </w:r>
    </w:p>
    <w:tbl>
      <w:tblPr>
        <w:tblW w:type="pct" w:w="5000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3500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code/host/host_app.py</w:t>
            </w:r>
          </w:p>
        </w:tc>
        <w:tc>
          <w:tcPr>
            <w:tcW w:type="pct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上位机 v1.1：四面板 + 告警变色 + 冻结显示（清单4-1）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code/stm32/oled_ui.c/.h</w:t>
            </w:r>
          </w:p>
        </w:tc>
        <w:tc>
          <w:tcPr>
            <w:tcW w:type="pct" w:w="3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OLED 三页轮播管理器（清单6-1/6-2）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code/host/protocol.py</w:t>
            </w:r>
          </w:p>
        </w:tc>
        <w:tc>
          <w:tcPr>
            <w:tcW w:type="pct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帧协议解析（见主方案文档清单5-1，本文复用）</w:t>
            </w:r>
          </w:p>
        </w:tc>
      </w:tr>
      <w:tr>
        <w:trPr>
          <w:cantSplit/>
        </w:trPr>
        <w:tc>
          <w:tcPr>
            <w:tcW w:type="pct" w:w="1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code/host/sim_frame_sender.py</w:t>
            </w:r>
          </w:p>
        </w:tc>
        <w:tc>
          <w:tcPr>
            <w:tcW w:type="pct" w:w="3500"/>
            <w:shd w:fill="EDF3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无硬件仿真器，联调界面用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assets/fig_hmi_*.png 等4张</w:t>
            </w:r>
          </w:p>
        </w:tc>
        <w:tc>
          <w:tcPr>
            <w:tcW w:type="pct" w:w="3500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本文全部插图源文件（charts_hmi.py 可重新生成）</w:t>
            </w:r>
          </w:p>
        </w:tc>
      </w:tr>
    </w:tbl>
    <w:p>
      <w:pPr>
        <w:spacing w:after="10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与主方案文档的关系：本文是《毕业设计完整方案与答辩手册》第5.4节的深度展开，上位机代码升级为 v1.1（新增告警与冻结）；协议、固件算法等其余部分以主方案文档为准。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ROMAN \* MERGEFORMAT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 \* arabic \* MERGEFORMAT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电网谐波监测系统 · 人机交互界面详细设计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电网谐波监测系统 · 人机交互界面详细设计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22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22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eastAsia="SimHei"/>
      <w:b/>
      <w:bCs/>
      <w:color w:val="0E2230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a1f5af0519faf3904a2230c8da18cbd5119c55a.png"/><Relationship Id="rId12" Type="http://schemas.openxmlformats.org/officeDocument/2006/relationships/image" Target="media/508029de8d9cbbbd999d3ab924e52ae1912aff73.png"/><Relationship Id="rId13" Type="http://schemas.openxmlformats.org/officeDocument/2006/relationships/image" Target="media/f94072f0a4a372248de4a4be5232d78ecfea55a3.png"/><Relationship Id="rId14" Type="http://schemas.openxmlformats.org/officeDocument/2006/relationships/image" Target="media/19ae5f6b214fee2694a25f93af6cb22b2fcccb7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电网谐波监测系统 人机交互界面详细设计</dc:title>
  <dc:creator>Graduation Project</dc:creator>
  <cp:lastModifiedBy>Un-named</cp:lastModifiedBy>
  <cp:revision>1</cp:revision>
  <dcterms:created xsi:type="dcterms:W3CDTF">2026-10-24T14:06:37.809Z</dcterms:created>
  <dcterms:modified xsi:type="dcterms:W3CDTF">2026-10-24T14:06:37.812Z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