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eastAsia="SimSun"/>
          <w:b/>
          <w:sz w:val="34"/>
        </w:rPr>
        <w:t>BIRD Mini-Dev 7–8 周验证性实验</w:t>
      </w:r>
    </w:p>
    <w:p>
      <w:pPr>
        <w:spacing w:after="40"/>
      </w:pPr>
      <w:r>
        <w:rPr>
          <w:rFonts w:ascii="Times New Roman" w:hAnsi="Times New Roman" w:eastAsia="SimSun"/>
          <w:b w:val="0"/>
          <w:sz w:val="20"/>
        </w:rPr>
        <w:t>小模型 Schema 鲁棒性与外键检索偏差 · 两页版 v2</w:t>
      </w:r>
    </w:p>
    <w:p>
      <w:pPr>
        <w:spacing w:after="40"/>
      </w:pPr>
      <w:r>
        <w:rPr>
          <w:rFonts w:ascii="Times New Roman" w:hAnsi="Times New Roman" w:eastAsia="SimSun"/>
          <w:b w:val="0"/>
          <w:sz w:val="15"/>
        </w:rPr>
        <w:t>数据：BIRD Mini-Dev SQLite，500 题，11 库 · 模型：Qwen3-0.6B/1.7B/4B、Qwen2.5-Coder-1.5B、DeepSeek deepseek-chat · 2026-10-22</w:t>
      </w:r>
    </w:p>
    <w:p>
      <w:pPr>
        <w:spacing w:after="40"/>
      </w:pPr>
      <w:r>
        <w:rPr>
          <w:rFonts w:ascii="Times New Roman" w:hAnsi="Times New Roman" w:eastAsia="SimSun"/>
          <w:b/>
          <w:sz w:val="20"/>
        </w:rPr>
        <w:t>结论先行</w:t>
      </w:r>
    </w:p>
    <w:p>
      <w:pPr>
        <w:spacing w:after="40"/>
      </w:pPr>
      <w:r>
        <w:rPr>
          <w:rFonts w:ascii="Times New Roman" w:hAnsi="Times New Roman" w:eastAsia="SimSun"/>
          <w:b w:val="0"/>
          <w:sz w:val="17"/>
        </w:rPr>
        <w:t>• 原预注册 10pp 全体门槛不通过：随机 20 列下降差 -2.20 到 +0.80pp，95% CI 上界最高 +5.2pp；数据可排除“小模型多下降 10pp”。</w:t>
      </w:r>
    </w:p>
    <w:p>
      <w:pPr>
        <w:spacing w:after="40"/>
      </w:pPr>
      <w:r>
        <w:rPr>
          <w:rFonts w:ascii="Times New Roman" w:hAnsi="Times New Roman" w:eastAsia="SimSun"/>
          <w:b w:val="0"/>
          <w:sz w:val="17"/>
        </w:rPr>
        <w:t>• 纯列 20 补实验仍不通过全体门槛：下降差 +0.60/+4.60/+1.80/-3.80pp，CI 上界均 &lt;10pp；但 baseline-correct 额外失败仍为 +10.00 到 +34.13pp。</w:t>
      </w:r>
    </w:p>
    <w:p>
      <w:pPr>
        <w:spacing w:after="40"/>
      </w:pPr>
      <w:r>
        <w:rPr>
          <w:rFonts w:ascii="Times New Roman" w:hAnsi="Times New Roman" w:eastAsia="SimSun"/>
          <w:b w:val="0"/>
          <w:sz w:val="17"/>
        </w:rPr>
        <w:t>• 检索偏差是外键/join 列，不是桥接表：控制多表题后，桥接表内列 -13.91pp，外键/join 列 +13.75pp。</w:t>
      </w:r>
    </w:p>
    <w:p>
      <w:r>
        <w:drawing>
          <wp:inline xmlns:a="http://schemas.openxmlformats.org/drawingml/2006/main" xmlns:pic="http://schemas.openxmlformats.org/drawingml/2006/picture">
            <wp:extent cx="6192000" cy="2611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ndom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61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92000" cy="2515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ynonym_and_same_n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15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192000" cy="2518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trieval_match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1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92000" cy="25176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ure_colum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1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Times New Roman" w:hAnsi="Times New Roman" w:eastAsia="SimSun"/>
          <w:b/>
          <w:sz w:val="20"/>
        </w:rPr>
        <w:t>需要修正的三点</w:t>
      </w:r>
    </w:p>
    <w:p>
      <w:pPr>
        <w:spacing w:after="40"/>
      </w:pPr>
      <w:r>
        <w:rPr>
          <w:rFonts w:ascii="Times New Roman" w:hAnsi="Times New Roman" w:eastAsia="SimSun"/>
          <w:b w:val="0"/>
          <w:sz w:val="17"/>
        </w:rPr>
        <w:t>• 原 add_random_* 同时引入新表：20 列时 494/500 个变体至少新增一张表，58.9% 的新增列来自新表；它不能回答“只加无关列”的问题。</w:t>
      </w:r>
    </w:p>
    <w:p>
      <w:pPr>
        <w:spacing w:after="40"/>
      </w:pPr>
      <w:r>
        <w:rPr>
          <w:rFonts w:ascii="Times New Roman" w:hAnsi="Times New Roman" w:eastAsia="SimSun"/>
          <w:b w:val="0"/>
          <w:sz w:val="17"/>
        </w:rPr>
        <w:t>• 原 add_synonym_5 中 63.5% 是 same_name；5 列断崖主要来自同名干扰，不是纯词法近义。</w:t>
      </w:r>
    </w:p>
    <w:p>
      <w:pPr>
        <w:spacing w:after="40"/>
      </w:pPr>
      <w:r>
        <w:rPr>
          <w:rFonts w:ascii="Times New Roman" w:hAnsi="Times New Roman" w:eastAsia="SimSun"/>
          <w:b w:val="0"/>
          <w:sz w:val="17"/>
        </w:rPr>
        <w:t>• 真实近义列 423/427 题也引入新表，只有 4 题是 gold-only；不能把 41.22pp→6.32pp 全归因于“真实 vs 合成”。</w:t>
      </w:r>
    </w:p>
    <w:p>
      <w:pPr>
        <w:spacing w:after="40"/>
      </w:pPr>
      <w:r>
        <w:rPr>
          <w:rFonts w:ascii="Times New Roman" w:hAnsi="Times New Roman" w:eastAsia="SimSun"/>
          <w:b/>
          <w:sz w:val="20"/>
        </w:rPr>
        <w:t>请导师决定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/>
                <w:sz w:val="15"/>
              </w:rPr>
              <w:t>方案</w:t>
            </w:r>
          </w:p>
        </w:tc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/>
                <w:sz w:val="15"/>
              </w:rPr>
              <w:t>做法</w:t>
            </w:r>
          </w:p>
        </w:tc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/>
                <w:sz w:val="15"/>
              </w:rPr>
              <w:t>评价</w:t>
            </w:r>
          </w:p>
        </w:tc>
      </w:tr>
      <w:tr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 w:val="0"/>
                <w:sz w:val="15"/>
              </w:rPr>
              <w:t>A 50 题 pilot</w:t>
            </w:r>
          </w:p>
        </w:tc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 w:val="0"/>
                <w:sz w:val="15"/>
              </w:rPr>
              <w:t>官方可见的 50 题，base + 20 列</w:t>
            </w:r>
          </w:p>
        </w:tc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 w:val="0"/>
                <w:sz w:val="15"/>
              </w:rPr>
              <w:t>可立即做，但功效不足：0.6B 共同正确约 5 题</w:t>
            </w:r>
          </w:p>
        </w:tc>
      </w:tr>
      <w:tr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 w:val="0"/>
                <w:sz w:val="15"/>
              </w:rPr>
              <w:t>B 补 85 条 gold SQL</w:t>
            </w:r>
          </w:p>
        </w:tc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 w:val="0"/>
                <w:sz w:val="15"/>
              </w:rPr>
              <w:t>到 135 题，重跑确认性实验</w:t>
            </w:r>
          </w:p>
        </w:tc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 w:val="0"/>
                <w:sz w:val="15"/>
              </w:rPr>
              <w:t>最接近原计划；0.6B 仍可能不足 30 题</w:t>
            </w:r>
          </w:p>
        </w:tc>
      </w:tr>
      <w:tr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 w:val="0"/>
                <w:sz w:val="15"/>
              </w:rPr>
              <w:t>C 表级 135 题</w:t>
            </w:r>
          </w:p>
        </w:tc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 w:val="0"/>
                <w:sz w:val="15"/>
              </w:rPr>
              <w:t>用 gold tables 全部列当 baseline</w:t>
            </w:r>
          </w:p>
        </w:tc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 w:val="0"/>
                <w:sz w:val="15"/>
              </w:rPr>
              <w:t>不需要缺失 SQL，但研究变量变成表级</w:t>
            </w:r>
          </w:p>
        </w:tc>
      </w:tr>
      <w:tr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 w:val="0"/>
                <w:sz w:val="15"/>
              </w:rPr>
              <w:t>D 收缩 RQ1</w:t>
            </w:r>
          </w:p>
        </w:tc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 w:val="0"/>
                <w:sz w:val="15"/>
              </w:rPr>
              <w:t>以 BIRD + 可用 Spider 结果做系统实证</w:t>
            </w:r>
          </w:p>
        </w:tc>
        <w:tc>
          <w:tcPr>
            <w:tcW w:type="dxa" w:w="3589"/>
          </w:tcPr>
          <w:p>
            <w:r/>
            <w:r>
              <w:rPr>
                <w:rFonts w:ascii="Times New Roman" w:hAnsi="Times New Roman" w:eastAsia="SimSun"/>
                <w:b w:val="0"/>
                <w:sz w:val="15"/>
              </w:rPr>
              <w:t>风险最低，符合任务书兜底</w:t>
            </w:r>
          </w:p>
        </w:tc>
      </w:tr>
    </w:tbl>
    <w:p>
      <w:pPr>
        <w:spacing w:after="40"/>
      </w:pPr>
      <w:r>
        <w:rPr>
          <w:rFonts w:ascii="Times New Roman" w:hAnsi="Times New Roman" w:eastAsia="SimSun"/>
          <w:b w:val="0"/>
          <w:sz w:val="16"/>
        </w:rPr>
        <w:t>建议：A 先做 pilot + 向作者申请剩余 gold SQL；确认性主指标改为 baseline-correct，并把 0.6B 是否退出 gate 作为独立决策。若 RQ3 要立住，需再补 retrieved-schema 执行条件（约 2,500 条预测）。</w:t>
      </w:r>
    </w:p>
    <w:p>
      <w:pPr>
        <w:spacing w:after="40"/>
      </w:pPr>
      <w:r>
        <w:rPr>
          <w:rFonts w:ascii="Times New Roman" w:hAnsi="Times New Roman" w:eastAsia="SimSun"/>
          <w:b w:val="0"/>
          <w:sz w:val="16"/>
        </w:rPr>
        <w:t>一句话：原假设没有被确认，但失败原因已经定位：不是“无关列数量”，而是外键检索、同名干扰和 baseline 条件效应。下一步应换主指标、补样本量，而不是继续在原 10pp 门槛上加解释。</w:t>
      </w:r>
    </w:p>
    <w:p>
      <w:pPr>
        <w:spacing w:after="40"/>
      </w:pPr>
      <w:r>
        <w:rPr>
          <w:rFonts w:ascii="Times New Roman" w:hAnsi="Times New Roman" w:eastAsia="SimSun"/>
          <w:b w:val="0"/>
          <w:sz w:val="13"/>
        </w:rPr>
        <w:t>详细版：result/BIRD_MiniDev_Experiment_Report_v2.md / POSTHOC_REANALYSIS_2026-10-22.md；服务器结果：7-8周/BIRD_RESULTS/</w:t>
      </w:r>
    </w:p>
    <w:sectPr w:rsidR="00FC693F" w:rsidRPr="0006063C" w:rsidSect="00034616"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