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BIRD Mini-Dev 验证性实验报告（v2）</w:t>
      </w:r>
    </w:p>
    <w:p>
      <w:r>
        <w:rPr>
          <w:rFonts w:ascii="Times New Roman" w:hAnsi="Times New Roman" w:eastAsia="SimSun"/>
        </w:rPr>
        <w:t>小模型 Schema 鲁棒性与向量检索外键偏差</w:t>
      </w:r>
    </w:p>
    <w:p>
      <w:r>
        <w:rPr>
          <w:rFonts w:ascii="Times New Roman" w:hAnsi="Times New Roman" w:eastAsia="SimSun"/>
        </w:rPr>
        <w:t>原始实验日期：2026-10-21 事后重分析与纯列补实验：2026-10-22 数据规模：BIRD Mini-Dev SQLite，500 道题，11 个数据库 实验定位：探索性验证、事后重分析与下一阶段确认性实验设计</w:t>
      </w:r>
    </w:p>
    <w:p>
      <w:pPr>
        <w:pStyle w:val="Heading2"/>
      </w:pPr>
      <w:r>
        <w:t>版本说明</w:t>
      </w:r>
    </w:p>
    <w:p>
      <w:r>
        <w:rPr>
          <w:rFonts w:ascii="Times New Roman" w:hAnsi="Times New Roman" w:eastAsia="SimSun"/>
        </w:rPr>
        <w:t>v1 报告记录了原始预注册门槛和正式评分。v2 不改变 v1 的历史判定， 而是把 2026-10-22 的事后审计与纯列补实验整合进正文：</w:t>
      </w:r>
    </w:p>
    <w:p>
      <w:pPr>
        <w:pStyle w:val="ListNumber"/>
      </w:pPr>
      <w:r>
        <w:rPr>
          <w:rFonts w:ascii="Times New Roman" w:hAnsi="Times New Roman" w:eastAsia="SimSun"/>
        </w:rPr>
        <w:t>原“桥接成分”检索结论收窄为“外键/join 列偏差”；</w:t>
      </w:r>
    </w:p>
    <w:p>
      <w:pPr>
        <w:pStyle w:val="ListNumber"/>
      </w:pPr>
      <w:r>
        <w:rPr>
          <w:rFonts w:ascii="Times New Roman" w:hAnsi="Times New Roman" w:eastAsia="SimSun"/>
        </w:rPr>
        <w:t xml:space="preserve">说明原 </w:t>
      </w:r>
      <w:r>
        <w:rPr>
          <w:rFonts w:ascii="Courier New" w:hAnsi="Courier New"/>
          <w:sz w:val="19"/>
        </w:rPr>
        <w:t>add_random_*</w:t>
      </w:r>
      <w:r>
        <w:rPr>
          <w:rFonts w:ascii="Times New Roman" w:hAnsi="Times New Roman" w:eastAsia="SimSun"/>
        </w:rPr>
        <w:t xml:space="preserve"> 同时引入了新表，</w:t>
      </w:r>
      <w:r>
        <w:rPr>
          <w:rFonts w:ascii="Courier New" w:hAnsi="Courier New"/>
          <w:sz w:val="19"/>
        </w:rPr>
        <w:t>add_synonym_*</w:t>
      </w:r>
      <w:r>
        <w:rPr>
          <w:rFonts w:ascii="Times New Roman" w:hAnsi="Times New Roman" w:eastAsia="SimSun"/>
        </w:rPr>
        <w:t xml:space="preserve"> 的 5 列断崖 主要由 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 xml:space="preserve"> 造成；</w:t>
      </w:r>
    </w:p>
    <w:p>
      <w:pPr>
        <w:pStyle w:val="ListNumber"/>
      </w:pPr>
      <w:r>
        <w:rPr>
          <w:rFonts w:ascii="Times New Roman" w:hAnsi="Times New Roman" w:eastAsia="SimSun"/>
        </w:rPr>
        <w:t>补充“只加列、不加表”的纯列 20 实验；</w:t>
      </w:r>
    </w:p>
    <w:p>
      <w:pPr>
        <w:pStyle w:val="ListNumber"/>
      </w:pPr>
      <w:r>
        <w:rPr>
          <w:rFonts w:ascii="Times New Roman" w:hAnsi="Times New Roman" w:eastAsia="SimSun"/>
        </w:rPr>
        <w:t>修正缺失 schema 的合规分母与 evidence 泄漏问题；</w:t>
      </w:r>
    </w:p>
    <w:p>
      <w:pPr>
        <w:pStyle w:val="ListNumber"/>
      </w:pPr>
      <w:r>
        <w:rPr>
          <w:rFonts w:ascii="Times New Roman" w:hAnsi="Times New Roman" w:eastAsia="SimSun"/>
        </w:rPr>
        <w:t>保留原预注册门槛“不通过”的判定，不把事后分析写成确认性结果。</w:t>
      </w:r>
    </w:p>
    <w:p>
      <w:pPr>
        <w:pStyle w:val="Heading1"/>
      </w:pPr>
      <w:r>
        <w:t>执行摘要</w:t>
      </w:r>
    </w:p>
    <w:p>
      <w:r>
        <w:rPr>
          <w:rFonts w:ascii="Times New Roman" w:hAnsi="Times New Roman" w:eastAsia="SimSun"/>
        </w:rPr>
        <w:t>本实验在 BIRD Mini-Dev 的 500 道题上，以 gold SQL 所需的表和列为基线， 考察四个本地小模型与一个 API 大模型在 schema 多给、漏给和检索条件下的 鲁棒性。</w:t>
      </w:r>
    </w:p>
    <w:p>
      <w:r>
        <w:rPr>
          <w:rFonts w:ascii="Times New Roman" w:hAnsi="Times New Roman" w:eastAsia="SimSun"/>
        </w:rPr>
        <w:t>核心结论：</w:t>
      </w:r>
    </w:p>
    <w:p>
      <w:pPr>
        <w:pStyle w:val="ListBullet"/>
      </w:pPr>
      <w:r>
        <w:rPr>
          <w:rFonts w:ascii="Times New Roman" w:hAnsi="Times New Roman" w:eastAsia="SimSun"/>
          <w:b/>
        </w:rPr>
        <w:t>检索预注册门槛通过，但结论必须收窄。</w:t>
      </w:r>
      <w:r>
        <w:rPr>
          <w:rFonts w:ascii="Times New Roman" w:hAnsi="Times New Roman" w:eastAsia="SimSun"/>
        </w:rPr>
        <w:t xml:space="preserve"> 原始 k=10 的“桥接成分并集” 漏选率为 56.88%，比单表目标列高 28.17pp。加入“多表题非桥接目标列” 基线后，桥接表内列反而低 13.91pp（95% CI [-24.22, -3.69]）， 只有外键/join 列高 13.75pp（95% CI [+9.79, +17.73]）。 因此真正的检索偏差是</w:t>
      </w:r>
      <w:r>
        <w:rPr>
          <w:rFonts w:ascii="Times New Roman" w:hAnsi="Times New Roman" w:eastAsia="SimSun"/>
          <w:b/>
        </w:rPr>
        <w:t>外键/连接列</w:t>
      </w:r>
      <w:r>
        <w:rPr>
          <w:rFonts w:ascii="Times New Roman" w:hAnsi="Times New Roman" w:eastAsia="SimSun"/>
        </w:rPr>
        <w:t>，不是桥接表本身。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原预注册执行门槛不通过。</w:t>
      </w:r>
      <w:r>
        <w:rPr>
          <w:rFonts w:ascii="Times New Roman" w:hAnsi="Times New Roman" w:eastAsia="SimSun"/>
        </w:rPr>
        <w:t xml:space="preserve"> 随机加 20 列时，四个小模型相对 DeepSeek 的下降差为 -2.20 到 +0.80pp，95% CI 上界最高 +5.2pp； 数据可以排除“小模型多下降 10pp”的效应。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baseline-correct 分析支持机制，但属于事后条件分析。</w:t>
      </w:r>
      <w:r>
        <w:rPr>
          <w:rFonts w:ascii="Times New Roman" w:hAnsi="Times New Roman" w:eastAsia="SimSun"/>
        </w:rPr>
        <w:t xml:space="preserve"> 在双方 base 都正确的题上，小模型在随机列条件下的额外失败为 25.98–34.48pp， 真实 schema 近义列下为 17.35–30.63pp。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纯列 20 补实验仍不通过全体门槛，但机制保留。</w:t>
      </w:r>
      <w:r>
        <w:rPr>
          <w:rFonts w:ascii="Times New Roman" w:hAnsi="Times New Roman" w:eastAsia="SimSun"/>
        </w:rPr>
        <w:t xml:space="preserve"> 只加列、不加表时， 四个下降差为 +0.60/+4.60/+1.80/-3.80pp，CI 上界均 &lt;10pp； 但 baseline-correct 额外失败仍为 +10.00 到 +34.13pp。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5 列近义断崖主要由同名干扰造成。</w:t>
      </w:r>
      <w:r>
        <w:rPr>
          <w:rFonts w:ascii="Times New Roman" w:hAnsi="Times New Roman" w:eastAsia="SimSun"/>
        </w:rPr>
        <w:t xml:space="preserve"> </w:t>
      </w:r>
      <w:r>
        <w:rPr>
          <w:rFonts w:ascii="Courier New" w:hAnsi="Courier New"/>
          <w:sz w:val="19"/>
        </w:rPr>
        <w:t>same_name=0</w:t>
      </w:r>
      <w:r>
        <w:rPr>
          <w:rFonts w:ascii="Times New Roman" w:hAnsi="Times New Roman" w:eastAsia="SimSun"/>
        </w:rPr>
        <w:t xml:space="preserve"> 时 Qwen3-4B/ DeepSeek 为 59.30%/74.42%；出现 2 个以上同名干扰后降到 8–20%。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漏给实验的普通准确率会高估合规恢复能力。</w:t>
      </w:r>
      <w:r>
        <w:rPr>
          <w:rFonts w:ascii="Times New Roman" w:hAnsi="Times New Roman" w:eastAsia="SimSun"/>
        </w:rPr>
        <w:t xml:space="preserve"> DeepSeek 外键正确预测中 162/173 仍读取被移除列；合规分母是 authorizer 成功子集（9/81、11/446）， 不是全部变体或 base-correct。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最终判定不变：</w:t>
      </w:r>
      <w:r>
        <w:rPr>
          <w:rFonts w:ascii="Times New Roman" w:hAnsi="Times New Roman" w:eastAsia="SimSun"/>
        </w:rPr>
        <w:t xml:space="preserve"> BIRD 结果不足以确认原操作化假设；进入 Spider 2.0-Lite 时应以预先固定的 baseline-correct 为主指标，并先做功效分析。</w:t>
      </w:r>
    </w:p>
    <w:p>
      <w:pPr>
        <w:pStyle w:val="Heading1"/>
      </w:pPr>
      <w:r>
        <w:t>1 研究问题与假设</w:t>
      </w:r>
    </w:p>
    <w:p>
      <w:pPr>
        <w:pStyle w:val="ListBullet"/>
      </w:pPr>
      <w:r>
        <w:rPr>
          <w:rFonts w:ascii="Times New Roman" w:hAnsi="Times New Roman" w:eastAsia="SimSun"/>
        </w:rPr>
        <w:t>RQ1：加入无关列后，小模型执行准确率是否比 API 大模型下降更多？</w:t>
      </w:r>
    </w:p>
    <w:p>
      <w:pPr>
        <w:pStyle w:val="ListBullet"/>
      </w:pPr>
      <w:r>
        <w:rPr>
          <w:rFonts w:ascii="Times New Roman" w:hAnsi="Times New Roman" w:eastAsia="SimSun"/>
        </w:rPr>
        <w:t>RQ2：向量检索是否更容易漏掉多表问题中的桥接表和外键/连接列？</w:t>
      </w:r>
    </w:p>
    <w:p>
      <w:pPr>
        <w:pStyle w:val="ListBullet"/>
      </w:pPr>
      <w:r>
        <w:rPr>
          <w:rFonts w:ascii="Times New Roman" w:hAnsi="Times New Roman" w:eastAsia="SimSun"/>
        </w:rPr>
        <w:t>RQ3：检索偏差与模型执行退化是否共同指向 schema linking 是主要失败环节？</w:t>
      </w:r>
    </w:p>
    <w:p>
      <w:r>
        <w:rPr>
          <w:rFonts w:ascii="Times New Roman" w:hAnsi="Times New Roman" w:eastAsia="SimSun"/>
        </w:rPr>
        <w:t>原预注册假设：小模型在加入 20 个无关列时的执行准确率下降，比 API 大模型 至少多 10 个百分点；同时，向量检索对桥接成分的漏选率显著高于单表目标列。 两个条件必须同时成立。</w:t>
      </w:r>
    </w:p>
    <w:p>
      <w:r>
        <w:rPr>
          <w:rFonts w:ascii="Times New Roman" w:hAnsi="Times New Roman" w:eastAsia="SimSun"/>
        </w:rPr>
        <w:t>v2 的澄清：</w:t>
      </w:r>
    </w:p>
    <w:p>
      <w:pPr>
        <w:pStyle w:val="ListBullet"/>
      </w:pPr>
      <w:r>
        <w:rPr>
          <w:rFonts w:ascii="Times New Roman" w:hAnsi="Times New Roman" w:eastAsia="SimSun"/>
        </w:rPr>
        <w:t>RQ1 的原操作化指标（全体准确率下降差 ≥10pp）未通过；机制证据来自 baseline-correct 条件分析，不能替代原门槛。</w:t>
      </w:r>
    </w:p>
    <w:p>
      <w:pPr>
        <w:pStyle w:val="ListBullet"/>
      </w:pPr>
      <w:r>
        <w:rPr>
          <w:rFonts w:ascii="Times New Roman" w:hAnsi="Times New Roman" w:eastAsia="SimSun"/>
        </w:rPr>
        <w:t>RQ2 的“桥接成分”需拆成桥接表内列与外键/join 列；控制多表题后， 只有后者稳健。</w:t>
      </w:r>
    </w:p>
    <w:p>
      <w:pPr>
        <w:pStyle w:val="ListBullet"/>
      </w:pPr>
      <w:r>
        <w:rPr>
          <w:rFonts w:ascii="Times New Roman" w:hAnsi="Times New Roman" w:eastAsia="SimSun"/>
        </w:rPr>
        <w:t>RQ3 仍未被原实验识别：原执行实验使用 oracle gold schema，检索偏差是 独立测量；若要检验因果链，需要额外的 retrieved-schema 执行条件。</w:t>
      </w:r>
    </w:p>
    <w:p>
      <w:pPr>
        <w:pStyle w:val="Heading1"/>
      </w:pPr>
      <w:r>
        <w:t>2 数据与模型</w:t>
      </w:r>
    </w:p>
    <w:p>
      <w:pPr>
        <w:pStyle w:val="Heading2"/>
      </w:pPr>
      <w:r>
        <w:t>2.1 BIRD Mini-Dev</w:t>
      </w:r>
    </w:p>
    <w:p>
      <w:r>
        <w:rPr>
          <w:rFonts w:ascii="Times New Roman" w:hAnsi="Times New Roman" w:eastAsia="SimSun"/>
        </w:rPr>
        <w:t>数据包含 500 个唯一 question_id、11 个 SQLite 数据库。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题数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california_schools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card_games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codebase_community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debit_card_specializing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european_football_2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financial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formula_1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student_club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superhero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thrombosis_prediction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toxicology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难度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题数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simple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148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moderate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250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challenging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102</w:t>
            </w:r>
          </w:p>
        </w:tc>
      </w:tr>
    </w:tbl>
    <w:p/>
    <w:p>
      <w:pPr>
        <w:pStyle w:val="Heading2"/>
      </w:pPr>
      <w:r>
        <w:t>2.2 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运行方式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本地小模型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BF16/FP16，非 thinking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本地小模型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BF16/FP16，非 thinking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本地小模型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BF16/FP16，非 thinking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Qwen2.5-Coder-1.5B-Instruct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本地代码模型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贪心解码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DeepSeek deepseek-chat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API 对照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temperature=0</w:t>
            </w:r>
          </w:p>
        </w:tc>
      </w:tr>
    </w:tbl>
    <w:p/>
    <w:p>
      <w:r>
        <w:rPr>
          <w:rFonts w:ascii="Times New Roman" w:hAnsi="Times New Roman" w:eastAsia="SimSun"/>
        </w:rPr>
        <w:t>五类模型使用相同 prompt、schema 条件和最大输出 token 数。主实验共完成 5 × 9 × 500 = 22,500 条预测，另完成 5 × 427 = 2,135 条真实 schema 近义列预测、5 × 597 = 2,985 条漏给预测，以及 5 × 1,000 = 5,000 条纯列 20 补实验预测（base + pure 20）。</w:t>
      </w:r>
    </w:p>
    <w:p>
      <w:pPr>
        <w:pStyle w:val="Heading1"/>
      </w:pPr>
      <w:r>
        <w:t>3 实验设计</w:t>
      </w:r>
    </w:p>
    <w:p>
      <w:pPr>
        <w:pStyle w:val="Heading2"/>
      </w:pPr>
      <w:r>
        <w:t>3.1 基线 Schema</w:t>
      </w:r>
    </w:p>
    <w:p>
      <w:r>
        <w:rPr>
          <w:rFonts w:ascii="Times New Roman" w:hAnsi="Times New Roman" w:eastAsia="SimSun"/>
        </w:rPr>
        <w:t>使用 sqlglot 解析 gold SQL，提取真实表、显式列、连接边和 join 键。基线 schema 仅保留 gold SQL 所需的表与列。500 条基线均通过 schema qualification。</w:t>
      </w:r>
    </w:p>
    <w:p>
      <w:pPr>
        <w:pStyle w:val="Heading2"/>
      </w:pPr>
      <w:r>
        <w:t>3.2 多给列扰动（v1）</w:t>
      </w:r>
    </w:p>
    <w:p>
      <w:r>
        <w:rPr>
          <w:rFonts w:ascii="Times New Roman" w:hAnsi="Times New Roman" w:eastAsia="SimSun"/>
        </w:rPr>
        <w:t>构造 add_random_5/10/20/50 和 add_synonym_5/10/20/50 共八个条件， 每个条件严格 500 条。</w:t>
      </w:r>
    </w:p>
    <w:p>
      <w:pPr>
        <w:pStyle w:val="ListBullet"/>
      </w:pPr>
      <w:r>
        <w:rPr>
          <w:rFonts w:ascii="Times New Roman" w:hAnsi="Times New Roman" w:eastAsia="SimSun"/>
        </w:rPr>
        <w:t>随机列从全库未被 gold SQL 使用的列中采样。由于基线只含 gold tables， 这会同时引入新表：</w:t>
      </w:r>
      <w:r>
        <w:rPr>
          <w:rFonts w:ascii="Courier New" w:hAnsi="Courier New"/>
          <w:sz w:val="19"/>
        </w:rPr>
        <w:t>add_random_20</w:t>
      </w:r>
      <w:r>
        <w:rPr>
          <w:rFonts w:ascii="Times New Roman" w:hAnsi="Times New Roman" w:eastAsia="SimSun"/>
        </w:rPr>
        <w:t xml:space="preserve"> 有 494/500 个变体至少新增一张表， 58.9% 的新增列来自新表；</w:t>
      </w:r>
      <w:r>
        <w:rPr>
          <w:rFonts w:ascii="Courier New" w:hAnsi="Courier New"/>
          <w:sz w:val="19"/>
        </w:rPr>
        <w:t>add_random_5</w:t>
      </w:r>
      <w:r>
        <w:rPr>
          <w:rFonts w:ascii="Times New Roman" w:hAnsi="Times New Roman" w:eastAsia="SimSun"/>
        </w:rPr>
        <w:t xml:space="preserve"> 为 467/500、63.8%。</w:t>
      </w:r>
    </w:p>
    <w:p>
      <w:pPr>
        <w:pStyle w:val="ListBullet"/>
      </w:pPr>
      <w:r>
        <w:rPr>
          <w:rFonts w:ascii="Times New Roman" w:hAnsi="Times New Roman" w:eastAsia="SimSun"/>
        </w:rPr>
        <w:t xml:space="preserve">候选不足时补充中性合成列并标记 </w:t>
      </w:r>
      <w:r>
        <w:rPr>
          <w:rFonts w:ascii="Courier New" w:hAnsi="Courier New"/>
          <w:sz w:val="19"/>
        </w:rPr>
        <w:t>generated=true</w:t>
      </w:r>
      <w:r>
        <w:rPr>
          <w:rFonts w:ascii="Times New Roman" w:hAnsi="Times New Roman" w:eastAsia="SimSun"/>
        </w:rPr>
        <w:t>。</w:t>
      </w:r>
      <w:r>
        <w:rPr>
          <w:rFonts w:ascii="Courier New" w:hAnsi="Courier New"/>
          <w:sz w:val="19"/>
        </w:rPr>
        <w:t>add_random_50</w:t>
      </w:r>
      <w:r>
        <w:rPr>
          <w:rFonts w:ascii="Times New Roman" w:hAnsi="Times New Roman" w:eastAsia="SimSun"/>
        </w:rPr>
        <w:t xml:space="preserve"> 的 25,000 个新增列中有 4,387 个（17.5%）是合成列，并非“极少数”。</w:t>
      </w:r>
    </w:p>
    <w:p>
      <w:pPr>
        <w:pStyle w:val="ListBullet"/>
      </w:pPr>
      <w:r>
        <w:rPr>
          <w:rFonts w:ascii="Times New Roman" w:hAnsi="Times New Roman" w:eastAsia="SimSun"/>
        </w:rPr>
        <w:t xml:space="preserve">同名/近义列包含其他 base tables 的同名列和基于列名词法生成的近义列。 </w:t>
      </w:r>
      <w:r>
        <w:rPr>
          <w:rFonts w:ascii="Courier New" w:hAnsi="Courier New"/>
          <w:sz w:val="19"/>
        </w:rPr>
        <w:t>add_synonym_5</w:t>
      </w:r>
      <w:r>
        <w:rPr>
          <w:rFonts w:ascii="Times New Roman" w:hAnsi="Times New Roman" w:eastAsia="SimSun"/>
        </w:rPr>
        <w:t xml:space="preserve"> 的 2,500 个新增列中 1,588 个（63.5%）是 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>； 10 列为 39.9%，20 列为 21.7%，50 列为 8.7%。</w:t>
      </w:r>
    </w:p>
    <w:p>
      <w:pPr>
        <w:pStyle w:val="ListBullet"/>
      </w:pPr>
      <w:r>
        <w:rPr>
          <w:rFonts w:ascii="Times New Roman" w:hAnsi="Times New Roman" w:eastAsia="SimSun"/>
        </w:rPr>
        <w:t>所有新增列只改变模型看到的 schema 元数据，不物理修改 SQLite 数据库。</w:t>
      </w:r>
    </w:p>
    <w:p>
      <w:pPr>
        <w:pStyle w:val="Heading2"/>
      </w:pPr>
      <w:r>
        <w:t>3.3 纯列补实验（v2）</w:t>
      </w:r>
    </w:p>
    <w:p>
      <w:r>
        <w:rPr>
          <w:rFonts w:ascii="Times New Roman" w:hAnsi="Times New Roman" w:eastAsia="SimSun"/>
        </w:rPr>
        <w:t xml:space="preserve">为了隔离“列数”本身，新增 </w:t>
      </w:r>
      <w:r>
        <w:rPr>
          <w:rFonts w:ascii="Courier New" w:hAnsi="Courier New"/>
          <w:sz w:val="19"/>
        </w:rPr>
        <w:t>add_pure_column</w:t>
      </w:r>
      <w:r>
        <w:rPr>
          <w:rFonts w:ascii="Times New Roman" w:hAnsi="Times New Roman" w:eastAsia="SimSun"/>
        </w:rPr>
        <w:t xml:space="preserve"> 条件：</w:t>
      </w:r>
    </w:p>
    <w:p>
      <w:pPr>
        <w:pStyle w:val="ListBullet"/>
      </w:pPr>
      <w:r>
        <w:rPr>
          <w:rFonts w:ascii="Times New Roman" w:hAnsi="Times New Roman" w:eastAsia="SimSun"/>
        </w:rPr>
        <w:t>所有新增列都属于 gold tables，</w:t>
      </w:r>
      <w:r>
        <w:rPr>
          <w:rFonts w:ascii="Times New Roman" w:hAnsi="Times New Roman" w:eastAsia="SimSun"/>
          <w:b/>
        </w:rPr>
        <w:t>不新增任何表</w:t>
      </w:r>
      <w:r>
        <w:rPr>
          <w:rFonts w:ascii="Times New Roman" w:hAnsi="Times New Roman" w:eastAsia="SimSun"/>
        </w:rPr>
        <w:t>；</w:t>
      </w:r>
    </w:p>
    <w:p>
      <w:pPr>
        <w:pStyle w:val="ListBullet"/>
      </w:pPr>
      <w:r>
        <w:rPr>
          <w:rFonts w:ascii="Times New Roman" w:hAnsi="Times New Roman" w:eastAsia="SimSun"/>
        </w:rPr>
        <w:t>20 列条件中 66.9% 是真实列，33.1% 是中性 filler；10 列为 82.6% 真实列， 5 列为 90.0% 真实列；</w:t>
      </w:r>
    </w:p>
    <w:p>
      <w:pPr>
        <w:pStyle w:val="ListBullet"/>
      </w:pPr>
      <w:r>
        <w:rPr>
          <w:rFonts w:ascii="Times New Roman" w:hAnsi="Times New Roman" w:eastAsia="SimSun"/>
        </w:rPr>
        <w:t>五模型各完成 base + pure 20 共 1,000 条预测；</w:t>
      </w:r>
    </w:p>
    <w:p>
      <w:pPr>
        <w:pStyle w:val="ListBullet"/>
      </w:pPr>
      <w:r>
        <w:rPr>
          <w:rFonts w:ascii="Times New Roman" w:hAnsi="Times New Roman" w:eastAsia="SimSun"/>
        </w:rPr>
        <w:t xml:space="preserve">该条件不替代原 </w:t>
      </w:r>
      <w:r>
        <w:rPr>
          <w:rFonts w:ascii="Courier New" w:hAnsi="Courier New"/>
          <w:sz w:val="19"/>
        </w:rPr>
        <w:t>add_random_*</w:t>
      </w:r>
      <w:r>
        <w:rPr>
          <w:rFonts w:ascii="Times New Roman" w:hAnsi="Times New Roman" w:eastAsia="SimSun"/>
        </w:rPr>
        <w:t>，而是回答“只加列、不加表会怎样”。</w:t>
      </w:r>
    </w:p>
    <w:p>
      <w:pPr>
        <w:pStyle w:val="Heading2"/>
      </w:pPr>
      <w:r>
        <w:t>3.4 漏给扰动</w:t>
      </w:r>
    </w:p>
    <w:p>
      <w:r>
        <w:rPr>
          <w:rFonts w:ascii="Times New Roman" w:hAnsi="Times New Roman" w:eastAsia="SimSun"/>
        </w:rPr>
        <w:t xml:space="preserve">在 gold join 图上识别桥接表，并优先删除显式外键侧；没有声明外键时，回退到 关键 join 列并标记 </w:t>
      </w:r>
      <w:r>
        <w:rPr>
          <w:rFonts w:ascii="Courier New" w:hAnsi="Courier New"/>
          <w:sz w:val="19"/>
        </w:rPr>
        <w:t>declared_foreign_key=false</w:t>
      </w:r>
      <w:r>
        <w:rPr>
          <w:rFonts w:ascii="Times New Roman" w:hAnsi="Times New Roman" w:eastAsia="SimSun"/>
        </w:rPr>
        <w:t>。共生成 missing_bridge_table 103 条、missing_fk_column 494 条。</w:t>
      </w:r>
    </w:p>
    <w:p>
      <w:r>
        <w:rPr>
          <w:rFonts w:ascii="Times New Roman" w:hAnsi="Times New Roman" w:eastAsia="SimSun"/>
        </w:rPr>
        <w:t>扰动只从 prompt 的 schema 中移除表和列，SQLite 物理数据库保持不变。 除普通执行准确率外，还使用 SQLite authorizer 在 EXPLAIN 编译阶段记录预测 实际读取的物理表和列。</w:t>
      </w:r>
    </w:p>
    <w:p>
      <w:pPr>
        <w:pStyle w:val="Heading2"/>
      </w:pPr>
      <w:r>
        <w:t>3.5 执行评分</w:t>
      </w:r>
    </w:p>
    <w:p>
      <w:r>
        <w:rPr>
          <w:rFonts w:ascii="Times New Roman" w:hAnsi="Times New Roman" w:eastAsia="SimSun"/>
        </w:rPr>
        <w:t xml:space="preserve">预测 SQL 与 gold SQL 均在只读 SQLite 连接中执行。正式评分严格采用 BIRD Mini-Dev 官方 evaluation_ex.py 的集合语义： </w:t>
      </w:r>
      <w:r>
        <w:rPr>
          <w:rFonts w:ascii="Courier New" w:hAnsi="Courier New"/>
          <w:sz w:val="19"/>
        </w:rPr>
        <w:t>set(predicted_rows) == set(gold_rows)</w:t>
      </w:r>
      <w:r>
        <w:rPr>
          <w:rFonts w:ascii="Times New Roman" w:hAnsi="Times New Roman" w:eastAsia="SimSun"/>
        </w:rPr>
        <w:t>，忽略行顺序和重复行。 模型 SQL 与 gold SQL 均使用官方默认 30 秒超时；执行错误按 incorrect 记录。</w:t>
      </w:r>
    </w:p>
    <w:p>
      <w:pPr>
        <w:pStyle w:val="Heading2"/>
      </w:pPr>
      <w:r>
        <w:t>3.6 向量检索</w:t>
      </w:r>
    </w:p>
    <w:p>
      <w:r>
        <w:rPr>
          <w:rFonts w:ascii="Times New Roman" w:hAnsi="Times New Roman" w:eastAsia="SimSun"/>
        </w:rPr>
        <w:t>使用 sentence-transformers/all-MiniLM-L6-v2。列文档包含表名、列名、类型和 主键标记；主分析使用 question-only，k=10，并报告 k=5/10/20/50。另报告 question+evidence 作为敏感性分析。</w:t>
      </w:r>
    </w:p>
    <w:p>
      <w:r>
        <w:rPr>
          <w:rFonts w:ascii="Times New Roman" w:hAnsi="Times New Roman" w:eastAsia="SimSun"/>
        </w:rPr>
        <w:t xml:space="preserve">原始比较基线是单表题目标列。v2 增加： </w:t>
      </w:r>
      <w:r>
        <w:rPr>
          <w:rFonts w:ascii="Courier New" w:hAnsi="Courier New"/>
          <w:sz w:val="19"/>
        </w:rPr>
        <w:t>multi_nonbridge</w:t>
      </w:r>
      <w:r>
        <w:rPr>
          <w:rFonts w:ascii="Times New Roman" w:hAnsi="Times New Roman" w:eastAsia="SimSun"/>
        </w:rPr>
        <w:t xml:space="preserve"> = 多表题 gold 列中既不属于桥接表、也不属于 join/FK 的列。 该基线用于控制“单表题 vs 多表题”的题目类型混淆。</w:t>
      </w:r>
    </w:p>
    <w:p>
      <w:pPr>
        <w:pStyle w:val="Heading1"/>
      </w:pPr>
      <w:r>
        <w:t>4 数据审计</w:t>
      </w:r>
    </w:p>
    <w:p>
      <w:r>
        <w:rPr>
          <w:rFonts w:ascii="Times New Roman" w:hAnsi="Times New Roman" w:eastAsia="SimSun"/>
        </w:rPr>
        <w:t xml:space="preserve">原始扰动文件共 5,097 条唯一 variant_id；base 与八个多给条件均为 500 条。 服务器文件 SHA-256 为 </w:t>
      </w:r>
      <w:r>
        <w:rPr>
          <w:rFonts w:ascii="Courier New" w:hAnsi="Courier New"/>
          <w:sz w:val="19"/>
        </w:rPr>
        <w:t>b1271267ebb3dcd4af584127422108f9eec304cbfd9ce150f998bbc04eb364e5</w:t>
      </w:r>
      <w:r>
        <w:rPr>
          <w:rFonts w:ascii="Times New Roman" w:hAnsi="Times New Roman" w:eastAsia="SimSun"/>
        </w:rPr>
        <w:t>。</w:t>
      </w:r>
    </w:p>
    <w:p>
      <w:r>
        <w:rPr>
          <w:rFonts w:ascii="Times New Roman" w:hAnsi="Times New Roman" w:eastAsia="SimSun"/>
        </w:rPr>
        <w:t>并发运行期间，Qwen3-0.6B、DeepSeek 以及 v2 的 1.7B/4B 曾出现重复写入； 正式分析前均按 variant_id 去重。纯列 20 补实验的预测文件最终均为 1,000 条 唯一记录。</w:t>
      </w:r>
    </w:p>
    <w:p>
      <w:r>
        <w:rPr>
          <w:rFonts w:ascii="Times New Roman" w:hAnsi="Times New Roman" w:eastAsia="SimSun"/>
        </w:rPr>
        <w:t>独立 gold 审计中，500 条 gold SQL 有 498 条在 30 秒内完成，2 条超时。 正式结果已使用官方集合语义重新评分全部 27,620 条 v1 预测；v2 纯列预测 另用同一官方 scorer 评分。</w:t>
      </w:r>
    </w:p>
    <w:p>
      <w:pPr>
        <w:pStyle w:val="Heading1"/>
      </w:pPr>
      <w:r>
        <w:t>5 检索实验结果</w:t>
      </w:r>
    </w:p>
    <w:p>
      <w:pPr>
        <w:pStyle w:val="Heading2"/>
      </w:pPr>
      <w:r>
        <w:t>5.1 原始预注册结果</w:t>
      </w:r>
    </w:p>
    <w:p>
      <w:r>
        <w:rPr>
          <w:rFonts w:ascii="Times New Roman" w:hAnsi="Times New Roman" w:eastAsia="SimSun"/>
        </w:rPr>
        <w:t>主实验使用 question-only 检索，k=10。桥接表采用“表内任意一列进入 top-k 即命中”的表级口径；外键列、桥接表内列和单表目标列采用列级口径。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漏选数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总数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漏选率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单表目标列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209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28.71%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桥接表（表级）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16.50%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桥接表内列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250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41.60%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外键/关键连接列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564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975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57.85%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桥接成分并集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587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1032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56.88%</w:t>
            </w:r>
          </w:p>
        </w:tc>
      </w:tr>
    </w:tbl>
    <w:p/>
    <w:p>
      <w:r>
        <w:rPr>
          <w:rFonts w:ascii="Times New Roman" w:hAnsi="Times New Roman" w:eastAsia="SimSun"/>
        </w:rPr>
        <w:t>原报告的比较对象是单表目标列，因此“桥接成分并集 +28.17pp”同时包含了 多表题难度和列类型效应。</w:t>
      </w:r>
    </w:p>
    <w:p>
      <w:pPr>
        <w:pStyle w:val="Heading2"/>
      </w:pPr>
      <w:r>
        <w:t>5.2 匹配基线（v2）</w:t>
      </w:r>
    </w:p>
    <w:p>
      <w:r>
        <w:rPr>
          <w:rFonts w:ascii="Times New Roman" w:hAnsi="Times New Roman" w:eastAsia="SimSun"/>
        </w:rPr>
        <w:t xml:space="preserve">使用原脚本的文档构造与标签集合复算，绝对漏选率与 v1 完全一致。加入 </w:t>
      </w:r>
      <w:r>
        <w:rPr>
          <w:rFonts w:ascii="Courier New" w:hAnsi="Courier New"/>
          <w:sz w:val="19"/>
        </w:rPr>
        <w:t>multi_nonbridge</w:t>
      </w:r>
      <w:r>
        <w:rPr>
          <w:rFonts w:ascii="Times New Roman" w:hAnsi="Times New Roman" w:eastAsia="SimSun"/>
        </w:rPr>
        <w:t xml:space="preserve"> 后，k=10：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漏选率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单表目标列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28.71%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多表题非桥接目标列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47.45%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桥接表内列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41.60%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外键/join 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57.85%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桥接成分并集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56.88%</w:t>
            </w:r>
          </w:p>
        </w:tc>
      </w:tr>
    </w:tbl>
    <w:p/>
    <w:p>
      <w:r>
        <w:rPr>
          <w:rFonts w:ascii="Times New Roman" w:hAnsi="Times New Roman" w:eastAsia="SimSun"/>
        </w:rPr>
        <w:t>按问题配对的 bootstrap：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比较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差值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桥接表内列 - 多表非桥接目标列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-13.91 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[-24.22, -3.69]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外键列 - 多表非桥接目标列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+13.75 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[+9.79, +17.73]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桥接成分并集 - 多表非桥接目标列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+13.11 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[+9.16, +17.14] pp</w:t>
            </w:r>
          </w:p>
        </w:tc>
      </w:tr>
    </w:tbl>
    <w:p/>
    <w:p>
      <w:r>
        <w:rPr>
          <w:rFonts w:ascii="Times New Roman" w:hAnsi="Times New Roman" w:eastAsia="SimSun"/>
        </w:rPr>
        <w:t>结论：控制多表题后，桥接表内列并不更难召回；显著更难的只有外键/join 列。 原 +28.17pp 主要是题目类型效应，不能解释为“桥接表偏差”。</w:t>
      </w:r>
    </w:p>
    <w:p>
      <w:pPr>
        <w:pStyle w:val="Heading2"/>
      </w:pPr>
      <w:r>
        <w:t>5.3 question+evidence 敏感性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漏选率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单表目标列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20.57%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多表题非桥接目标列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37.34%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桥接表内列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43.60%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外键/join 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58.97%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桥接成分并集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57.66%</w:t>
            </w:r>
          </w:p>
        </w:tc>
      </w:tr>
    </w:tbl>
    <w:p/>
    <w:p>
      <w:r>
        <w:rPr>
          <w:rFonts w:ascii="Times New Roman" w:hAnsi="Times New Roman" w:eastAsia="SimSun"/>
        </w:rPr>
        <w:t>配对差值：桥接表内列 +2.15pp（95% CI [-7.96, +12.24]）， 外键列 +26.11pp（95% CI [+22.15, +30.16]）。桥接表效应不稳健， 外键/join 效应在两种 query 下都稳健。</w:t>
      </w:r>
    </w:p>
    <w:p>
      <w:pPr>
        <w:pStyle w:val="Heading2"/>
      </w:pPr>
      <w:r>
        <w:t>5.4 检索结论</w:t>
      </w:r>
    </w:p>
    <w:p>
      <w:r>
        <w:rPr>
          <w:rFonts w:ascii="Times New Roman" w:hAnsi="Times New Roman" w:eastAsia="SimSun"/>
        </w:rPr>
        <w:t xml:space="preserve">检索预注册门槛按原指标仍为“通过”，但机制结论应改写为： </w:t>
      </w:r>
      <w:r>
        <w:rPr>
          <w:rFonts w:ascii="Times New Roman" w:hAnsi="Times New Roman" w:eastAsia="SimSun"/>
          <w:b/>
        </w:rPr>
        <w:t>向量检索对外键/join 列的漏选偏差显著；对桥接表本身的偏差不稳健。</w:t>
      </w:r>
      <w:r>
        <w:rPr>
          <w:rFonts w:ascii="Times New Roman" w:hAnsi="Times New Roman" w:eastAsia="SimSun"/>
        </w:rPr>
        <w:t xml:space="preserve"> 这比“桥接成分偏差”更精确，也更能指导 schema linking 的改进。</w:t>
      </w:r>
    </w:p>
    <w:p>
      <w:pPr>
        <w:pStyle w:val="Heading1"/>
      </w:pPr>
      <w:r>
        <w:t>6 执行准确率结果</w:t>
      </w:r>
    </w:p>
    <w:p>
      <w:r>
        <w:rPr>
          <w:rFonts w:ascii="Times New Roman" w:hAnsi="Times New Roman" w:eastAsia="SimSun"/>
        </w:rPr>
        <w:t xml:space="preserve">以下曲线使用各模型在每个扰动条件下的共同可评测题目。v1 的完整列级曲线 保存在 </w:t>
      </w:r>
      <w:r>
        <w:rPr>
          <w:rFonts w:ascii="Courier New" w:hAnsi="Courier New"/>
          <w:sz w:val="19"/>
        </w:rPr>
        <w:t>BIRD_RESULTS/analysis/column_level_curves_official.csv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t>6.1 随机列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base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5 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10 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20 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50 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14.60%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12.00%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12.40%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10.00%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8.60%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27.20%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24.20%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23.00%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21.80%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19.80%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50.40%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47.20%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45.80%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43.20%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39.80%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26.40%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22.60%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23.00%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22.20%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22.40%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68.20%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64.80%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65.00%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61.80%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63.60%</w:t>
            </w:r>
          </w:p>
        </w:tc>
      </w:tr>
    </w:tbl>
    <w:p/>
    <w:p>
      <w:r>
        <w:rPr>
          <w:rFonts w:ascii="Times New Roman" w:hAnsi="Times New Roman" w:eastAsia="SimSun"/>
        </w:rPr>
        <w:t>随机列总体影响温和，且非严格单调。需要注意，该条件同时加入了新表， 因此不能把曲线解释为“无关列数”的纯效应。</w:t>
      </w:r>
    </w:p>
    <w:p>
      <w:pPr>
        <w:pStyle w:val="Heading2"/>
      </w:pPr>
      <w:r>
        <w:t>6.2 合成近义列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base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5 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10 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20 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50 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14.60%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7.00%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4.20%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27.20%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14.20%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11.20%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11.40%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9.20%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50.40%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19.40%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17.00%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18.00%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18.80%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26.40%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18.20%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15.60%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13.60%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15.00%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68.20%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30.00%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25.40%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27.60%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27.00%</w:t>
            </w:r>
          </w:p>
        </w:tc>
      </w:tr>
    </w:tbl>
    <w:p/>
    <w:p>
      <w:r>
        <w:rPr>
          <w:rFonts w:ascii="Times New Roman" w:hAnsi="Times New Roman" w:eastAsia="SimSun"/>
        </w:rPr>
        <w:t xml:space="preserve">5 列断崖需要按 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 xml:space="preserve"> 分层解释。</w:t>
      </w:r>
      <w:r>
        <w:rPr>
          <w:rFonts w:ascii="Courier New" w:hAnsi="Courier New"/>
          <w:sz w:val="19"/>
        </w:rPr>
        <w:t>add_synonym_5</w:t>
      </w:r>
      <w:r>
        <w:rPr>
          <w:rFonts w:ascii="Times New Roman" w:hAnsi="Times New Roman" w:eastAsia="SimSun"/>
        </w:rPr>
        <w:t xml:space="preserve"> 内部：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9"/>
              </w:rPr>
              <w:t>same_name</w:t>
            </w:r>
            <w:r>
              <w:rPr>
                <w:rFonts w:ascii="Times New Roman" w:hAnsi="Times New Roman" w:eastAsia="SimSun"/>
                <w:b/>
              </w:rPr>
              <w:t xml:space="preserve"> 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Qwen3-4B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DeepSeek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59.30%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74.42%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8.06%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25.81%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10.48%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16.19%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74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20.27%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29.73%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170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8.82%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18.24%</w:t>
            </w:r>
          </w:p>
        </w:tc>
      </w:tr>
    </w:tbl>
    <w:p/>
    <w:p>
      <w:r>
        <w:rPr>
          <w:rFonts w:ascii="Times New Roman" w:hAnsi="Times New Roman" w:eastAsia="SimSun"/>
        </w:rPr>
        <w:t xml:space="preserve">同样加入 5 列，没有 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 xml:space="preserve"> 时 Qwen3-4B 仍有 59.3%；一旦出现 2 个以上 同名干扰就掉到 8–20%。因此断崖主要由</w:t>
      </w:r>
      <w:r>
        <w:rPr>
          <w:rFonts w:ascii="Times New Roman" w:hAnsi="Times New Roman" w:eastAsia="SimSun"/>
          <w:b/>
        </w:rPr>
        <w:t>同名跨表干扰</w:t>
      </w:r>
      <w:r>
        <w:rPr>
          <w:rFonts w:ascii="Times New Roman" w:hAnsi="Times New Roman" w:eastAsia="SimSun"/>
        </w:rPr>
        <w:t>造成，而不是纯词法 近义。</w:t>
      </w:r>
    </w:p>
    <w:p>
      <w:pPr>
        <w:pStyle w:val="Heading2"/>
      </w:pPr>
      <w:r>
        <w:t>6.3 原预注册执行门槛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随机 20 列下降差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随机 95% 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近义 20 列下降差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-1.80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[-5.80, +2.00]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-31.20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False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-2.20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[-7.00, +2.60]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-27.80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False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-1.00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[-5.40, +3.40]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-24.80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False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+0.80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[-3.60, +5.20]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-8.20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False</w:t>
            </w:r>
          </w:p>
        </w:tc>
      </w:tr>
    </w:tbl>
    <w:p/>
    <w:p>
      <w:r>
        <w:rPr>
          <w:rFonts w:ascii="Times New Roman" w:hAnsi="Times New Roman" w:eastAsia="SimSun"/>
        </w:rPr>
        <w:t xml:space="preserve">四个随机 20 列差值的 CI 上界最高 +5.2pp。因此可以精确表述为： </w:t>
      </w:r>
      <w:r>
        <w:rPr>
          <w:rFonts w:ascii="Times New Roman" w:hAnsi="Times New Roman" w:eastAsia="SimSun"/>
          <w:b/>
        </w:rPr>
        <w:t>数据可以排除“小模型多下降 10pp”的效应</w:t>
      </w:r>
      <w:r>
        <w:rPr>
          <w:rFonts w:ascii="Times New Roman" w:hAnsi="Times New Roman" w:eastAsia="SimSun"/>
        </w:rPr>
        <w:t>，而不只是“未达到 10pp”。</w:t>
      </w:r>
    </w:p>
    <w:p>
      <w:pPr>
        <w:pStyle w:val="Heading2"/>
      </w:pPr>
      <w:r>
        <w:t>6.4 Baseline-correct 条件分析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共同正确题数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随机列额外失败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近义列额外失败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+31.88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[+18.84, +43.48]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+36.23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[+24.64, +47.83]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116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+34.48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[+24.14, +44.83]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+10.34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[+0.00, +20.69]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+25.98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[+17.32, +34.65]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+14.17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[+6.30, +22.83]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229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+12.23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[+6.55, +17.90]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+6.11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[+1.31, +11.35]</w:t>
            </w:r>
          </w:p>
        </w:tc>
      </w:tr>
    </w:tbl>
    <w:p/>
    <w:p>
      <w:r>
        <w:rPr>
          <w:rFonts w:ascii="Times New Roman" w:hAnsi="Times New Roman" w:eastAsia="SimSun"/>
        </w:rPr>
        <w:t>定义：额外失败率 = DeepSeek 在共同 base-correct 题上的扰动保持率 - 小模型在同一批题上的扰动保持率。正值表示小模型更脆弱。</w:t>
      </w:r>
    </w:p>
    <w:p>
      <w:r>
        <w:rPr>
          <w:rFonts w:ascii="Times New Roman" w:hAnsi="Times New Roman" w:eastAsia="SimSun"/>
        </w:rPr>
        <w:t>该分析支持机制假设，但属于看到总体准确率后进行的条件分析，不能替代原 预注册门槛；它也忽略了“原本错、扰动后对”的增益。</w:t>
      </w:r>
    </w:p>
    <w:p>
      <w:pPr>
        <w:pStyle w:val="Heading2"/>
      </w:pPr>
      <w:r>
        <w:t>6.5 真实 Schema 近义列敏感性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base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合成近义列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真实近义列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合成下降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真实下降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14.99%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6.09%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11.94%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8.90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3.04 pp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28.10%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12.41%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23.89%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15.69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4.22 pp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50.35%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17.80%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40.75%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32.55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9.60 pp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26.23%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13.58%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22.95%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12.65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3.28 pp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69.32%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28.10%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63.00%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41.22 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6.32 pp</w:t>
            </w:r>
          </w:p>
        </w:tc>
      </w:tr>
    </w:tbl>
    <w:p/>
    <w:p>
      <w:r>
        <w:rPr>
          <w:rFonts w:ascii="Times New Roman" w:hAnsi="Times New Roman" w:eastAsia="SimSun"/>
        </w:rPr>
        <w:t>但真实近义列条件也有表位置混淆：423/427 题引入新表，65.1% 的新增列在新表 里；只有 4 题是 gold_tables_only。因此“41.22pp → 6.32pp”不能全部归因于 “真实 vs 合成”，table placement 也变了。</w:t>
      </w:r>
    </w:p>
    <w:p>
      <w:pPr>
        <w:pStyle w:val="Heading2"/>
      </w:pPr>
      <w:r>
        <w:t>6.6 纯列 20 补实验（v2）</w:t>
      </w:r>
    </w:p>
    <w:p>
      <w:r>
        <w:rPr>
          <w:rFonts w:ascii="Times New Roman" w:hAnsi="Times New Roman" w:eastAsia="SimSun"/>
        </w:rPr>
        <w:t>只加列、不加表，五模型 base + pure 20。纯列补实验的 base 由同一次运行重新 生成，和 v1 base 可能有 0.2pp 左右的 GPU 推理波动；比较在本次运行内配对， 不跨运行混用。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base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pure 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下降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相对 DeepSeek 下降差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14.60%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9.60%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5.00pp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+0.60pp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[-3.00, +4.20]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27.20%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18.20%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9.00pp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+4.60pp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[+0.20, +9.00]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50.60%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44.40%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6.20pp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+1.80pp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[-2.40, +6.00]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26.60%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26.00%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0.60pp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-3.80pp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[-8.20, +0.40]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68.60%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64.20%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4.40pp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对照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-</w:t>
            </w:r>
          </w:p>
        </w:tc>
      </w:tr>
    </w:tbl>
    <w:p/>
    <w:p>
      <w:r>
        <w:rPr>
          <w:rFonts w:ascii="Times New Roman" w:hAnsi="Times New Roman" w:eastAsia="SimSun"/>
          <w:b/>
        </w:rPr>
        <w:t>全体准确率门槛仍不通过</w:t>
      </w:r>
      <w:r>
        <w:rPr>
          <w:rFonts w:ascii="Times New Roman" w:hAnsi="Times New Roman" w:eastAsia="SimSun"/>
        </w:rPr>
        <w:t>：四个 CI 上界都低于 10pp。但 baseline-correct 额外失败仍显著：Qwen3-0.6B +32.35pp [+20.59, +44.12]、 Qwen3-1.7B +34.13pp [+24.60, +43.65]、Qwen3-4B +10.00pp [+4.78, +15.65]、Coder +20.51pp [+11.97, +29.06]。</w:t>
      </w:r>
    </w:p>
    <w:p>
      <w:r>
        <w:rPr>
          <w:rFonts w:ascii="Times New Roman" w:hAnsi="Times New Roman" w:eastAsia="SimSun"/>
        </w:rPr>
        <w:t>因此，原门槛失败不是“加表”造成的假象；在只加列、不加表的条件下，机制 仍然存在，但全体准确率门槛依然失败。</w:t>
      </w:r>
    </w:p>
    <w:p>
      <w:pPr>
        <w:pStyle w:val="Heading2"/>
      </w:pPr>
      <w:r>
        <w:t>6.7 漏给条件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条件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正确/可评测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普通准确率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base-correct 保持率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合规率（可评估子集）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移除桥接表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0/103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0.00%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0.00%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0.00%（0/14）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移除外键列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8/494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1.62%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12.20%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2.50%（2/80）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移除桥接表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3/103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2.91%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10.00%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11.11%（3/27）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移除外键列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37/494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7.49%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25.66%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3.82%（6/157）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移除桥接表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3/103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2.91%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6.38%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5.66%（3/53）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移除外键列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100/494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20.24%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38.66%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2.41%（8/332）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移除桥接表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2/103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1.94%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14.29%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9.09%（2/22）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移除外键列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50/494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10.12%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50.54%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1.26%（2/159）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移除桥接表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20/103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19.42%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28.36%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11.11%（9/81）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移除外键列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173/494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35.02%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50.92%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2.47%（11/446）</w:t>
            </w:r>
          </w:p>
        </w:tc>
      </w:tr>
    </w:tbl>
    <w:p/>
    <w:p>
      <w:r>
        <w:rPr>
          <w:rFonts w:ascii="Times New Roman" w:hAnsi="Times New Roman" w:eastAsia="SimSun"/>
        </w:rPr>
        <w:t>关键修正：</w:t>
      </w:r>
    </w:p>
    <w:p>
      <w:pPr>
        <w:pStyle w:val="ListBullet"/>
      </w:pPr>
      <w:r>
        <w:rPr>
          <w:rFonts w:ascii="Times New Roman" w:hAnsi="Times New Roman" w:eastAsia="SimSun"/>
        </w:rPr>
        <w:t>“合规率”的分母是 authorizer 成功执行合规分析的子集 （</w:t>
      </w:r>
      <w:r>
        <w:rPr>
          <w:rFonts w:ascii="Courier New" w:hAnsi="Courier New"/>
          <w:sz w:val="19"/>
        </w:rPr>
        <w:t>compliance_evaluated</w:t>
      </w:r>
      <w:r>
        <w:rPr>
          <w:rFonts w:ascii="Times New Roman" w:hAnsi="Times New Roman" w:eastAsia="SimSun"/>
        </w:rPr>
        <w:t>），不是全部变体，也不是 base-correct。 因此不能直接跨模型比较，也不能把它写成“合规准确率”而不注明分母。</w:t>
      </w:r>
    </w:p>
    <w:p>
      <w:pPr>
        <w:pStyle w:val="ListBullet"/>
      </w:pPr>
      <w:r>
        <w:rPr>
          <w:rFonts w:ascii="Courier New" w:hAnsi="Courier New"/>
          <w:sz w:val="19"/>
        </w:rPr>
        <w:t>SELECT *</w:t>
      </w:r>
      <w:r>
        <w:rPr>
          <w:rFonts w:ascii="Times New Roman" w:hAnsi="Times New Roman" w:eastAsia="SimSun"/>
        </w:rPr>
        <w:t xml:space="preserve"> 不是主要问题：五个模型合计只有 0–6 条预测使用 </w:t>
      </w:r>
      <w:r>
        <w:rPr>
          <w:rFonts w:ascii="Courier New" w:hAnsi="Courier New"/>
          <w:sz w:val="19"/>
        </w:rPr>
        <w:t>SELECT *</w:t>
      </w:r>
      <w:r>
        <w:rPr>
          <w:rFonts w:ascii="Times New Roman" w:hAnsi="Times New Roman" w:eastAsia="SimSun"/>
        </w:rPr>
        <w:t>。</w:t>
      </w:r>
    </w:p>
    <w:p>
      <w:pPr>
        <w:pStyle w:val="ListBullet"/>
      </w:pPr>
      <w:r>
        <w:rPr>
          <w:rFonts w:ascii="Times New Roman" w:hAnsi="Times New Roman" w:eastAsia="SimSun"/>
        </w:rPr>
        <w:t>evidence 泄漏需要处理：40/494 外键变体、9/103 桥接变体的 evidence 中 出现被移除名字。剔除后外键普通准确率：DeepSeek 33.26%（原 35.02%）、 Qwen3-4B 18.06%（原 20.24%）、Qwen3-1.7B 7.27%、Qwen0.6B 1.54%。</w:t>
      </w:r>
    </w:p>
    <w:p>
      <w:pPr>
        <w:pStyle w:val="ListBullet"/>
      </w:pPr>
      <w:r>
        <w:rPr>
          <w:rFonts w:ascii="Times New Roman" w:hAnsi="Times New Roman" w:eastAsia="SimSun"/>
        </w:rPr>
        <w:t>普通准确率高估的是“合规恢复能力”，不是“任务结果恢复”。猜中隐藏列 在 outcome 上也是一种恢复；论文中应区分 outcome robustness 与 process compliance。</w:t>
      </w:r>
    </w:p>
    <w:p>
      <w:pPr>
        <w:pStyle w:val="Heading1"/>
      </w:pPr>
      <w:r>
        <w:t>7 讨论</w:t>
      </w:r>
    </w:p>
    <w:p>
      <w:pPr>
        <w:pStyle w:val="ListBullet"/>
      </w:pPr>
      <w:r>
        <w:rPr>
          <w:rFonts w:ascii="Times New Roman" w:hAnsi="Times New Roman" w:eastAsia="SimSun"/>
          <w:b/>
        </w:rPr>
        <w:t>扰动类型比列数更重要。</w:t>
      </w:r>
      <w:r>
        <w:rPr>
          <w:rFonts w:ascii="Times New Roman" w:hAnsi="Times New Roman" w:eastAsia="SimSun"/>
        </w:rPr>
        <w:t xml:space="preserve"> 随机加表/加列影响温和；同名干扰在 5 列时 就造成断崖；纯列 20 只造成 0.6–9.0pp 的总体下降。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全体准确率门槛受 baseline floor effect 影响。</w:t>
      </w:r>
      <w:r>
        <w:rPr>
          <w:rFonts w:ascii="Times New Roman" w:hAnsi="Times New Roman" w:eastAsia="SimSun"/>
        </w:rPr>
        <w:t xml:space="preserve"> Qwen3-0.6B baseline 14.60%，绝对下降空间有限；原 10pp 门槛存在结构性偏向。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Baseline-correct 分析显示机制存在。</w:t>
      </w:r>
      <w:r>
        <w:rPr>
          <w:rFonts w:ascii="Times New Roman" w:hAnsi="Times New Roman" w:eastAsia="SimSun"/>
        </w:rPr>
        <w:t xml:space="preserve"> 小模型在原本会做的题上对 schema 干扰更脆弱；纯列 20 复现了这一点（+10.00 到 +34.13pp）。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检索偏差是外键/join 列，不是桥接表。</w:t>
      </w:r>
      <w:r>
        <w:rPr>
          <w:rFonts w:ascii="Times New Roman" w:hAnsi="Times New Roman" w:eastAsia="SimSun"/>
        </w:rPr>
        <w:t xml:space="preserve"> 控制多表题后，桥接表内列不再 更难；这与“连接键在向量空间中缺少语义”的解释一致。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合成近义列是强干扰，但不是真实 schema 的代表。</w:t>
      </w:r>
      <w:r>
        <w:rPr>
          <w:rFonts w:ascii="Times New Roman" w:hAnsi="Times New Roman" w:eastAsia="SimSun"/>
        </w:rPr>
        <w:t xml:space="preserve"> 5 列断崖主要来自 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>；真实近义列条件又混入了新表，不能单独归因于词法真实性。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漏给结果支持“连接 schema 成分缺失会造成严重退化”，但不支持“大模型 能在完全不使用缺失成分时稳定恢复”的强结论。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RQ3 仍未识别。</w:t>
      </w:r>
      <w:r>
        <w:rPr>
          <w:rFonts w:ascii="Times New Roman" w:hAnsi="Times New Roman" w:eastAsia="SimSun"/>
        </w:rPr>
        <w:t xml:space="preserve"> 原执行实验使用 oracle schema；检索偏差是独立测量。 若要检验“检索漏选导致执行失败”，需要 retrieved-schema 执行条件。</w:t>
      </w:r>
    </w:p>
    <w:p>
      <w:pPr>
        <w:pStyle w:val="Heading1"/>
      </w:pPr>
      <w:r>
        <w:t>8 有效性与局限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风险或限制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当前处理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内部效度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baseline floor effect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报告主门槛失败，并补充 baseline-correct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内部效度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9"/>
              </w:rPr>
              <w:t>add_random_*</w:t>
            </w:r>
            <w:r>
              <w:rPr>
                <w:rFonts w:ascii="Times New Roman" w:hAnsi="Times New Roman" w:eastAsia="SimSun"/>
              </w:rPr>
              <w:t xml:space="preserve"> 同时加表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v2 增加纯列条件；原始条件改称“跨表扩展”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构念效度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 xml:space="preserve">合成近义列含大量 </w:t>
            </w:r>
            <w:r>
              <w:rPr>
                <w:rFonts w:ascii="Courier New" w:hAnsi="Courier New"/>
                <w:sz w:val="19"/>
              </w:rPr>
              <w:t>same_name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 xml:space="preserve">按 </w:t>
            </w:r>
            <w:r>
              <w:rPr>
                <w:rFonts w:ascii="Courier New" w:hAnsi="Courier New"/>
                <w:sz w:val="19"/>
              </w:rPr>
              <w:t>same_name</w:t>
            </w:r>
            <w:r>
              <w:rPr>
                <w:rFonts w:ascii="Times New Roman" w:hAnsi="Times New Roman" w:eastAsia="SimSun"/>
              </w:rPr>
              <w:t xml:space="preserve"> 分层；5 列断崖改写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构念效度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真实近义列仍主要加新表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报告 423/427 与 4 题 gold-only；不做强归因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统计效度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gate 原代码未对齐 qid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v2 已按 question_id 对齐；CI 上界 &lt;10pp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统计效度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单次 greedy 推理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固定模型与 prompt；报告 bootstrap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评测效度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官方 30 秒超时和重复行规则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严格采用官方 set 语义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构念效度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schema 隐藏但数据库保留列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authorizer 检查读取对象，报告普通/合规两种口径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构念效度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合规分母是 authorizer 子集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 xml:space="preserve">明确标注 </w:t>
            </w:r>
            <w:r>
              <w:rPr>
                <w:rFonts w:ascii="Courier New" w:hAnsi="Courier New"/>
                <w:sz w:val="19"/>
              </w:rPr>
              <w:t>compliance_evaluated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构念效度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evidence 可能泄漏被移除名字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报告泄漏数并做剔除敏感性分析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外部效度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仅一个 Mini-Dev 数据集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下一步 Spider 2.0-Lite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外部效度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检索仅一个 MiniLM、两种 query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结论限定为当前 setup；不外推到所有 retriever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可复现性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DeepSeek API 版本可能变化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记录模型别名和调用日期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完整性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桥接移除子集 base 正确数很低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报告地板效应和题目聚类 CI</w:t>
            </w:r>
          </w:p>
        </w:tc>
      </w:tr>
    </w:tbl>
    <w:p/>
    <w:p>
      <w:pPr>
        <w:pStyle w:val="Heading1"/>
      </w:pPr>
      <w:r>
        <w:t>9 结论与决策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判定项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检索桥接成分漏选显著更高（原指标）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控制多表题后桥接表内列更难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不成立（-13.91pp）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外键/join 列更难召回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成立（+13.75pp）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小模型全体执行准确率下降比 DeepSeek 多 10pp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不通过；CI 可排除 +10pp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Baseline-correct 机制证据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支持假设，但为事后分析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纯列 20 全体门槛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不通过；CI 上界 &lt;10pp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纯列 20 baseline-correct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支持机制（+10.00 到 +34.13pp）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真实 schema 近义列敏感性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支持机制，但受 table placement 混淆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漏给普通执行准确率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DeepSeek 明显更高，小模型接近地板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漏给合规恢复能力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五个模型均很低；大模型优势主要来自猜测隐藏列</w:t>
            </w:r>
          </w:p>
        </w:tc>
      </w:tr>
    </w:tbl>
    <w:p/>
    <w:p>
      <w:r>
        <w:rPr>
          <w:rFonts w:ascii="Times New Roman" w:hAnsi="Times New Roman" w:eastAsia="SimSun"/>
        </w:rPr>
        <w:t>严格结论：BIRD Mini-Dev 上的原预注册执行门槛没有通过，因此不能直接宣称 小模型在无关列下显著比大模型更脆弱。机制结论：在 baseline 可解问题、 纯列 20 和真实 schema 近义列条件下，小模型保持率显著更低，说明 schema linking 稳健性仍是一个可信的机制解释。漏给条件下，DeepSeek 的优势主要 来自读取或恢复被隐藏的连接列；当要求严格合规时，该优势基本消失。</w:t>
      </w:r>
    </w:p>
    <w:p>
      <w:r>
        <w:rPr>
          <w:rFonts w:ascii="Times New Roman" w:hAnsi="Times New Roman" w:eastAsia="SimSun"/>
        </w:rPr>
        <w:t>决策：按照原计划，不基于 BIRD 结果直接确认完整研究假设；进入 Spider 2.0-Lite SQLite，使用预先固定的 baseline-correct 主指标复验。</w:t>
      </w:r>
    </w:p>
    <w:p>
      <w:pPr>
        <w:pStyle w:val="Heading1"/>
      </w:pPr>
      <w:r>
        <w:t>10 Spider 2.0-Lite 下一步</w:t>
      </w:r>
    </w:p>
    <w:p>
      <w:pPr>
        <w:pStyle w:val="ListBullet"/>
      </w:pPr>
      <w:r>
        <w:rPr>
          <w:rFonts w:ascii="Times New Roman" w:hAnsi="Times New Roman" w:eastAsia="SimSun"/>
        </w:rPr>
        <w:t>下载并验证 Spider 2.0-Lite SQLite 数据、gold SQL 和数据库路径。</w:t>
      </w:r>
    </w:p>
    <w:p>
      <w:pPr>
        <w:pStyle w:val="ListBullet"/>
      </w:pPr>
      <w:r>
        <w:rPr>
          <w:rFonts w:ascii="Times New Roman" w:hAnsi="Times New Roman" w:eastAsia="SimSun"/>
        </w:rPr>
        <w:t>只用真实 schema 列构造 add_random_20 和 add_real_synonym_20。</w:t>
      </w:r>
    </w:p>
    <w:p>
      <w:pPr>
        <w:pStyle w:val="ListBullet"/>
      </w:pPr>
      <w:r>
        <w:rPr>
          <w:rFonts w:ascii="Times New Roman" w:hAnsi="Times New Roman" w:eastAsia="SimSun"/>
        </w:rPr>
        <w:t>固定 prompt、解码、最大输出长度、SQLite 超时和模型版本。</w:t>
      </w:r>
    </w:p>
    <w:p>
      <w:pPr>
        <w:pStyle w:val="ListBullet"/>
      </w:pPr>
      <w:r>
        <w:rPr>
          <w:rFonts w:ascii="Times New Roman" w:hAnsi="Times New Roman" w:eastAsia="SimSun"/>
        </w:rPr>
        <w:t>先做功效分析，不要直接把 50 题预实验当作主检验。</w:t>
      </w:r>
    </w:p>
    <w:p>
      <w:pPr>
        <w:pStyle w:val="ListBullet"/>
      </w:pPr>
      <w:r>
        <w:rPr>
          <w:rFonts w:ascii="Times New Roman" w:hAnsi="Times New Roman" w:eastAsia="SimSun"/>
        </w:rPr>
        <w:t>主指标：共同 base-correct 题上，小模型扰动保持率比 DeepSeek 低至少 10pp，且按问题聚类的 95% CI 下界大于 0。</w:t>
      </w:r>
    </w:p>
    <w:p>
      <w:pPr>
        <w:pStyle w:val="ListBullet"/>
      </w:pPr>
      <w:r>
        <w:rPr>
          <w:rFonts w:ascii="Times New Roman" w:hAnsi="Times New Roman" w:eastAsia="SimSun"/>
        </w:rPr>
        <w:t>若复验失败，按预案将论文重心收缩到 RQ1 的系统实证研究。</w:t>
      </w:r>
    </w:p>
    <w:p>
      <w:r>
        <w:rPr>
          <w:rFonts w:ascii="Times New Roman" w:hAnsi="Times New Roman" w:eastAsia="SimSun"/>
        </w:rPr>
        <w:t>按 BIRD 上各模型与 DeepSeek 的 base 准确率、并假设题目间独立粗略推算， 共同 base-correct 的期望题数为：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base acc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50 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135 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14.60%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13.4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27.20%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9.3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25.0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50.40%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17.2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46.4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26.40%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24.3</w:t>
            </w:r>
          </w:p>
        </w:tc>
      </w:tr>
    </w:tbl>
    <w:p/>
    <w:p>
      <w:r>
        <w:rPr>
          <w:rFonts w:ascii="Times New Roman" w:hAnsi="Times New Roman" w:eastAsia="SimSun"/>
        </w:rPr>
        <w:t>50 题和 135 题都达不到“每个模型共同 base-correct ≥30”的预实验门槛； 0.6B 需要约 300 题。Spider 前应先做功效分析，或从确认性门槛中去掉 0.6B。</w:t>
      </w:r>
    </w:p>
    <w:p>
      <w:pPr>
        <w:pStyle w:val="Heading1"/>
      </w:pPr>
      <w:r>
        <w:t>附录：实验产物</w:t>
      </w:r>
    </w:p>
    <w:p>
      <w:r>
        <w:rPr>
          <w:rFonts w:ascii="Times New Roman" w:hAnsi="Times New Roman" w:eastAsia="SimSun"/>
        </w:rPr>
        <w:t>服务器正式目录：</w:t>
      </w:r>
      <w:r>
        <w:rPr>
          <w:rFonts w:ascii="Courier New" w:hAnsi="Courier New"/>
          <w:sz w:val="19"/>
        </w:rPr>
        <w:t>/root/fsas/home/xiaotao/xiaotao/MINIDEV/BIRD_RESULTS</w:t>
      </w:r>
      <w:r>
        <w:rPr>
          <w:rFonts w:ascii="Times New Roman" w:hAnsi="Times New Roman" w:eastAsia="SimSun"/>
        </w:rPr>
        <w:t>。 本地同步目录：</w:t>
      </w:r>
      <w:r>
        <w:rPr>
          <w:rFonts w:ascii="Courier New" w:hAnsi="Courier New"/>
          <w:sz w:val="19"/>
        </w:rPr>
        <w:t>7-8周/BIRD_RESULTS/</w:t>
      </w:r>
      <w:r>
        <w:rPr>
          <w:rFonts w:ascii="Times New Roman" w:hAnsi="Times New Roman" w:eastAsia="SimSun"/>
        </w:rPr>
        <w:t>。 本地事后审计报告：</w:t>
      </w:r>
      <w:r>
        <w:rPr>
          <w:rFonts w:ascii="Courier New" w:hAnsi="Courier New"/>
          <w:sz w:val="19"/>
        </w:rPr>
        <w:t>result/POSTHOC_REANALYSIS_2026-10-22.md/.docx</w:t>
      </w:r>
      <w:r>
        <w:rPr>
          <w:rFonts w:ascii="Times New Roman" w:hAnsi="Times New Roman" w:eastAsia="SimSun"/>
        </w:rPr>
        <w:t>。</w:t>
      </w:r>
    </w:p>
    <w:p>
      <w:r>
        <w:rPr>
          <w:rFonts w:ascii="Times New Roman" w:hAnsi="Times New Roman" w:eastAsia="SimSun"/>
        </w:rPr>
        <w:t>主要产物：</w:t>
      </w:r>
    </w:p>
    <w:p>
      <w:pPr>
        <w:pStyle w:val="ListBullet"/>
      </w:pPr>
      <w:r>
        <w:rPr>
          <w:rFonts w:ascii="Courier New" w:hAnsi="Courier New"/>
          <w:sz w:val="19"/>
        </w:rPr>
        <w:t>BIRD_RESULTS/predictions_pure_column/</w:t>
      </w:r>
      <w:r>
        <w:rPr>
          <w:rFonts w:ascii="Times New Roman" w:hAnsi="Times New Roman" w:eastAsia="SimSun"/>
        </w:rPr>
        <w:t>：五模型 × 1,000 条纯列补实验预测。</w:t>
      </w:r>
    </w:p>
    <w:p>
      <w:pPr>
        <w:pStyle w:val="ListBullet"/>
      </w:pPr>
      <w:r>
        <w:rPr>
          <w:rFonts w:ascii="Courier New" w:hAnsi="Courier New"/>
          <w:sz w:val="19"/>
        </w:rPr>
        <w:t>BIRD_RESULTS/scores_official_pure_column/</w:t>
      </w:r>
      <w:r>
        <w:rPr>
          <w:rFonts w:ascii="Times New Roman" w:hAnsi="Times New Roman" w:eastAsia="SimSun"/>
        </w:rPr>
        <w:t>：官方 set 语义评分。</w:t>
      </w:r>
    </w:p>
    <w:p>
      <w:pPr>
        <w:pStyle w:val="ListBullet"/>
      </w:pPr>
      <w:r>
        <w:rPr>
          <w:rFonts w:ascii="Courier New" w:hAnsi="Courier New"/>
          <w:sz w:val="19"/>
        </w:rPr>
        <w:t>BIRD_RESULTS/analysis/reanalysis/</w:t>
      </w:r>
      <w:r>
        <w:rPr>
          <w:rFonts w:ascii="Times New Roman" w:hAnsi="Times New Roman" w:eastAsia="SimSun"/>
        </w:rPr>
        <w:t>：原官方分数的 qid 对齐 gate、 transition、synonym/random/real-synonym 分层。</w:t>
      </w:r>
    </w:p>
    <w:p>
      <w:pPr>
        <w:pStyle w:val="ListBullet"/>
      </w:pPr>
      <w:r>
        <w:rPr>
          <w:rFonts w:ascii="Courier New" w:hAnsi="Courier New"/>
          <w:sz w:val="19"/>
        </w:rPr>
        <w:t>BIRD_RESULTS/analysis/reanalysis_pure_column/</w:t>
      </w:r>
      <w:r>
        <w:rPr>
          <w:rFonts w:ascii="Times New Roman" w:hAnsi="Times New Roman" w:eastAsia="SimSun"/>
        </w:rPr>
        <w:t>：纯列 20 gate 与 baseline-correct。</w:t>
      </w:r>
    </w:p>
    <w:p>
      <w:pPr>
        <w:pStyle w:val="ListBullet"/>
      </w:pPr>
      <w:r>
        <w:rPr>
          <w:rFonts w:ascii="Courier New" w:hAnsi="Courier New"/>
          <w:sz w:val="19"/>
        </w:rPr>
        <w:t>BIRD_RESULTS/analysis/retrieval_matched_exact/</w:t>
      </w:r>
      <w:r>
        <w:rPr>
          <w:rFonts w:ascii="Times New Roman" w:hAnsi="Times New Roman" w:eastAsia="SimSun"/>
        </w:rPr>
        <w:t>：原始检索 setup 的 匹配基线。</w:t>
      </w:r>
    </w:p>
    <w:p>
      <w:pPr>
        <w:pStyle w:val="ListBullet"/>
      </w:pPr>
      <w:r>
        <w:rPr>
          <w:rFonts w:ascii="Courier New" w:hAnsi="Courier New"/>
          <w:sz w:val="19"/>
        </w:rPr>
        <w:t>BIRD_RESULTS/analysis/retrieval_matched_exact_qe/</w:t>
      </w:r>
      <w:r>
        <w:rPr>
          <w:rFonts w:ascii="Times New Roman" w:hAnsi="Times New Roman" w:eastAsia="SimSun"/>
        </w:rPr>
        <w:t>：question+evidence 版本。</w:t>
      </w:r>
    </w:p>
    <w:p>
      <w:pPr>
        <w:pStyle w:val="ListBullet"/>
      </w:pPr>
      <w:r>
        <w:rPr>
          <w:rFonts w:ascii="Courier New" w:hAnsi="Courier New"/>
          <w:sz w:val="19"/>
        </w:rPr>
        <w:t>BIRD_RESULTS/analysis/missing_compliance/</w:t>
      </w:r>
      <w:r>
        <w:rPr>
          <w:rFonts w:ascii="Times New Roman" w:hAnsi="Times New Roman" w:eastAsia="SimSun"/>
        </w:rPr>
        <w:t>：authorizer 合规审计。</w:t>
      </w:r>
    </w:p>
    <w:p>
      <w:pPr>
        <w:pStyle w:val="ListBullet"/>
      </w:pPr>
      <w:r>
        <w:rPr>
          <w:rFonts w:ascii="Courier New" w:hAnsi="Courier New"/>
          <w:sz w:val="19"/>
        </w:rPr>
        <w:t>BIRD_RESULTS/scripts/</w:t>
      </w:r>
      <w:r>
        <w:rPr>
          <w:rFonts w:ascii="Times New Roman" w:hAnsi="Times New Roman" w:eastAsia="SimSun"/>
        </w:rPr>
        <w:t>：服务器实际使用的 official scorer 与分析脚本。</w:t>
      </w:r>
    </w:p>
    <w:p>
      <w:pPr>
        <w:pStyle w:val="ListBullet"/>
      </w:pPr>
      <w:r>
        <w:rPr>
          <w:rFonts w:ascii="Courier New" w:hAnsi="Courier New"/>
          <w:sz w:val="19"/>
        </w:rPr>
        <w:t>BIRD_RESULTS/logs/pure_column/</w:t>
      </w:r>
      <w:r>
        <w:rPr>
          <w:rFonts w:ascii="Times New Roman" w:hAnsi="Times New Roman" w:eastAsia="SimSun"/>
        </w:rPr>
        <w:t>：生成与评分日志。</w:t>
      </w:r>
    </w:p>
    <w:p>
      <w:r>
        <w:rPr>
          <w:rFonts w:ascii="Times New Roman" w:hAnsi="Times New Roman" w:eastAsia="SimSun"/>
        </w:rPr>
        <w:t xml:space="preserve">复现命令见 </w:t>
      </w:r>
      <w:r>
        <w:rPr>
          <w:rFonts w:ascii="Courier New" w:hAnsi="Courier New"/>
          <w:sz w:val="19"/>
        </w:rPr>
        <w:t>analysis/README.md</w:t>
      </w:r>
      <w:r>
        <w:rPr>
          <w:rFonts w:ascii="Times New Roman" w:hAnsi="Times New Roman" w:eastAsia="SimSun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