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hint="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表示无限MIMO系统的信道模型，系统有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5pt;height:13.25pt" o:ole="">
            <v:imagedata r:id="rId5" o:title=""/>
          </v:shape>
          <o:OLEObject Type="Embed" ProgID="Equation.DSMT4" ShapeID="_x0000_i1025" DrawAspect="Content" ObjectID="_1495976224" r:id="rId6"/>
        </w:object>
      </w:r>
      <w:r w:rsidRPr="00AA7D2C">
        <w:rPr>
          <w:rFonts w:asciiTheme="minorEastAsia" w:hAnsiTheme="minorEastAsia" w:hint="eastAsia"/>
          <w:sz w:val="24"/>
          <w:szCs w:val="24"/>
        </w:rPr>
        <w:t>个发射天线和</w:t>
      </w:r>
      <w:r w:rsidRPr="00AA7D2C">
        <w:rPr>
          <w:rFonts w:asciiTheme="minorEastAsia" w:hAnsiTheme="minorEastAsia"/>
          <w:position w:val="-6"/>
          <w:sz w:val="24"/>
          <w:szCs w:val="24"/>
        </w:rPr>
        <w:object w:dxaOrig="279" w:dyaOrig="279">
          <v:shape id="_x0000_i1026" type="#_x0000_t75" style="width:13.8pt;height:13.8pt" o:ole="">
            <v:imagedata r:id="rId7" o:title=""/>
          </v:shape>
          <o:OLEObject Type="Embed" ProgID="Equation.DSMT4" ShapeID="_x0000_i1026" DrawAspect="Content" ObjectID="_1495976225" r:id="rId8"/>
        </w:object>
      </w:r>
      <w:r w:rsidRPr="00AA7D2C">
        <w:rPr>
          <w:rFonts w:asciiTheme="minorEastAsia" w:hAnsiTheme="minorEastAsia" w:hint="eastAsia"/>
          <w:sz w:val="24"/>
          <w:szCs w:val="24"/>
        </w:rPr>
        <w:t>个接收天线，假设接收天线之间距离足够大(大于</w:t>
      </w:r>
      <w:r w:rsidRPr="00AA7D2C">
        <w:rPr>
          <w:rFonts w:asciiTheme="minorEastAsia" w:hAnsiTheme="minorEastAsia"/>
          <w:position w:val="-18"/>
          <w:sz w:val="24"/>
          <w:szCs w:val="24"/>
        </w:rPr>
        <w:object w:dxaOrig="360" w:dyaOrig="480">
          <v:shape id="_x0000_i1027" type="#_x0000_t75" style="width:17.85pt;height:24.2pt" o:ole="">
            <v:imagedata r:id="rId9" o:title=""/>
          </v:shape>
          <o:OLEObject Type="Embed" ProgID="Equation.DSMT4" ShapeID="_x0000_i1027" DrawAspect="Content" ObjectID="_1495976226" r:id="rId10"/>
        </w:object>
      </w:r>
      <w:r w:rsidRPr="00AA7D2C">
        <w:rPr>
          <w:rFonts w:asciiTheme="minorEastAsia" w:hAnsiTheme="minorEastAsia" w:hint="eastAsia"/>
          <w:sz w:val="24"/>
          <w:szCs w:val="24"/>
        </w:rPr>
        <w:t>波长)，该信道满足准静态和瑞利平坦衰落条件，并且该信道响应矩阵</w:t>
      </w:r>
      <w:r w:rsidRPr="00AA7D2C">
        <w:rPr>
          <w:rFonts w:asciiTheme="minorEastAsia" w:hAnsiTheme="minorEastAsia"/>
          <w:position w:val="-4"/>
          <w:sz w:val="24"/>
          <w:szCs w:val="24"/>
        </w:rPr>
        <w:object w:dxaOrig="279" w:dyaOrig="260">
          <v:shape id="_x0000_i1028" type="#_x0000_t75" style="width:13.8pt;height:13.25pt" o:ole="">
            <v:imagedata r:id="rId11" o:title=""/>
          </v:shape>
          <o:OLEObject Type="Embed" ProgID="Equation.DSMT4" ShapeID="_x0000_i1028" DrawAspect="Content" ObjectID="_1495976227" r:id="rId12"/>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9pt;height:12.1pt" o:ole="">
            <v:imagedata r:id="rId13" o:title=""/>
          </v:shape>
          <o:OLEObject Type="Embed" ProgID="Equation.DSMT4" ShapeID="_x0000_i1029" DrawAspect="Content" ObjectID="_1495976228" r:id="rId14"/>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9.8pt;height:15pt" o:ole="">
            <v:imagedata r:id="rId15" o:title=""/>
          </v:shape>
          <o:OLEObject Type="Embed" ProgID="Equation.DSMT4" ShapeID="_x0000_i1030" DrawAspect="Content" ObjectID="_1495976229" r:id="rId16"/>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9pt;height:13.15pt" o:ole="">
            <v:imagedata r:id="rId17" o:title=""/>
          </v:shape>
          <o:OLEObject Type="Embed" ProgID="Equation.DSMT4" ShapeID="_x0000_i1031" DrawAspect="Content" ObjectID="_1495976230" r:id="rId18"/>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3" type="#_x0000_t75" style="width:28.8pt;height:20.05pt" o:ole="">
            <v:imagedata r:id="rId19" o:title=""/>
          </v:shape>
          <o:OLEObject Type="Embed" ProgID="Equation.DSMT4" ShapeID="_x0000_i1033" DrawAspect="Content" ObjectID="_1495976231" r:id="rId20"/>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2" type="#_x0000_t75" style="width:6.9pt;height:13.15pt" o:ole="">
            <v:imagedata r:id="rId17" o:title=""/>
          </v:shape>
          <o:OLEObject Type="Embed" ProgID="Equation.DSMT4" ShapeID="_x0000_i1032" DrawAspect="Content" ObjectID="_1495976232" r:id="rId21"/>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hint="eastAsia"/>
          <w:sz w:val="24"/>
          <w:szCs w:val="24"/>
        </w:rPr>
      </w:pPr>
      <w:r w:rsidRPr="00E50103">
        <w:rPr>
          <w:rFonts w:asciiTheme="minorEastAsia" w:hAnsiTheme="minorEastAsia"/>
          <w:position w:val="-30"/>
          <w:sz w:val="24"/>
          <w:szCs w:val="24"/>
        </w:rPr>
        <w:object w:dxaOrig="4420" w:dyaOrig="700">
          <v:shape id="_x0000_i1034" type="#_x0000_t75" style="width:221pt;height:35.05pt" o:ole="">
            <v:imagedata r:id="rId22" o:title=""/>
          </v:shape>
          <o:OLEObject Type="Embed" ProgID="Equation.DSMT4" ShapeID="_x0000_i1034" DrawAspect="Content" ObjectID="_1495976233" r:id="rId23"/>
        </w:object>
      </w:r>
      <w:r>
        <w:rPr>
          <w:rFonts w:asciiTheme="minorEastAsia" w:hAnsiTheme="minorEastAsia"/>
          <w:sz w:val="24"/>
          <w:szCs w:val="24"/>
        </w:rPr>
        <w:t xml:space="preserve"> </w: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3.95pt;height:20.05pt" o:ole="">
            <v:imagedata r:id="rId24" o:title=""/>
          </v:shape>
          <o:OLEObject Type="Embed" ProgID="Equation.DSMT4" ShapeID="_x0000_i1035" DrawAspect="Content" ObjectID="_1495976234" r:id="rId25"/>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9pt;height:11.9pt" o:ole="">
            <v:imagedata r:id="rId26" o:title=""/>
          </v:shape>
          <o:OLEObject Type="Embed" ProgID="Equation.DSMT4" ShapeID="_x0000_i1036" DrawAspect="Content" ObjectID="_1495976235" r:id="rId27"/>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40" type="#_x0000_t75" style="width:98.3pt;height:20.05pt" o:ole="">
            <v:imagedata r:id="rId28" o:title=""/>
          </v:shape>
          <o:OLEObject Type="Embed" ProgID="Equation.DSMT4" ShapeID="_x0000_i1040" DrawAspect="Content" ObjectID="_1495976236" r:id="rId29"/>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7" type="#_x0000_t75" style="width:6.9pt;height:11.9pt" o:ole="">
            <v:imagedata r:id="rId26" o:title=""/>
          </v:shape>
          <o:OLEObject Type="Embed" ProgID="Equation.DSMT4" ShapeID="_x0000_i1037" DrawAspect="Content" ObjectID="_1495976237" r:id="rId30"/>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8" type="#_x0000_t75" style="width:28.8pt;height:20.05pt" o:ole="">
            <v:imagedata r:id="rId19" o:title=""/>
          </v:shape>
          <o:OLEObject Type="Embed" ProgID="Equation.DSMT4" ShapeID="_x0000_i1038" DrawAspect="Content" ObjectID="_1495976238" r:id="rId31"/>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39" type="#_x0000_t75" style="width:73.25pt;height:28.15pt" o:ole="">
            <v:imagedata r:id="rId32" o:title=""/>
          </v:shape>
          <o:OLEObject Type="Embed" ProgID="Equation.DSMT4" ShapeID="_x0000_i1039" DrawAspect="Content" ObjectID="_1495976239" r:id="rId33"/>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7.05pt;height:20.05pt" o:ole="">
            <v:imagedata r:id="rId34" o:title=""/>
          </v:shape>
          <o:OLEObject Type="Embed" ProgID="Equation.DSMT4" ShapeID="_x0000_i1041" DrawAspect="Content" ObjectID="_1495976240" r:id="rId35"/>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3pt;height:16.3pt" o:ole="">
            <v:imagedata r:id="rId36" o:title=""/>
          </v:shape>
          <o:OLEObject Type="Embed" ProgID="Equation.DSMT4" ShapeID="_x0000_i1042" DrawAspect="Content" ObjectID="_1495976241" r:id="rId37"/>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hint="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9pt;height:11.9pt" o:ole="">
            <v:imagedata r:id="rId38" o:title=""/>
          </v:shape>
          <o:OLEObject Type="Embed" ProgID="Equation.DSMT4" ShapeID="_x0000_i1043" DrawAspect="Content" ObjectID="_1495976242" r:id="rId39"/>
        </w:object>
      </w:r>
      <w:r w:rsidRPr="00F7106B">
        <w:rPr>
          <w:rFonts w:asciiTheme="minorEastAsia" w:hAnsiTheme="minorEastAsia" w:hint="eastAsia"/>
          <w:sz w:val="24"/>
          <w:szCs w:val="24"/>
        </w:rPr>
        <w:t>为:</w:t>
      </w:r>
    </w:p>
    <w:p w:rsidR="00742F6C" w:rsidRDefault="00742F6C" w:rsidP="00F7106B">
      <w:pPr>
        <w:rPr>
          <w:rFonts w:ascii="Times-Roman" w:hAnsi="Times-Roman"/>
          <w:color w:val="000000"/>
        </w:rPr>
      </w:pPr>
      <w:r w:rsidRPr="00742F6C">
        <w:rPr>
          <w:rFonts w:ascii="Times-Roman" w:hAnsi="Times-Roman"/>
          <w:color w:val="000000"/>
          <w:position w:val="-10"/>
        </w:rPr>
        <w:object w:dxaOrig="1080" w:dyaOrig="320">
          <v:shape id="_x0000_i1044" type="#_x0000_t75" style="width:54.45pt;height:15.65pt" o:ole="">
            <v:imagedata r:id="rId40" o:title=""/>
          </v:shape>
          <o:OLEObject Type="Embed" ProgID="Equation.DSMT4" ShapeID="_x0000_i1044" DrawAspect="Content" ObjectID="_1495976243" r:id="rId41"/>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color w:val="000000"/>
        </w:rPr>
      </w:pPr>
      <w:r>
        <w:rPr>
          <w:rFonts w:ascii="Times-Roman" w:hAnsi="Times-Roman" w:hint="eastAsia"/>
          <w:color w:val="000000"/>
        </w:rPr>
        <w:t>其中，</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860" w:dyaOrig="440">
          <v:shape id="_x0000_i1045" type="#_x0000_t75" style="width:93.3pt;height:21.9pt" o:ole="">
            <v:imagedata r:id="rId42" o:title=""/>
          </v:shape>
          <o:OLEObject Type="Embed" ProgID="Equation.DSMT4" ShapeID="_x0000_i1045" DrawAspect="Content" ObjectID="_1495976244" r:id="rId43"/>
        </w:object>
      </w:r>
      <w:r>
        <w:rPr>
          <w:rFonts w:ascii="Times-Roman" w:hAnsi="Times-Roman" w:hint="eastAsia"/>
          <w:color w:val="000000"/>
        </w:rPr>
        <w:t>（</w:t>
      </w:r>
      <w:r>
        <w:rPr>
          <w:rFonts w:ascii="Times-Roman" w:hAnsi="Times-Roman" w:hint="eastAsia"/>
          <w:color w:val="000000"/>
        </w:rPr>
        <w:t>3</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820" w:dyaOrig="440">
          <v:shape id="_x0000_i1046" type="#_x0000_t75" style="width:90.8pt;height:21.9pt" o:ole="">
            <v:imagedata r:id="rId44" o:title=""/>
          </v:shape>
          <o:OLEObject Type="Embed" ProgID="Equation.DSMT4" ShapeID="_x0000_i1046" DrawAspect="Content" ObjectID="_1495976245" r:id="rId45"/>
        </w:object>
      </w:r>
      <w:r>
        <w:rPr>
          <w:rFonts w:ascii="Times-Roman" w:hAnsi="Times-Roman" w:hint="eastAsia"/>
          <w:color w:val="000000"/>
        </w:rPr>
        <w:t>（</w:t>
      </w:r>
      <w:r>
        <w:rPr>
          <w:rFonts w:ascii="Times-Roman" w:hAnsi="Times-Roman" w:hint="eastAsia"/>
          <w:color w:val="000000"/>
        </w:rPr>
        <w:t>4</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9454D1" w:rsidP="00F7106B">
      <w:pPr>
        <w:rPr>
          <w:rFonts w:ascii="Times-Roman" w:hAnsi="Times-Roman"/>
          <w:color w:val="000000"/>
        </w:rPr>
      </w:pPr>
      <w:r w:rsidRPr="009454D1">
        <w:rPr>
          <w:rFonts w:ascii="Times-Roman" w:hAnsi="Times-Roman" w:hint="eastAsia"/>
          <w:color w:val="000000"/>
          <w:position w:val="-14"/>
        </w:rPr>
        <w:object w:dxaOrig="1780" w:dyaOrig="440">
          <v:shape id="_x0000_i1047" type="#_x0000_t75" style="width:88.9pt;height:21.9pt" o:ole="">
            <v:imagedata r:id="rId46" o:title=""/>
          </v:shape>
          <o:OLEObject Type="Embed" ProgID="Equation.DSMT4" ShapeID="_x0000_i1047" DrawAspect="Content" ObjectID="_1495976246" r:id="rId47"/>
        </w:object>
      </w:r>
      <w:r>
        <w:rPr>
          <w:rFonts w:ascii="Times-Roman" w:hAnsi="Times-Roman" w:hint="eastAsia"/>
          <w:color w:val="000000"/>
        </w:rPr>
        <w:t>（</w:t>
      </w:r>
      <w:r>
        <w:rPr>
          <w:rFonts w:ascii="Times-Roman" w:hAnsi="Times-Roman" w:hint="eastAsia"/>
          <w:color w:val="000000"/>
        </w:rPr>
        <w:t>5</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9454D1" w:rsidP="00F7106B">
      <w:pPr>
        <w:rPr>
          <w:rFonts w:ascii="Times-Roman" w:hAnsi="Times-Roman"/>
          <w:color w:val="000000"/>
        </w:rPr>
      </w:pPr>
      <w:r w:rsidRPr="009454D1">
        <w:rPr>
          <w:rFonts w:ascii="Times-Roman" w:hAnsi="Times-Roman"/>
          <w:color w:val="000000"/>
          <w:position w:val="-68"/>
        </w:rPr>
        <w:object w:dxaOrig="2600" w:dyaOrig="1480">
          <v:shape id="_x0000_i1048" type="#_x0000_t75" style="width:119.6pt;height:68.25pt" o:ole="">
            <v:imagedata r:id="rId48" o:title=""/>
          </v:shape>
          <o:OLEObject Type="Embed" ProgID="Equation.DSMT4" ShapeID="_x0000_i1048" DrawAspect="Content" ObjectID="_1495976247" r:id="rId49"/>
        </w:object>
      </w:r>
      <w:r>
        <w:rPr>
          <w:rFonts w:ascii="Times-Roman" w:hAnsi="Times-Roman" w:hint="eastAsia"/>
          <w:color w:val="000000"/>
        </w:rPr>
        <w:t>（</w:t>
      </w:r>
      <w:r>
        <w:rPr>
          <w:rFonts w:ascii="Times-Roman" w:hAnsi="Times-Roman" w:hint="eastAsia"/>
          <w:color w:val="000000"/>
        </w:rPr>
        <w:t>6</w:t>
      </w:r>
      <w:r>
        <w:rPr>
          <w:rFonts w:ascii="Times-Roman" w:hAnsi="Times-Roman"/>
          <w:color w:val="000000"/>
        </w:rPr>
        <w:t>）</w:t>
      </w:r>
    </w:p>
    <w:p w:rsidR="009454D1" w:rsidRPr="009454D1" w:rsidRDefault="009454D1" w:rsidP="00F7106B">
      <w:pPr>
        <w:rPr>
          <w:rFonts w:asciiTheme="minorEastAsia" w:hAnsiTheme="minorEastAsia" w:hint="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9" type="#_x0000_t75" style="width:35.05pt;height:13.75pt" o:ole="">
            <v:imagedata r:id="rId50" o:title=""/>
          </v:shape>
          <o:OLEObject Type="Embed" ProgID="Equation.DSMT4" ShapeID="_x0000_i1049" DrawAspect="Content" ObjectID="_1495976248" r:id="rId51"/>
        </w:object>
      </w:r>
      <w:r>
        <w:rPr>
          <w:rFonts w:asciiTheme="minorEastAsia" w:hAnsiTheme="minorEastAsia" w:hint="eastAsia"/>
          <w:sz w:val="24"/>
          <w:szCs w:val="24"/>
        </w:rPr>
        <w:t>的信道矩阵。</w:t>
      </w:r>
      <w:bookmarkStart w:id="0" w:name="_GoBack"/>
      <w:bookmarkEnd w:id="0"/>
    </w:p>
    <w:p w:rsidR="00264FCF" w:rsidRDefault="00264FCF" w:rsidP="00E90EA3">
      <w:pPr>
        <w:rPr>
          <w:rFonts w:asciiTheme="minorEastAsia" w:hAnsiTheme="minorEastAsia"/>
          <w:sz w:val="24"/>
          <w:szCs w:val="24"/>
        </w:rPr>
      </w:pPr>
    </w:p>
    <w:p w:rsidR="00264FCF" w:rsidRDefault="00264FCF" w:rsidP="00E90EA3">
      <w:pPr>
        <w:rPr>
          <w:rFonts w:asciiTheme="minorEastAsia" w:hAnsiTheme="minorEastAsia"/>
          <w:sz w:val="24"/>
          <w:szCs w:val="24"/>
        </w:rPr>
      </w:pPr>
    </w:p>
    <w:p w:rsidR="00264FCF" w:rsidRPr="00492926" w:rsidRDefault="00492926" w:rsidP="00E90EA3">
      <w:pPr>
        <w:rPr>
          <w:rFonts w:asciiTheme="minorEastAsia" w:hAnsiTheme="minorEastAsia" w:hint="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根据子数据流与天线之间的对应关系，空间多路复用系统大致分为三种模式：D-BLAST、V-BLAST以及T-BLAST。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lastRenderedPageBreak/>
        <w:t xml:space="preserve">D-BLAST最先由贝尔实验室的Gerard J. Foschini提出。原始数据被分为若干子流，每个子流之间分别进行编码，但子流之间不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原始数据流被多路分解为若干子流之后，每个子流被对应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hint="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9D5E1F" w:rsidRDefault="009D5E1F" w:rsidP="00197206">
      <w:pPr>
        <w:rPr>
          <w:rFonts w:asciiTheme="minorEastAsia" w:hAnsiTheme="minorEastAsia"/>
          <w:sz w:val="24"/>
          <w:szCs w:val="24"/>
        </w:rPr>
      </w:pPr>
    </w:p>
    <w:p w:rsidR="009D5E1F" w:rsidRDefault="009D5E1F" w:rsidP="00197206">
      <w:pPr>
        <w:rPr>
          <w:rFonts w:asciiTheme="minorEastAsia" w:hAnsiTheme="minorEastAsia"/>
          <w:sz w:val="24"/>
          <w:szCs w:val="24"/>
        </w:rPr>
      </w:pPr>
    </w:p>
    <w:p w:rsidR="009D5E1F" w:rsidRPr="009D5E1F" w:rsidRDefault="009D5E1F" w:rsidP="009D5E1F">
      <w:pPr>
        <w:widowControl/>
        <w:spacing w:before="100" w:beforeAutospacing="1" w:after="100" w:afterAutospacing="1"/>
        <w:jc w:val="left"/>
        <w:rPr>
          <w:rFonts w:asciiTheme="minorEastAsia" w:hAnsiTheme="minorEastAsia" w:hint="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9D5E1F">
        <w:rPr>
          <w:rFonts w:asciiTheme="minorEastAsia" w:hAnsiTheme="minorEastAsia" w:hint="eastAsia"/>
          <w:sz w:val="24"/>
          <w:szCs w:val="24"/>
        </w:rPr>
        <w:t xml:space="preserve"> </w:t>
      </w:r>
      <w:r>
        <w:rPr>
          <w:rFonts w:asciiTheme="minorEastAsia" w:hAnsiTheme="minorEastAsia" w:hint="eastAsia"/>
          <w:sz w:val="24"/>
          <w:szCs w:val="24"/>
        </w:rPr>
        <w:t>索士强</w:t>
      </w:r>
      <w:r>
        <w:rPr>
          <w:rFonts w:asciiTheme="minorEastAsia" w:hAnsiTheme="minorEastAsia" w:hint="eastAsia"/>
          <w:sz w:val="24"/>
          <w:szCs w:val="24"/>
        </w:rPr>
        <w:t>，</w:t>
      </w:r>
      <w:r w:rsidRPr="009D5E1F">
        <w:rPr>
          <w:rFonts w:asciiTheme="minorEastAsia" w:hAnsiTheme="minorEastAsia"/>
          <w:sz w:val="24"/>
          <w:szCs w:val="24"/>
        </w:rPr>
        <w:t>《MIMO技术及其在TD-SCDMA系统中的应用》</w:t>
      </w:r>
      <w:r>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sectPr w:rsidR="009D5E1F" w:rsidRPr="009D5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197206"/>
    <w:rsid w:val="0021756C"/>
    <w:rsid w:val="00264FCF"/>
    <w:rsid w:val="002E59A1"/>
    <w:rsid w:val="002F3D28"/>
    <w:rsid w:val="00492926"/>
    <w:rsid w:val="004B1004"/>
    <w:rsid w:val="0056519D"/>
    <w:rsid w:val="005F642F"/>
    <w:rsid w:val="00601BCA"/>
    <w:rsid w:val="00622F2A"/>
    <w:rsid w:val="00742F6C"/>
    <w:rsid w:val="0078035B"/>
    <w:rsid w:val="00831C4D"/>
    <w:rsid w:val="0086586A"/>
    <w:rsid w:val="00882491"/>
    <w:rsid w:val="008A447D"/>
    <w:rsid w:val="009454D1"/>
    <w:rsid w:val="009467B3"/>
    <w:rsid w:val="009579DE"/>
    <w:rsid w:val="009D5E1F"/>
    <w:rsid w:val="00A01E6A"/>
    <w:rsid w:val="00A1394E"/>
    <w:rsid w:val="00AA7D2C"/>
    <w:rsid w:val="00B41F11"/>
    <w:rsid w:val="00BB1397"/>
    <w:rsid w:val="00BF4474"/>
    <w:rsid w:val="00C54684"/>
    <w:rsid w:val="00D539A4"/>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8.bin"/><Relationship Id="rId41" Type="http://schemas.openxmlformats.org/officeDocument/2006/relationships/oleObject" Target="embeddings/oleObject2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333</Words>
  <Characters>1901</Characters>
  <Application>Microsoft Office Word</Application>
  <DocSecurity>0</DocSecurity>
  <Lines>15</Lines>
  <Paragraphs>4</Paragraphs>
  <ScaleCrop>false</ScaleCrop>
  <Company>dz</Company>
  <LinksUpToDate>false</LinksUpToDate>
  <CharactersWithSpaces>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31</cp:revision>
  <dcterms:created xsi:type="dcterms:W3CDTF">2015-06-08T01:34:00Z</dcterms:created>
  <dcterms:modified xsi:type="dcterms:W3CDTF">2015-06-16T08:09:00Z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