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80" w:lineRule="auto"/>
        <w:jc w:val="center"/>
        <w:rPr>
          <w:rFonts w:hint="eastAsia"/>
        </w:rPr>
      </w:pPr>
      <w:r>
        <w:rPr>
          <w:rFonts w:hint="eastAsia"/>
        </w:rPr>
        <w:t xml:space="preserve">学校代码：10270         分类号：          </w:t>
      </w:r>
      <w:r>
        <w:rPr>
          <w:rFonts w:hint="eastAsia"/>
          <w:lang w:val="en-US" w:eastAsia="zh-CN"/>
        </w:rPr>
        <w:t>学号：</w:t>
      </w:r>
      <w:r>
        <w:rPr>
          <w:rFonts w:hint="eastAsia"/>
          <w:lang w:val="en-US"/>
        </w:rPr>
        <w:t>182200133</w:t>
      </w:r>
    </w:p>
    <w:p>
      <w:pPr>
        <w:snapToGrid w:val="0"/>
        <w:spacing w:line="480" w:lineRule="auto"/>
        <w:jc w:val="center"/>
        <w:rPr>
          <w:rFonts w:hint="eastAsia"/>
        </w:rPr>
      </w:pPr>
    </w:p>
    <w:p>
      <w:pPr>
        <w:snapToGrid w:val="0"/>
        <w:spacing w:line="360" w:lineRule="auto"/>
        <w:jc w:val="center"/>
        <w:rPr>
          <w:rFonts w:hint="eastAsia"/>
          <w:sz w:val="84"/>
          <w:szCs w:val="84"/>
        </w:rPr>
      </w:pPr>
      <w:r>
        <w:rPr>
          <w:rFonts w:hint="eastAsia"/>
          <w:sz w:val="84"/>
          <w:szCs w:val="84"/>
        </w:rPr>
        <w:drawing>
          <wp:anchor distT="0" distB="0" distL="114300" distR="114300" simplePos="0" relativeHeight="251663360" behindDoc="0" locked="0" layoutInCell="1" allowOverlap="1">
            <wp:simplePos x="0" y="0"/>
            <wp:positionH relativeFrom="page">
              <wp:posOffset>1971675</wp:posOffset>
            </wp:positionH>
            <wp:positionV relativeFrom="page">
              <wp:posOffset>2416175</wp:posOffset>
            </wp:positionV>
            <wp:extent cx="3642360" cy="928370"/>
            <wp:effectExtent l="19050" t="0" r="0" b="0"/>
            <wp:wrapSquare wrapText="bothSides"/>
            <wp:docPr id="1" name="Picture 1"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m"/>
                    <pic:cNvPicPr>
                      <a:picLocks noChangeAspect="1" noChangeArrowheads="1"/>
                    </pic:cNvPicPr>
                  </pic:nvPicPr>
                  <pic:blipFill>
                    <a:blip r:embed="rId32"/>
                    <a:srcRect/>
                    <a:stretch>
                      <a:fillRect/>
                    </a:stretch>
                  </pic:blipFill>
                  <pic:spPr>
                    <a:xfrm>
                      <a:off x="0" y="0"/>
                      <a:ext cx="3642360" cy="928370"/>
                    </a:xfrm>
                    <a:prstGeom prst="rect">
                      <a:avLst/>
                    </a:prstGeom>
                    <a:noFill/>
                    <a:ln w="9525">
                      <a:noFill/>
                      <a:miter lim="800000"/>
                      <a:headEnd/>
                      <a:tailEnd/>
                    </a:ln>
                  </pic:spPr>
                </pic:pic>
              </a:graphicData>
            </a:graphic>
          </wp:anchor>
        </w:drawing>
      </w:r>
    </w:p>
    <w:p>
      <w:pPr>
        <w:snapToGrid w:val="0"/>
        <w:spacing w:line="360" w:lineRule="auto"/>
        <w:jc w:val="center"/>
        <w:rPr>
          <w:rFonts w:hint="eastAsia"/>
          <w:sz w:val="84"/>
          <w:szCs w:val="84"/>
        </w:rPr>
      </w:pPr>
    </w:p>
    <w:p>
      <w:pPr>
        <w:snapToGrid w:val="0"/>
        <w:jc w:val="center"/>
        <w:rPr>
          <w:rFonts w:hint="eastAsia"/>
          <w:spacing w:val="80"/>
          <w:sz w:val="80"/>
          <w:szCs w:val="80"/>
        </w:rPr>
      </w:pPr>
      <w:r>
        <w:rPr>
          <w:rFonts w:hint="eastAsia"/>
          <w:spacing w:val="80"/>
          <w:sz w:val="80"/>
          <w:szCs w:val="80"/>
        </w:rPr>
        <w:t>硕士学位论文</w:t>
      </w:r>
    </w:p>
    <w:p>
      <w:pPr>
        <w:snapToGrid w:val="0"/>
        <w:spacing w:line="480" w:lineRule="auto"/>
        <w:ind w:firstLine="1260"/>
        <w:rPr>
          <w:rFonts w:hint="eastAsia" w:ascii="黑体" w:eastAsia="黑体"/>
          <w:sz w:val="32"/>
          <w:szCs w:val="32"/>
        </w:rPr>
      </w:pPr>
    </w:p>
    <w:p>
      <w:pPr>
        <w:jc w:val="center"/>
        <w:rPr>
          <w:rFonts w:hint="eastAsia" w:ascii="黑体" w:eastAsia="黑体"/>
          <w:sz w:val="52"/>
          <w:szCs w:val="52"/>
        </w:rPr>
      </w:pPr>
      <w:r>
        <w:rPr>
          <w:rFonts w:hint="eastAsia" w:ascii="黑体" w:eastAsia="黑体"/>
          <w:sz w:val="52"/>
          <w:szCs w:val="52"/>
        </w:rPr>
        <w:t>日本汉诗史的观念、分期与动力研究</w:t>
      </w:r>
    </w:p>
    <w:p>
      <w:pPr>
        <w:snapToGrid w:val="0"/>
        <w:spacing w:line="480" w:lineRule="auto"/>
        <w:ind w:firstLine="1260"/>
        <w:rPr>
          <w:rFonts w:hint="eastAsia" w:ascii="黑体" w:eastAsia="黑体"/>
          <w:sz w:val="32"/>
          <w:szCs w:val="32"/>
        </w:rPr>
      </w:pPr>
    </w:p>
    <w:p>
      <w:pPr>
        <w:snapToGrid w:val="0"/>
        <w:spacing w:line="480" w:lineRule="auto"/>
        <w:ind w:firstLine="960" w:firstLineChars="200"/>
        <w:rPr>
          <w:rFonts w:hint="eastAsia" w:ascii="黑体" w:eastAsia="黑体"/>
          <w:spacing w:val="80"/>
          <w:sz w:val="32"/>
          <w:szCs w:val="32"/>
        </w:rPr>
      </w:pPr>
      <w:r>
        <w:rPr>
          <w:rFonts w:hint="eastAsia" w:ascii="黑体" w:eastAsia="黑体"/>
          <w:spacing w:val="80"/>
          <w:sz w:val="32"/>
          <w:szCs w:val="32"/>
        </w:rPr>
        <w:t>学   院：</w:t>
      </w:r>
      <w:r>
        <w:rPr>
          <w:rFonts w:hint="eastAsia" w:ascii="黑体" w:eastAsia="黑体"/>
          <w:spacing w:val="80"/>
          <w:sz w:val="32"/>
          <w:szCs w:val="32"/>
          <w:u w:val="single"/>
        </w:rPr>
        <w:t>人文学院</w:t>
      </w:r>
    </w:p>
    <w:p>
      <w:pPr>
        <w:snapToGrid w:val="0"/>
        <w:spacing w:line="480" w:lineRule="auto"/>
        <w:ind w:firstLine="960" w:firstLineChars="200"/>
        <w:rPr>
          <w:rFonts w:hint="eastAsia" w:ascii="黑体" w:eastAsia="黑体"/>
          <w:spacing w:val="80"/>
          <w:sz w:val="32"/>
          <w:szCs w:val="32"/>
        </w:rPr>
      </w:pPr>
      <w:r>
        <w:rPr>
          <w:rFonts w:hint="eastAsia" w:ascii="黑体" w:eastAsia="黑体"/>
          <w:spacing w:val="80"/>
          <w:sz w:val="32"/>
          <w:szCs w:val="32"/>
        </w:rPr>
        <w:t>专   业：比较文学与世界文学</w:t>
      </w:r>
      <w:r>
        <w:rPr>
          <w:rFonts w:hint="eastAsia" w:ascii="黑体" w:eastAsia="黑体"/>
          <w:spacing w:val="80"/>
          <w:sz w:val="32"/>
          <w:szCs w:val="32"/>
          <w:u w:val="single"/>
        </w:rPr>
        <w:t xml:space="preserve">             </w:t>
      </w:r>
    </w:p>
    <w:p>
      <w:pPr>
        <w:snapToGrid w:val="0"/>
        <w:spacing w:line="480" w:lineRule="auto"/>
        <w:ind w:firstLine="960" w:firstLineChars="200"/>
        <w:rPr>
          <w:rFonts w:hint="eastAsia" w:ascii="黑体" w:eastAsia="黑体"/>
          <w:spacing w:val="80"/>
          <w:sz w:val="32"/>
          <w:szCs w:val="32"/>
        </w:rPr>
      </w:pPr>
      <w:r>
        <w:rPr>
          <w:rFonts w:hint="eastAsia" w:ascii="黑体" w:eastAsia="黑体"/>
          <w:spacing w:val="80"/>
          <w:sz w:val="32"/>
          <w:szCs w:val="32"/>
        </w:rPr>
        <w:t>研究方向：东亚汉诗</w:t>
      </w:r>
      <w:r>
        <w:rPr>
          <w:rFonts w:hint="eastAsia" w:ascii="黑体" w:eastAsia="黑体"/>
          <w:spacing w:val="80"/>
          <w:sz w:val="32"/>
          <w:szCs w:val="32"/>
          <w:u w:val="single"/>
        </w:rPr>
        <w:t xml:space="preserve">             </w:t>
      </w:r>
    </w:p>
    <w:p>
      <w:pPr>
        <w:snapToGrid w:val="0"/>
        <w:spacing w:line="480" w:lineRule="auto"/>
        <w:ind w:firstLine="910" w:firstLineChars="250"/>
        <w:rPr>
          <w:rFonts w:hint="eastAsia" w:ascii="黑体" w:eastAsia="黑体"/>
          <w:spacing w:val="22"/>
          <w:sz w:val="32"/>
          <w:szCs w:val="32"/>
        </w:rPr>
      </w:pPr>
      <w:r>
        <w:rPr>
          <w:rFonts w:hint="eastAsia" w:ascii="黑体" w:eastAsia="黑体"/>
          <w:spacing w:val="22"/>
          <w:sz w:val="32"/>
          <w:szCs w:val="32"/>
        </w:rPr>
        <w:t xml:space="preserve">研究生姓名 </w:t>
      </w:r>
      <w:r>
        <w:rPr>
          <w:rFonts w:hint="eastAsia" w:ascii="黑体" w:eastAsia="黑体"/>
          <w:spacing w:val="80"/>
          <w:sz w:val="32"/>
          <w:szCs w:val="32"/>
        </w:rPr>
        <w:t>：</w:t>
      </w:r>
      <w:r>
        <w:rPr>
          <w:rFonts w:hint="eastAsia" w:ascii="黑体" w:eastAsia="黑体"/>
          <w:spacing w:val="80"/>
          <w:sz w:val="32"/>
          <w:szCs w:val="32"/>
          <w:u w:val="single"/>
        </w:rPr>
        <w:t>梁晨</w:t>
      </w:r>
    </w:p>
    <w:p>
      <w:pPr>
        <w:snapToGrid w:val="0"/>
        <w:spacing w:line="480" w:lineRule="auto"/>
        <w:ind w:firstLine="960" w:firstLineChars="200"/>
        <w:rPr>
          <w:rFonts w:hint="eastAsia" w:ascii="黑体" w:eastAsia="黑体"/>
          <w:spacing w:val="80"/>
          <w:sz w:val="32"/>
          <w:szCs w:val="32"/>
        </w:rPr>
      </w:pPr>
      <w:r>
        <w:rPr>
          <w:rFonts w:hint="eastAsia" w:ascii="黑体" w:eastAsia="黑体"/>
          <w:spacing w:val="80"/>
          <w:sz w:val="32"/>
          <w:szCs w:val="32"/>
        </w:rPr>
        <w:t>指导教师：</w:t>
      </w:r>
      <w:r>
        <w:rPr>
          <w:rFonts w:hint="eastAsia" w:ascii="黑体" w:eastAsia="黑体"/>
          <w:spacing w:val="80"/>
          <w:sz w:val="32"/>
          <w:szCs w:val="32"/>
          <w:u w:val="single"/>
        </w:rPr>
        <w:t>严明教授</w:t>
      </w:r>
    </w:p>
    <w:p>
      <w:pPr>
        <w:snapToGrid w:val="0"/>
        <w:spacing w:line="480" w:lineRule="auto"/>
        <w:ind w:firstLine="960" w:firstLineChars="200"/>
        <w:rPr>
          <w:rFonts w:ascii="黑体" w:eastAsia="黑体"/>
          <w:spacing w:val="80"/>
          <w:sz w:val="32"/>
          <w:szCs w:val="32"/>
        </w:rPr>
      </w:pPr>
      <w:r>
        <w:rPr>
          <w:rFonts w:hint="eastAsia" w:ascii="黑体" w:eastAsia="黑体"/>
          <w:spacing w:val="80"/>
          <w:sz w:val="32"/>
          <w:szCs w:val="32"/>
        </w:rPr>
        <w:t>完成日期:</w:t>
      </w:r>
      <w:r>
        <w:rPr>
          <w:rFonts w:hint="eastAsia" w:ascii="黑体" w:eastAsia="黑体"/>
          <w:spacing w:val="80"/>
          <w:sz w:val="32"/>
          <w:szCs w:val="32"/>
          <w:u w:val="single"/>
        </w:rPr>
        <w:t xml:space="preserve">              </w:t>
      </w:r>
    </w:p>
    <w:p>
      <w:pPr>
        <w:spacing w:line="400" w:lineRule="exact"/>
        <w:rPr>
          <w:rFonts w:hint="eastAsia"/>
          <w:b/>
          <w:bCs/>
          <w:sz w:val="21"/>
          <w:szCs w:val="21"/>
        </w:rPr>
        <w:sectPr>
          <w:headerReference r:id="rId4" w:type="default"/>
          <w:footerReference r:id="rId6" w:type="default"/>
          <w:headerReference r:id="rId5" w:type="even"/>
          <w:footerReference r:id="rId7" w:type="even"/>
          <w:footnotePr>
            <w:numFmt w:val="decimalEnclosedCircleChinese"/>
            <w:numRestart w:val="eachPage"/>
          </w:footnotePr>
          <w:pgSz w:w="12240" w:h="15840"/>
          <w:pgMar w:top="1440" w:right="1800" w:bottom="1440" w:left="1800" w:header="720" w:footer="720" w:gutter="0"/>
          <w:pgNumType w:fmt="upperRoman" w:start="1"/>
          <w:cols w:space="720" w:num="1"/>
        </w:sectPr>
      </w:pPr>
    </w:p>
    <w:p>
      <w:pPr>
        <w:spacing w:line="400" w:lineRule="exact"/>
        <w:rPr>
          <w:sz w:val="21"/>
          <w:szCs w:val="21"/>
        </w:rPr>
      </w:pPr>
      <w:r>
        <w:rPr>
          <w:rFonts w:hint="eastAsia"/>
          <w:b/>
          <w:bCs/>
          <w:sz w:val="21"/>
          <w:szCs w:val="21"/>
        </w:rPr>
        <w:t>论文题目：日本汉诗史的观念、分期与动力研究</w:t>
      </w:r>
    </w:p>
    <w:p>
      <w:pPr>
        <w:spacing w:line="400" w:lineRule="exact"/>
        <w:rPr>
          <w:b/>
          <w:bCs/>
          <w:sz w:val="21"/>
          <w:szCs w:val="21"/>
        </w:rPr>
      </w:pPr>
      <w:r>
        <w:rPr>
          <w:rFonts w:hint="eastAsia"/>
          <w:b/>
          <w:bCs/>
          <w:sz w:val="21"/>
          <w:szCs w:val="21"/>
        </w:rPr>
        <w:t>学科专业：比较文学与世界文学</w:t>
      </w:r>
    </w:p>
    <w:p>
      <w:pPr>
        <w:spacing w:line="400" w:lineRule="exact"/>
        <w:rPr>
          <w:b/>
          <w:bCs/>
          <w:sz w:val="21"/>
          <w:szCs w:val="21"/>
        </w:rPr>
      </w:pPr>
      <w:r>
        <w:rPr>
          <w:rFonts w:hint="eastAsia"/>
          <w:b/>
          <w:bCs/>
          <w:sz w:val="21"/>
          <w:szCs w:val="21"/>
        </w:rPr>
        <w:t>学位申请人：梁晨</w:t>
      </w:r>
    </w:p>
    <w:p>
      <w:pPr>
        <w:spacing w:line="400" w:lineRule="exact"/>
        <w:rPr>
          <w:b/>
          <w:bCs/>
          <w:kern w:val="44"/>
          <w:sz w:val="21"/>
          <w:szCs w:val="21"/>
        </w:rPr>
      </w:pPr>
      <w:r>
        <w:rPr>
          <w:rFonts w:hint="eastAsia"/>
          <w:b/>
          <w:bCs/>
          <w:sz w:val="21"/>
          <w:szCs w:val="21"/>
        </w:rPr>
        <w:t>指导教师：严明教授</w:t>
      </w:r>
    </w:p>
    <w:p>
      <w:pPr>
        <w:pStyle w:val="41"/>
        <w:spacing w:before="240" w:after="240"/>
      </w:pPr>
      <w:bookmarkStart w:id="0" w:name="_Toc1912468004"/>
      <w:r>
        <w:rPr>
          <w:rFonts w:hint="eastAsia"/>
        </w:rPr>
        <w:t>摘要</w:t>
      </w:r>
      <w:bookmarkEnd w:id="0"/>
    </w:p>
    <w:p>
      <w:pPr>
        <w:pStyle w:val="40"/>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b/>
          <w:bCs w:val="0"/>
        </w:rPr>
        <w:t>关键词</w:t>
      </w:r>
      <w:r>
        <w:rPr>
          <w:rFonts w:hint="eastAsia"/>
        </w:rPr>
        <w:t>：日本汉诗；日本汉诗史；文学史</w:t>
      </w:r>
    </w:p>
    <w:p>
      <w:pPr>
        <w:pStyle w:val="40"/>
        <w:ind w:firstLine="0" w:firstLineChars="0"/>
      </w:pPr>
    </w:p>
    <w:p>
      <w:pPr>
        <w:pStyle w:val="40"/>
        <w:ind w:firstLine="0" w:firstLineChars="0"/>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sz w:val="21"/>
          <w:szCs w:val="21"/>
        </w:rPr>
      </w:pPr>
      <w:r>
        <w:rPr>
          <w:rFonts w:ascii="Times New Roman" w:hAnsi="Times New Roman" w:eastAsia="宋体" w:cs="Times New Roman"/>
          <w:sz w:val="21"/>
          <w:szCs w:val="21"/>
        </w:rPr>
        <w:t>TITLE:</w:t>
      </w:r>
      <w:r>
        <w:rPr>
          <w:rFonts w:hint="eastAsia" w:ascii="Times New Roman" w:hAnsi="Times New Roman" w:eastAsia="宋体" w:cs="Times New Roman"/>
          <w:sz w:val="21"/>
          <w:szCs w:val="21"/>
        </w:rPr>
        <w:t xml:space="preserve"> The Research of the history of Japanese kanshi</w:t>
      </w:r>
    </w:p>
    <w:p>
      <w:pPr>
        <w:pStyle w:val="43"/>
        <w:rPr>
          <w:rFonts w:ascii="Times New Roman" w:hAnsi="Times New Roman" w:cs="Times New Roman"/>
          <w:sz w:val="21"/>
          <w:szCs w:val="21"/>
        </w:rPr>
      </w:pPr>
      <w:r>
        <w:rPr>
          <w:rFonts w:ascii="Times New Roman" w:hAnsi="Times New Roman" w:eastAsia="宋体" w:cs="Times New Roman"/>
          <w:sz w:val="21"/>
          <w:szCs w:val="21"/>
        </w:rPr>
        <w:t>MAJOR: Comparative Literature and World Literature</w:t>
      </w:r>
    </w:p>
    <w:p>
      <w:pPr>
        <w:pStyle w:val="43"/>
        <w:rPr>
          <w:rFonts w:ascii="Times New Roman" w:hAnsi="Times New Roman" w:cs="Times New Roman"/>
          <w:sz w:val="21"/>
          <w:szCs w:val="21"/>
        </w:rPr>
      </w:pPr>
      <w:r>
        <w:rPr>
          <w:rFonts w:ascii="Times New Roman" w:hAnsi="Times New Roman" w:eastAsia="宋体" w:cs="Times New Roman"/>
          <w:sz w:val="21"/>
          <w:szCs w:val="21"/>
        </w:rPr>
        <w:t>APPLICANT: Liang Chen</w:t>
      </w:r>
    </w:p>
    <w:p>
      <w:pPr>
        <w:pStyle w:val="43"/>
        <w:rPr>
          <w:rFonts w:ascii="Times New Roman" w:hAnsi="Times New Roman" w:cs="Times New Roman"/>
          <w:sz w:val="21"/>
          <w:szCs w:val="21"/>
        </w:rPr>
      </w:pPr>
      <w:r>
        <w:rPr>
          <w:rFonts w:ascii="Times New Roman" w:hAnsi="Times New Roman" w:eastAsia="宋体" w:cs="Times New Roman"/>
          <w:sz w:val="21"/>
          <w:szCs w:val="21"/>
        </w:rPr>
        <w:t>SUPERVISOR: Professor Yan Ming</w:t>
      </w:r>
    </w:p>
    <w:p>
      <w:pPr>
        <w:pStyle w:val="44"/>
        <w:spacing w:before="240" w:after="240"/>
      </w:pPr>
      <w:bookmarkStart w:id="2" w:name="_Toc1461998579"/>
      <w:r>
        <w:rPr>
          <w:rFonts w:hint="eastAsia" w:eastAsia="宋体"/>
        </w:rPr>
        <w:t>A</w:t>
      </w:r>
      <w:r>
        <w:rPr>
          <w:rFonts w:eastAsia="宋体"/>
        </w:rPr>
        <w:t>bstract</w:t>
      </w:r>
      <w:bookmarkEnd w:id="2"/>
    </w:p>
    <w:p>
      <w:pPr>
        <w:pStyle w:val="40"/>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footerReference r:id="rId8" w:type="default"/>
          <w:footerReference r:id="rId9" w:type="even"/>
          <w:footnotePr>
            <w:numFmt w:val="decimalEnclosedCircleChinese"/>
            <w:numRestart w:val="eachPage"/>
          </w:footnotePr>
          <w:pgSz w:w="12240" w:h="15840"/>
          <w:pgMar w:top="1440" w:right="1800" w:bottom="1440" w:left="1800" w:header="720" w:footer="720" w:gutter="0"/>
          <w:pgNumType w:fmt="upperRoman" w:start="1"/>
          <w:cols w:space="720" w:num="1"/>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hint="eastAsia" w:ascii="Times New Roman" w:hAnsi="Times New Roman" w:cs="Times New Roman"/>
        </w:rPr>
        <w:t>y</w:t>
      </w:r>
    </w:p>
    <w:p>
      <w:pPr>
        <w:pStyle w:val="10"/>
        <w:tabs>
          <w:tab w:val="right" w:leader="dot" w:pos="8640"/>
        </w:tabs>
        <w:spacing w:beforeLines="100" w:afterLines="100"/>
        <w:jc w:val="center"/>
        <w:rPr>
          <w:rFonts w:ascii="黑体" w:hAnsi="黑体" w:eastAsia="黑体" w:cs="Times New Roman"/>
          <w:sz w:val="32"/>
          <w:szCs w:val="32"/>
        </w:rPr>
        <w:sectPr>
          <w:headerReference r:id="rId10" w:type="default"/>
          <w:headerReference r:id="rId11" w:type="even"/>
          <w:footnotePr>
            <w:numFmt w:val="decimalEnclosedCircleChinese"/>
            <w:numRestart w:val="eachPage"/>
          </w:footnotePr>
          <w:pgSz w:w="12240" w:h="15840"/>
          <w:pgMar w:top="1440" w:right="1800" w:bottom="1440" w:left="1800" w:header="720" w:footer="720" w:gutter="0"/>
          <w:pgNumType w:fmt="upperRoman"/>
          <w:cols w:space="720" w:num="1"/>
        </w:sectPr>
      </w:pPr>
    </w:p>
    <w:p>
      <w:pPr>
        <w:pStyle w:val="10"/>
        <w:tabs>
          <w:tab w:val="right" w:leader="dot" w:pos="8640"/>
        </w:tabs>
        <w:spacing w:beforeLines="100" w:afterLines="100"/>
        <w:jc w:val="center"/>
        <w:rPr>
          <w:rFonts w:ascii="黑体" w:hAnsi="黑体" w:eastAsia="黑体" w:cs="Times New Roman"/>
          <w:b/>
          <w:sz w:val="32"/>
          <w:szCs w:val="32"/>
        </w:rPr>
      </w:pPr>
      <w:r>
        <w:rPr>
          <w:rFonts w:hint="eastAsia" w:ascii="黑体" w:hAnsi="黑体" w:eastAsia="黑体" w:cs="Times New Roman"/>
          <w:b/>
          <w:sz w:val="32"/>
          <w:szCs w:val="32"/>
        </w:rPr>
        <w:t>目录</w:t>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TOC \t "一级标题 12,1,二级标题 12,2,三级标题 12,3" \h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_Toc1912468004 </w:instrText>
      </w:r>
      <w:r>
        <w:rPr>
          <w:rFonts w:ascii="Times New Roman" w:hAnsi="Times New Roman" w:cs="Times New Roman"/>
        </w:rPr>
        <w:fldChar w:fldCharType="separate"/>
      </w:r>
      <w:r>
        <w:rPr>
          <w:rFonts w:hint="eastAsia"/>
        </w:rPr>
        <w:t>摘要</w:t>
      </w:r>
      <w:r>
        <w:tab/>
      </w:r>
      <w:r>
        <w:fldChar w:fldCharType="begin"/>
      </w:r>
      <w:r>
        <w:instrText xml:space="preserve"> PAGEREF _Toc1912468004 </w:instrText>
      </w:r>
      <w:r>
        <w:fldChar w:fldCharType="separate"/>
      </w:r>
      <w:r>
        <w:t>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_Toc1461998579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_Toc1461998579 </w:instrText>
      </w:r>
      <w:r>
        <w:fldChar w:fldCharType="separate"/>
      </w:r>
      <w:r>
        <w:t>II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_Toc302228279 </w:instrText>
      </w:r>
      <w:r>
        <w:rPr>
          <w:rFonts w:ascii="Times New Roman" w:hAnsi="Times New Roman" w:cs="Times New Roman"/>
        </w:rPr>
        <w:fldChar w:fldCharType="separate"/>
      </w:r>
      <w:r>
        <w:t>绪论</w:t>
      </w:r>
      <w:r>
        <w:tab/>
      </w:r>
      <w:r>
        <w:fldChar w:fldCharType="begin"/>
      </w:r>
      <w:r>
        <w:instrText xml:space="preserve"> PAGEREF _Toc302228279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_Toc751859998 </w:instrText>
      </w:r>
      <w:r>
        <w:rPr>
          <w:rFonts w:ascii="Times New Roman" w:hAnsi="Times New Roman" w:cs="Times New Roman"/>
        </w:rPr>
        <w:fldChar w:fldCharType="separate"/>
      </w:r>
      <w:r>
        <w:rPr>
          <w:rFonts w:hint="eastAsia"/>
        </w:rPr>
        <w:t xml:space="preserve">一 </w:t>
      </w:r>
      <w:r>
        <w:t>选题意义</w:t>
      </w:r>
      <w:r>
        <w:tab/>
      </w:r>
      <w:r>
        <w:fldChar w:fldCharType="begin"/>
      </w:r>
      <w:r>
        <w:instrText xml:space="preserve"> PAGEREF _Toc751859998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_Toc717207438 </w:instrText>
      </w:r>
      <w:r>
        <w:rPr>
          <w:rFonts w:ascii="Times New Roman" w:hAnsi="Times New Roman" w:cs="Times New Roman"/>
        </w:rPr>
        <w:fldChar w:fldCharType="separate"/>
      </w:r>
      <w:r>
        <w:rPr>
          <w:rFonts w:hint="eastAsia"/>
        </w:rPr>
        <w:t xml:space="preserve">二 </w:t>
      </w:r>
      <w:r>
        <w:t>国内外研究综述</w:t>
      </w:r>
      <w:r>
        <w:tab/>
      </w:r>
      <w:r>
        <w:fldChar w:fldCharType="begin"/>
      </w:r>
      <w:r>
        <w:instrText xml:space="preserve"> PAGEREF _Toc717207438 </w:instrText>
      </w:r>
      <w:r>
        <w:fldChar w:fldCharType="separate"/>
      </w:r>
      <w:r>
        <w:t>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_Toc118496162 </w:instrText>
      </w:r>
      <w:r>
        <w:rPr>
          <w:rFonts w:ascii="Times New Roman" w:hAnsi="Times New Roman" w:cs="Times New Roman"/>
        </w:rPr>
        <w:fldChar w:fldCharType="separate"/>
      </w:r>
      <w:r>
        <w:rPr>
          <w:rFonts w:hint="eastAsia"/>
        </w:rPr>
        <w:t xml:space="preserve">三 </w:t>
      </w:r>
      <w:r>
        <w:t>研究思路和方法</w:t>
      </w:r>
      <w:r>
        <w:tab/>
      </w:r>
      <w:r>
        <w:fldChar w:fldCharType="begin"/>
      </w:r>
      <w:r>
        <w:instrText xml:space="preserve"> PAGEREF _Toc118496162 </w:instrText>
      </w:r>
      <w:r>
        <w:fldChar w:fldCharType="separate"/>
      </w:r>
      <w:r>
        <w:t>13</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_Toc716663436 </w:instrText>
      </w:r>
      <w:r>
        <w:rPr>
          <w:rFonts w:ascii="Times New Roman" w:hAnsi="Times New Roman" w:cs="Times New Roman"/>
        </w:rPr>
        <w:fldChar w:fldCharType="separate"/>
      </w:r>
      <w:r>
        <w:rPr>
          <w:rFonts w:hint="eastAsia"/>
        </w:rPr>
        <w:t>第一章 对现有日本汉诗史的回顾</w:t>
      </w:r>
      <w:r>
        <w:tab/>
      </w:r>
      <w:r>
        <w:fldChar w:fldCharType="begin"/>
      </w:r>
      <w:r>
        <w:instrText xml:space="preserve"> PAGEREF _Toc716663436 </w:instrText>
      </w:r>
      <w:r>
        <w:fldChar w:fldCharType="separate"/>
      </w:r>
      <w:r>
        <w:t>19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_Toc1874076476 </w:instrText>
      </w:r>
      <w:r>
        <w:rPr>
          <w:rFonts w:ascii="Times New Roman" w:hAnsi="Times New Roman" w:cs="Times New Roman"/>
        </w:rPr>
        <w:fldChar w:fldCharType="separate"/>
      </w:r>
      <w:r>
        <w:rPr>
          <w:rFonts w:hint="eastAsia"/>
        </w:rPr>
        <w:t>第一节 《日本诗史》</w:t>
      </w:r>
      <w:r>
        <w:tab/>
      </w:r>
      <w:r>
        <w:fldChar w:fldCharType="begin"/>
      </w:r>
      <w:r>
        <w:instrText xml:space="preserve"> PAGEREF _Toc1874076476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_Toc460681583 </w:instrText>
      </w:r>
      <w:r>
        <w:rPr>
          <w:rFonts w:ascii="Times New Roman" w:hAnsi="Times New Roman" w:cs="Times New Roman"/>
        </w:rPr>
        <w:fldChar w:fldCharType="separate"/>
      </w:r>
      <w:r>
        <w:rPr>
          <w:rFonts w:hint="eastAsia" w:eastAsia="宋体"/>
        </w:rPr>
        <w:t>一 江村北海、《日本诗史》及其研究概况</w:t>
      </w:r>
      <w:r>
        <w:tab/>
      </w:r>
      <w:r>
        <w:fldChar w:fldCharType="begin"/>
      </w:r>
      <w:r>
        <w:instrText xml:space="preserve"> PAGEREF _Toc460681583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_Toc996818046 </w:instrText>
      </w:r>
      <w:r>
        <w:rPr>
          <w:rFonts w:ascii="Times New Roman" w:hAnsi="Times New Roman" w:cs="Times New Roman"/>
        </w:rPr>
        <w:fldChar w:fldCharType="separate"/>
      </w:r>
      <w:r>
        <w:rPr>
          <w:rFonts w:hint="eastAsia"/>
        </w:rPr>
        <w:t>二 《</w:t>
      </w:r>
      <w:r>
        <w:t>日本诗史</w:t>
      </w:r>
      <w:r>
        <w:rPr>
          <w:rFonts w:hint="eastAsia"/>
        </w:rPr>
        <w:t>》</w:t>
      </w:r>
      <w:r>
        <w:t>的</w:t>
      </w:r>
      <w:r>
        <w:rPr>
          <w:rFonts w:hint="eastAsia"/>
        </w:rPr>
        <w:t>诗史观</w:t>
      </w:r>
      <w:r>
        <w:rPr>
          <w:rFonts w:hint="default"/>
        </w:rPr>
        <w:t>：</w:t>
      </w:r>
      <w:r>
        <w:rPr>
          <w:rFonts w:hint="eastAsia"/>
          <w:lang w:val="en-US" w:eastAsia="zh-Hans"/>
        </w:rPr>
        <w:t>“诗”的文体独立意识</w:t>
      </w:r>
      <w:r>
        <w:tab/>
      </w:r>
      <w:r>
        <w:fldChar w:fldCharType="begin"/>
      </w:r>
      <w:r>
        <w:instrText xml:space="preserve"> PAGEREF _Toc996818046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_Toc1000968875 </w:instrText>
      </w:r>
      <w:r>
        <w:rPr>
          <w:rFonts w:ascii="Times New Roman" w:hAnsi="Times New Roman" w:cs="Times New Roman"/>
        </w:rPr>
        <w:fldChar w:fldCharType="separate"/>
      </w:r>
      <w:r>
        <w:rPr>
          <w:rFonts w:hint="eastAsia"/>
        </w:rPr>
        <w:t xml:space="preserve">三 </w:t>
      </w:r>
      <w:r>
        <w:t>《</w:t>
      </w:r>
      <w:r>
        <w:rPr>
          <w:rFonts w:hint="eastAsia"/>
        </w:rPr>
        <w:t>日本诗史</w:t>
      </w:r>
      <w:r>
        <w:t>》</w:t>
      </w:r>
      <w:r>
        <w:rPr>
          <w:rFonts w:hint="eastAsia"/>
        </w:rPr>
        <w:t>的本土意识</w:t>
      </w:r>
      <w:r>
        <w:tab/>
      </w:r>
      <w:r>
        <w:fldChar w:fldCharType="begin"/>
      </w:r>
      <w:r>
        <w:instrText xml:space="preserve"> PAGEREF _Toc1000968875 </w:instrText>
      </w:r>
      <w:r>
        <w:fldChar w:fldCharType="separate"/>
      </w:r>
      <w:r>
        <w:t>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_Toc2044475174 </w:instrText>
      </w:r>
      <w:r>
        <w:rPr>
          <w:rFonts w:ascii="Times New Roman" w:hAnsi="Times New Roman" w:cs="Times New Roman"/>
        </w:rPr>
        <w:fldChar w:fldCharType="separate"/>
      </w:r>
      <w:r>
        <w:rPr>
          <w:rFonts w:hint="eastAsia"/>
        </w:rPr>
        <w:t xml:space="preserve">四 </w:t>
      </w:r>
      <w:r>
        <w:rPr>
          <w:rFonts w:hint="eastAsia"/>
          <w:lang w:eastAsia="zh-Hans"/>
        </w:rPr>
        <w:t>“</w:t>
      </w:r>
      <w:r>
        <w:t>日中</w:t>
      </w:r>
      <w:r>
        <w:rPr>
          <w:rFonts w:hint="eastAsia"/>
          <w:lang w:val="en-US" w:eastAsia="zh-Hans"/>
        </w:rPr>
        <w:t>汉诗</w:t>
      </w:r>
      <w:r>
        <w:t>两百年</w:t>
      </w:r>
      <w:r>
        <w:rPr>
          <w:rFonts w:hint="eastAsia"/>
          <w:lang w:val="en-US" w:eastAsia="zh-Hans"/>
        </w:rPr>
        <w:t>时距”</w:t>
      </w:r>
      <w:r>
        <w:t>和气运说</w:t>
      </w:r>
      <w:r>
        <w:tab/>
      </w:r>
      <w:r>
        <w:fldChar w:fldCharType="begin"/>
      </w:r>
      <w:r>
        <w:instrText xml:space="preserve"> PAGEREF _Toc2044475174 </w:instrText>
      </w:r>
      <w:r>
        <w:fldChar w:fldCharType="separate"/>
      </w:r>
      <w:r>
        <w:t>29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_Toc1755897418 </w:instrText>
      </w:r>
      <w:r>
        <w:rPr>
          <w:rFonts w:ascii="Times New Roman" w:hAnsi="Times New Roman" w:cs="Times New Roman"/>
        </w:rPr>
        <w:fldChar w:fldCharType="separate"/>
      </w:r>
      <w:r>
        <w:rPr>
          <w:rFonts w:hint="eastAsia"/>
        </w:rPr>
        <w:t xml:space="preserve">第二节 </w:t>
      </w:r>
      <w:r>
        <w:t>《</w:t>
      </w:r>
      <w:r>
        <w:rPr>
          <w:rFonts w:hint="eastAsia"/>
        </w:rPr>
        <w:t>日本汉诗史</w:t>
      </w:r>
      <w:r>
        <w:t>》</w:t>
      </w:r>
      <w:r>
        <w:tab/>
      </w:r>
      <w:r>
        <w:fldChar w:fldCharType="begin"/>
      </w:r>
      <w:r>
        <w:instrText xml:space="preserve"> PAGEREF _Toc1755897418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_Toc647627252 </w:instrText>
      </w:r>
      <w:r>
        <w:rPr>
          <w:rFonts w:ascii="Times New Roman" w:hAnsi="Times New Roman" w:cs="Times New Roman"/>
        </w:rPr>
        <w:fldChar w:fldCharType="separate"/>
      </w:r>
      <w:r>
        <w:rPr>
          <w:rFonts w:hint="eastAsia"/>
        </w:rPr>
        <w:t xml:space="preserve">一 </w:t>
      </w:r>
      <w:r>
        <w:t>《</w:t>
      </w:r>
      <w:r>
        <w:rPr>
          <w:rFonts w:hint="eastAsia"/>
        </w:rPr>
        <w:t>日本汉诗史</w:t>
      </w:r>
      <w:r>
        <w:t>》</w:t>
      </w:r>
      <w:r>
        <w:rPr>
          <w:rFonts w:hint="eastAsia"/>
        </w:rPr>
        <w:t>概况</w:t>
      </w:r>
      <w:r>
        <w:tab/>
      </w:r>
      <w:r>
        <w:fldChar w:fldCharType="begin"/>
      </w:r>
      <w:r>
        <w:instrText xml:space="preserve"> PAGEREF _Toc647627252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_Toc1224101368 </w:instrText>
      </w:r>
      <w:r>
        <w:rPr>
          <w:rFonts w:ascii="Times New Roman" w:hAnsi="Times New Roman" w:cs="Times New Roman"/>
        </w:rPr>
        <w:fldChar w:fldCharType="separate"/>
      </w:r>
      <w:r>
        <w:rPr>
          <w:rFonts w:hint="eastAsia"/>
        </w:rPr>
        <w:t xml:space="preserve">二 </w:t>
      </w:r>
      <w:r>
        <w:t>《日本汉诗史》的汉诗史观（1）：对“汉诗史”或“文学史”的自觉</w:t>
      </w:r>
      <w:r>
        <w:tab/>
      </w:r>
      <w:r>
        <w:fldChar w:fldCharType="begin"/>
      </w:r>
      <w:r>
        <w:instrText xml:space="preserve"> PAGEREF _Toc1224101368 </w:instrText>
      </w:r>
      <w:r>
        <w:fldChar w:fldCharType="separate"/>
      </w:r>
      <w:r>
        <w:t>33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_Toc578353716 </w:instrText>
      </w:r>
      <w:r>
        <w:rPr>
          <w:rFonts w:ascii="Times New Roman" w:hAnsi="Times New Roman" w:cs="Times New Roman"/>
        </w:rPr>
        <w:fldChar w:fldCharType="separate"/>
      </w:r>
      <w:r>
        <w:rPr>
          <w:rFonts w:hint="eastAsia"/>
        </w:rPr>
        <w:t xml:space="preserve">三 </w:t>
      </w:r>
      <w:r>
        <w:t>《日本汉诗史》的汉诗史观（2）：</w:t>
      </w:r>
      <w:r>
        <w:rPr>
          <w:rFonts w:hint="eastAsia"/>
        </w:rPr>
        <w:t>尊皇思想</w:t>
      </w:r>
      <w:r>
        <w:tab/>
      </w:r>
      <w:r>
        <w:fldChar w:fldCharType="begin"/>
      </w:r>
      <w:r>
        <w:instrText xml:space="preserve"> PAGEREF _Toc578353716 </w:instrText>
      </w:r>
      <w:r>
        <w:fldChar w:fldCharType="separate"/>
      </w:r>
      <w:r>
        <w:t>34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_Toc879918490 </w:instrText>
      </w:r>
      <w:r>
        <w:rPr>
          <w:rFonts w:ascii="Times New Roman" w:hAnsi="Times New Roman" w:cs="Times New Roman"/>
        </w:rPr>
        <w:fldChar w:fldCharType="separate"/>
      </w:r>
      <w:r>
        <w:rPr>
          <w:rFonts w:hint="eastAsia"/>
        </w:rPr>
        <w:t xml:space="preserve">第三节 </w:t>
      </w:r>
      <w:r>
        <w:t>《</w:t>
      </w:r>
      <w:r>
        <w:rPr>
          <w:rFonts w:hint="eastAsia"/>
        </w:rPr>
        <w:t>日本汉诗发展史</w:t>
      </w:r>
      <w:r>
        <w:t>》</w:t>
      </w:r>
      <w:r>
        <w:tab/>
      </w:r>
      <w:r>
        <w:fldChar w:fldCharType="begin"/>
      </w:r>
      <w:r>
        <w:instrText xml:space="preserve"> PAGEREF _Toc879918490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_Toc1217668188 </w:instrText>
      </w:r>
      <w:r>
        <w:rPr>
          <w:rFonts w:ascii="Times New Roman" w:hAnsi="Times New Roman" w:cs="Times New Roman"/>
        </w:rPr>
        <w:fldChar w:fldCharType="separate"/>
      </w:r>
      <w:r>
        <w:rPr>
          <w:rFonts w:hint="eastAsia"/>
        </w:rPr>
        <w:t>一 《日本汉诗发展史》概况</w:t>
      </w:r>
      <w:r>
        <w:tab/>
      </w:r>
      <w:r>
        <w:fldChar w:fldCharType="begin"/>
      </w:r>
      <w:r>
        <w:instrText xml:space="preserve"> PAGEREF _Toc1217668188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_Toc1977563453 </w:instrText>
      </w:r>
      <w:r>
        <w:rPr>
          <w:rFonts w:ascii="Times New Roman" w:hAnsi="Times New Roman" w:cs="Times New Roman"/>
        </w:rPr>
        <w:fldChar w:fldCharType="separate"/>
      </w:r>
      <w:r>
        <w:rPr>
          <w:rFonts w:hint="eastAsia"/>
        </w:rPr>
        <w:t xml:space="preserve">二 </w:t>
      </w:r>
      <w:r>
        <w:t>《日本汉诗发展史》</w:t>
      </w:r>
      <w:r>
        <w:rPr>
          <w:rFonts w:hint="eastAsia"/>
        </w:rPr>
        <w:t>的汉诗史观</w:t>
      </w:r>
      <w:r>
        <w:rPr>
          <w:rFonts w:hint="default"/>
        </w:rPr>
        <w:t>：</w:t>
      </w:r>
      <w:r>
        <w:rPr>
          <w:rFonts w:hint="eastAsia"/>
          <w:lang w:val="en-US" w:eastAsia="zh-Hans"/>
        </w:rPr>
        <w:t>以</w:t>
      </w:r>
      <w:r>
        <w:rPr>
          <w:rFonts w:hint="eastAsia"/>
        </w:rPr>
        <w:t>“诗言志</w:t>
      </w:r>
      <w:r>
        <w:rPr>
          <w:rFonts w:hint="eastAsia"/>
          <w:lang w:eastAsia="zh-Hans"/>
        </w:rPr>
        <w:t>”</w:t>
      </w:r>
      <w:r>
        <w:rPr>
          <w:rFonts w:hint="eastAsia"/>
          <w:lang w:val="en-US" w:eastAsia="zh-Hans"/>
        </w:rPr>
        <w:t>和</w:t>
      </w:r>
      <w:r>
        <w:rPr>
          <w:rFonts w:hint="eastAsia"/>
        </w:rPr>
        <w:t>“兴观群怨</w:t>
      </w:r>
      <w:r>
        <w:rPr>
          <w:rFonts w:hint="eastAsia"/>
          <w:lang w:eastAsia="zh-Hans"/>
        </w:rPr>
        <w:t>”</w:t>
      </w:r>
      <w:r>
        <w:rPr>
          <w:rFonts w:hint="eastAsia"/>
          <w:lang w:val="en-US" w:eastAsia="zh-Hans"/>
        </w:rPr>
        <w:t>为统摄</w:t>
      </w:r>
      <w:r>
        <w:tab/>
      </w:r>
      <w:r>
        <w:fldChar w:fldCharType="begin"/>
      </w:r>
      <w:r>
        <w:instrText xml:space="preserve"> PAGEREF _Toc1977563453 </w:instrText>
      </w:r>
      <w:r>
        <w:fldChar w:fldCharType="separate"/>
      </w:r>
      <w:r>
        <w:t>38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_Toc304549952 </w:instrText>
      </w:r>
      <w:r>
        <w:rPr>
          <w:rFonts w:ascii="Times New Roman" w:hAnsi="Times New Roman" w:cs="Times New Roman"/>
        </w:rPr>
        <w:fldChar w:fldCharType="separate"/>
      </w:r>
      <w:r>
        <w:rPr>
          <w:rFonts w:hint="eastAsia"/>
        </w:rPr>
        <w:t xml:space="preserve">三 </w:t>
      </w:r>
      <w:r>
        <w:t>日本汉诗史的发展动力：</w:t>
      </w:r>
      <w:r>
        <w:rPr>
          <w:rFonts w:hint="eastAsia"/>
          <w:lang w:val="en-US" w:eastAsia="zh-Hans"/>
        </w:rPr>
        <w:t>日本汉诗人的创作热情与汉文素养在不同身份创作主体间的转移</w:t>
      </w:r>
      <w:r>
        <w:tab/>
      </w:r>
      <w:r>
        <w:fldChar w:fldCharType="begin"/>
      </w:r>
      <w:r>
        <w:instrText xml:space="preserve"> PAGEREF _Toc304549952 </w:instrText>
      </w:r>
      <w:r>
        <w:fldChar w:fldCharType="separate"/>
      </w:r>
      <w:r>
        <w:t>40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_Toc1117512463 </w:instrText>
      </w:r>
      <w:r>
        <w:rPr>
          <w:rFonts w:ascii="Times New Roman" w:hAnsi="Times New Roman" w:cs="Times New Roman"/>
        </w:rPr>
        <w:fldChar w:fldCharType="separate"/>
      </w:r>
      <w:r>
        <w:rPr>
          <w:rFonts w:hint="eastAsia"/>
        </w:rPr>
        <w:t xml:space="preserve">第四节 </w:t>
      </w:r>
      <w:r>
        <w:t>《</w:t>
      </w:r>
      <w:r>
        <w:rPr>
          <w:rFonts w:hint="eastAsia"/>
        </w:rPr>
        <w:t>近世东亚汉诗流变</w:t>
      </w:r>
      <w:r>
        <w:t>》</w:t>
      </w:r>
      <w:r>
        <w:tab/>
      </w:r>
      <w:r>
        <w:fldChar w:fldCharType="begin"/>
      </w:r>
      <w:r>
        <w:instrText xml:space="preserve"> PAGEREF _Toc1117512463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_Toc139988979 </w:instrText>
      </w:r>
      <w:r>
        <w:rPr>
          <w:rFonts w:ascii="Times New Roman" w:hAnsi="Times New Roman" w:cs="Times New Roman"/>
        </w:rPr>
        <w:fldChar w:fldCharType="separate"/>
      </w:r>
      <w:r>
        <w:rPr>
          <w:rFonts w:hint="eastAsia"/>
        </w:rPr>
        <w:t xml:space="preserve">一 </w:t>
      </w:r>
      <w:r>
        <w:t>《</w:t>
      </w:r>
      <w:r>
        <w:rPr>
          <w:rFonts w:hint="eastAsia"/>
        </w:rPr>
        <w:t>近世东亚汉诗流变</w:t>
      </w:r>
      <w:r>
        <w:t>》</w:t>
      </w:r>
      <w:r>
        <w:rPr>
          <w:rFonts w:hint="eastAsia"/>
        </w:rPr>
        <w:t>概况</w:t>
      </w:r>
      <w:r>
        <w:tab/>
      </w:r>
      <w:r>
        <w:fldChar w:fldCharType="begin"/>
      </w:r>
      <w:r>
        <w:instrText xml:space="preserve"> PAGEREF _Toc139988979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_Toc1300176588 </w:instrText>
      </w:r>
      <w:r>
        <w:rPr>
          <w:rFonts w:ascii="Times New Roman" w:hAnsi="Times New Roman" w:cs="Times New Roman"/>
        </w:rPr>
        <w:fldChar w:fldCharType="separate"/>
      </w:r>
      <w:r>
        <w:rPr>
          <w:rFonts w:hint="eastAsia"/>
        </w:rPr>
        <w:t xml:space="preserve">二 </w:t>
      </w:r>
      <w:r>
        <w:t>《</w:t>
      </w:r>
      <w:r>
        <w:rPr>
          <w:rFonts w:hint="eastAsia"/>
        </w:rPr>
        <w:t>近世东亚汉诗流变</w:t>
      </w:r>
      <w:r>
        <w:t>》</w:t>
      </w:r>
      <w:r>
        <w:rPr>
          <w:rFonts w:hint="eastAsia"/>
        </w:rPr>
        <w:t>的汉诗史观</w:t>
      </w:r>
      <w:r>
        <w:rPr>
          <w:rFonts w:hint="default"/>
        </w:rPr>
        <w:t>：</w:t>
      </w:r>
      <w:r>
        <w:rPr>
          <w:rFonts w:hint="eastAsia"/>
          <w:lang w:val="en-US" w:eastAsia="zh-Hans"/>
        </w:rPr>
        <w:t>日本汉诗与汉文并行不悖</w:t>
      </w:r>
      <w:r>
        <w:tab/>
      </w:r>
      <w:r>
        <w:fldChar w:fldCharType="begin"/>
      </w:r>
      <w:r>
        <w:instrText xml:space="preserve"> PAGEREF _Toc1300176588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_Toc1421806291 </w:instrText>
      </w:r>
      <w:r>
        <w:rPr>
          <w:rFonts w:ascii="Times New Roman" w:hAnsi="Times New Roman" w:cs="Times New Roman"/>
        </w:rPr>
        <w:fldChar w:fldCharType="separate"/>
      </w:r>
      <w:r>
        <w:rPr>
          <w:rFonts w:hint="eastAsia"/>
        </w:rPr>
        <w:t xml:space="preserve">三 </w:t>
      </w:r>
      <w:r>
        <w:t>日本汉诗史的发展动力：</w:t>
      </w:r>
      <w:r>
        <w:rPr>
          <w:rFonts w:hint="eastAsia"/>
          <w:lang w:eastAsia="zh-Hans"/>
        </w:rPr>
        <w:t>“</w:t>
      </w:r>
      <w:r>
        <w:t>诗坛领袖</w:t>
      </w:r>
      <w:r>
        <w:rPr>
          <w:rFonts w:eastAsia="宋体"/>
        </w:rPr>
        <w:t>-</w:t>
      </w:r>
      <w:r>
        <w:t>诗社争鸣</w:t>
      </w:r>
      <w:r>
        <w:rPr>
          <w:rFonts w:eastAsia="宋体"/>
        </w:rPr>
        <w:t>-</w:t>
      </w:r>
      <w:r>
        <w:t>诗人活动</w:t>
      </w:r>
      <w:r>
        <w:rPr>
          <w:rFonts w:hint="eastAsia"/>
          <w:lang w:eastAsia="zh-Hans"/>
        </w:rPr>
        <w:t>”</w:t>
      </w:r>
      <w:r>
        <w:t>三位一体</w:t>
      </w:r>
      <w:r>
        <w:tab/>
      </w:r>
      <w:r>
        <w:fldChar w:fldCharType="begin"/>
      </w:r>
      <w:r>
        <w:instrText xml:space="preserve"> PAGEREF _Toc1421806291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_Toc1247792668 </w:instrText>
      </w:r>
      <w:r>
        <w:rPr>
          <w:rFonts w:ascii="Times New Roman" w:hAnsi="Times New Roman" w:cs="Times New Roman"/>
        </w:rPr>
        <w:fldChar w:fldCharType="separate"/>
      </w:r>
      <w:r>
        <w:rPr>
          <w:rFonts w:hint="eastAsia"/>
        </w:rPr>
        <w:t xml:space="preserve">第五节 </w:t>
      </w:r>
      <w:r>
        <w:t>现有日本汉诗史对幕末明初日本汉诗转型的书写</w:t>
      </w:r>
      <w:r>
        <w:tab/>
      </w:r>
      <w:r>
        <w:fldChar w:fldCharType="begin"/>
      </w:r>
      <w:r>
        <w:instrText xml:space="preserve"> PAGEREF _Toc1247792668 </w:instrText>
      </w:r>
      <w:r>
        <w:fldChar w:fldCharType="separate"/>
      </w:r>
      <w:r>
        <w:t>45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_Toc1473558121 </w:instrText>
      </w:r>
      <w:r>
        <w:rPr>
          <w:rFonts w:ascii="Times New Roman" w:hAnsi="Times New Roman" w:cs="Times New Roman"/>
        </w:rPr>
        <w:fldChar w:fldCharType="separate"/>
      </w:r>
      <w:r>
        <w:rPr>
          <w:rFonts w:hint="eastAsia"/>
        </w:rPr>
        <w:t>小结</w:t>
      </w:r>
      <w:r>
        <w:tab/>
      </w:r>
      <w:r>
        <w:fldChar w:fldCharType="begin"/>
      </w:r>
      <w:r>
        <w:instrText xml:space="preserve"> PAGEREF _Toc1473558121 </w:instrText>
      </w:r>
      <w:r>
        <w:fldChar w:fldCharType="separate"/>
      </w:r>
      <w:r>
        <w:t>46</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_Toc1309922443 </w:instrText>
      </w:r>
      <w:r>
        <w:rPr>
          <w:rFonts w:ascii="Times New Roman" w:hAnsi="Times New Roman" w:cs="Times New Roman"/>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_Toc1309922443 </w:instrText>
      </w:r>
      <w:r>
        <w:fldChar w:fldCharType="separate"/>
      </w:r>
      <w:r>
        <w:t>47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_Toc2011634104 </w:instrText>
      </w:r>
      <w:r>
        <w:rPr>
          <w:rFonts w:ascii="Times New Roman" w:hAnsi="Times New Roman" w:cs="Times New Roman"/>
        </w:rPr>
        <w:fldChar w:fldCharType="separate"/>
      </w:r>
      <w:r>
        <w:rPr>
          <w:rFonts w:hint="eastAsia"/>
        </w:rPr>
        <w:t>第一节 《怀风藻》前的诗意识</w:t>
      </w:r>
      <w:r>
        <w:tab/>
      </w:r>
      <w:r>
        <w:fldChar w:fldCharType="begin"/>
      </w:r>
      <w:r>
        <w:instrText xml:space="preserve"> PAGEREF _Toc2011634104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_Toc1699331207 </w:instrText>
      </w:r>
      <w:r>
        <w:rPr>
          <w:rFonts w:ascii="Times New Roman" w:hAnsi="Times New Roman" w:cs="Times New Roman"/>
        </w:rPr>
        <w:fldChar w:fldCharType="separate"/>
      </w:r>
      <w:r>
        <w:rPr>
          <w:rFonts w:hint="eastAsia"/>
        </w:rPr>
        <w:t>一 中国魏晋以前的“诗”的形态和诗学思想</w:t>
      </w:r>
      <w:r>
        <w:rPr>
          <w:rFonts w:hint="default"/>
        </w:rPr>
        <w:t>：</w:t>
      </w:r>
      <w:r>
        <w:rPr>
          <w:rFonts w:hint="eastAsia"/>
          <w:lang w:val="en-US" w:eastAsia="zh-Hans"/>
        </w:rPr>
        <w:t>音乐性的形式特征</w:t>
      </w:r>
      <w:r>
        <w:rPr>
          <w:rFonts w:hint="default"/>
          <w:lang w:eastAsia="zh-Hans"/>
        </w:rPr>
        <w:t>、</w:t>
      </w:r>
      <w:r>
        <w:rPr>
          <w:rFonts w:hint="eastAsia"/>
          <w:lang w:val="en-US" w:eastAsia="zh-Hans"/>
        </w:rPr>
        <w:t>重要诗学命题的提出与尚未自明的文体意识</w:t>
      </w:r>
      <w:r>
        <w:tab/>
      </w:r>
      <w:r>
        <w:fldChar w:fldCharType="begin"/>
      </w:r>
      <w:r>
        <w:instrText xml:space="preserve"> PAGEREF _Toc1699331207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_Toc1274574596 </w:instrText>
      </w:r>
      <w:r>
        <w:rPr>
          <w:rFonts w:ascii="Times New Roman" w:hAnsi="Times New Roman" w:cs="Times New Roman"/>
        </w:rPr>
        <w:fldChar w:fldCharType="separate"/>
      </w:r>
      <w:r>
        <w:rPr>
          <w:rFonts w:hint="eastAsia"/>
        </w:rPr>
        <w:t>二 日本古代歌谣中的“诗”意识</w:t>
      </w:r>
      <w:r>
        <w:rPr>
          <w:rFonts w:hint="default"/>
        </w:rPr>
        <w:t>：</w:t>
      </w:r>
      <w:r>
        <w:rPr>
          <w:rFonts w:hint="eastAsia"/>
          <w:lang w:val="en-US" w:eastAsia="zh-Hans"/>
        </w:rPr>
        <w:t>原始宗教生活的影响与早期歌谣的仪礼功能</w:t>
      </w:r>
      <w:r>
        <w:tab/>
      </w:r>
      <w:r>
        <w:fldChar w:fldCharType="begin"/>
      </w:r>
      <w:r>
        <w:instrText xml:space="preserve"> PAGEREF _Toc1274574596 </w:instrText>
      </w:r>
      <w:r>
        <w:fldChar w:fldCharType="separate"/>
      </w:r>
      <w:r>
        <w:t>49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_Toc625856147 </w:instrText>
      </w:r>
      <w:r>
        <w:rPr>
          <w:rFonts w:ascii="Times New Roman" w:hAnsi="Times New Roman" w:cs="Times New Roman"/>
        </w:rPr>
        <w:fldChar w:fldCharType="separate"/>
      </w:r>
      <w:r>
        <w:rPr>
          <w:rFonts w:hint="eastAsia"/>
        </w:rPr>
        <w:t>第二节 什么是“诗”：以日本汉诗人对《诗经》的认识为中心</w:t>
      </w:r>
      <w:r>
        <w:tab/>
      </w:r>
      <w:r>
        <w:fldChar w:fldCharType="begin"/>
      </w:r>
      <w:r>
        <w:instrText xml:space="preserve"> PAGEREF _Toc625856147 </w:instrText>
      </w:r>
      <w:r>
        <w:fldChar w:fldCharType="separate"/>
      </w:r>
      <w:r>
        <w:t>52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_Toc389359623 </w:instrText>
      </w:r>
      <w:r>
        <w:rPr>
          <w:rFonts w:ascii="Times New Roman" w:hAnsi="Times New Roman" w:cs="Times New Roman"/>
        </w:rPr>
        <w:fldChar w:fldCharType="separate"/>
      </w:r>
      <w:r>
        <w:rPr>
          <w:rFonts w:hint="eastAsia"/>
        </w:rPr>
        <w:t>一 《诗经》是诗的审美标准</w:t>
      </w:r>
      <w:r>
        <w:tab/>
      </w:r>
      <w:r>
        <w:fldChar w:fldCharType="begin"/>
      </w:r>
      <w:r>
        <w:instrText xml:space="preserve"> PAGEREF _Toc389359623 </w:instrText>
      </w:r>
      <w:r>
        <w:fldChar w:fldCharType="separate"/>
      </w:r>
      <w:r>
        <w:t>52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_Toc584511352 </w:instrText>
      </w:r>
      <w:r>
        <w:rPr>
          <w:rFonts w:ascii="Times New Roman" w:hAnsi="Times New Roman" w:cs="Times New Roman"/>
        </w:rPr>
        <w:fldChar w:fldCharType="separate"/>
      </w:r>
      <w:r>
        <w:rPr>
          <w:rFonts w:hint="eastAsia"/>
        </w:rPr>
        <w:t>二 《诗经》是诗的最高典范</w:t>
      </w:r>
      <w:r>
        <w:tab/>
      </w:r>
      <w:r>
        <w:fldChar w:fldCharType="begin"/>
      </w:r>
      <w:r>
        <w:instrText xml:space="preserve"> PAGEREF _Toc584511352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_Toc1292091686 </w:instrText>
      </w:r>
      <w:r>
        <w:rPr>
          <w:rFonts w:ascii="Times New Roman" w:hAnsi="Times New Roman" w:cs="Times New Roman"/>
        </w:rPr>
        <w:fldChar w:fldCharType="separate"/>
      </w:r>
      <w:r>
        <w:rPr>
          <w:rFonts w:hint="eastAsia"/>
        </w:rPr>
        <w:t>三 《诗经》是诗史、诗体之源</w:t>
      </w:r>
      <w:r>
        <w:tab/>
      </w:r>
      <w:r>
        <w:fldChar w:fldCharType="begin"/>
      </w:r>
      <w:r>
        <w:instrText xml:space="preserve"> PAGEREF _Toc1292091686 </w:instrText>
      </w:r>
      <w:r>
        <w:fldChar w:fldCharType="separate"/>
      </w:r>
      <w:r>
        <w:t>56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_Toc517741154 </w:instrText>
      </w:r>
      <w:r>
        <w:rPr>
          <w:rFonts w:ascii="Times New Roman" w:hAnsi="Times New Roman" w:cs="Times New Roman"/>
        </w:rPr>
        <w:fldChar w:fldCharType="separate"/>
      </w:r>
      <w:r>
        <w:rPr>
          <w:rFonts w:hint="eastAsia"/>
          <w:lang w:val="en-US" w:eastAsia="zh-Hans"/>
        </w:rPr>
        <w:t>四</w:t>
      </w:r>
      <w:r>
        <w:rPr>
          <w:rFonts w:hint="eastAsia"/>
        </w:rPr>
        <w:t xml:space="preserve"> 《诗经》阐释中的重要命题</w:t>
      </w:r>
      <w:r>
        <w:rPr>
          <w:rFonts w:hint="default"/>
        </w:rPr>
        <w:t>：</w:t>
      </w:r>
      <w:r>
        <w:rPr>
          <w:rFonts w:hint="eastAsia"/>
          <w:lang w:val="en-US" w:eastAsia="zh-Hans"/>
        </w:rPr>
        <w:t>以诗言志为中心</w:t>
      </w:r>
      <w:r>
        <w:tab/>
      </w:r>
      <w:r>
        <w:fldChar w:fldCharType="begin"/>
      </w:r>
      <w:r>
        <w:instrText xml:space="preserve"> PAGEREF _Toc517741154 </w:instrText>
      </w:r>
      <w:r>
        <w:fldChar w:fldCharType="separate"/>
      </w:r>
      <w:r>
        <w:t>59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_Toc1034654005 </w:instrText>
      </w:r>
      <w:r>
        <w:rPr>
          <w:rFonts w:ascii="Times New Roman" w:hAnsi="Times New Roman" w:cs="Times New Roman"/>
        </w:rPr>
        <w:fldChar w:fldCharType="separate"/>
      </w:r>
      <w:r>
        <w:rPr>
          <w:rFonts w:hint="eastAsia"/>
        </w:rPr>
        <w:t>第三节 诗的音乐性：差异及克服</w:t>
      </w:r>
      <w:r>
        <w:tab/>
      </w:r>
      <w:r>
        <w:fldChar w:fldCharType="begin"/>
      </w:r>
      <w:r>
        <w:instrText xml:space="preserve"> PAGEREF _Toc1034654005 </w:instrText>
      </w:r>
      <w:r>
        <w:fldChar w:fldCharType="separate"/>
      </w:r>
      <w:r>
        <w:t>65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_Toc1254772276 </w:instrText>
      </w:r>
      <w:r>
        <w:rPr>
          <w:rFonts w:ascii="Times New Roman" w:hAnsi="Times New Roman" w:cs="Times New Roman"/>
        </w:rPr>
        <w:fldChar w:fldCharType="separate"/>
      </w:r>
      <w:r>
        <w:rPr>
          <w:rFonts w:hint="eastAsia"/>
        </w:rPr>
        <w:t>一 音乐性是诗的本质规定</w:t>
      </w:r>
      <w:r>
        <w:tab/>
      </w:r>
      <w:r>
        <w:fldChar w:fldCharType="begin"/>
      </w:r>
      <w:r>
        <w:instrText xml:space="preserve"> PAGEREF _Toc1254772276 </w:instrText>
      </w:r>
      <w:r>
        <w:fldChar w:fldCharType="separate"/>
      </w:r>
      <w:r>
        <w:t>65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_Toc668229192 </w:instrText>
      </w:r>
      <w:r>
        <w:rPr>
          <w:rFonts w:ascii="Times New Roman" w:hAnsi="Times New Roman" w:cs="Times New Roman"/>
        </w:rPr>
        <w:fldChar w:fldCharType="separate"/>
      </w:r>
      <w:r>
        <w:rPr>
          <w:rFonts w:hint="eastAsia"/>
        </w:rPr>
        <w:t>二 诗是华人之音</w:t>
      </w:r>
      <w:r>
        <w:tab/>
      </w:r>
      <w:r>
        <w:fldChar w:fldCharType="begin"/>
      </w:r>
      <w:r>
        <w:instrText xml:space="preserve"> PAGEREF _Toc668229192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_Toc1736039781 </w:instrText>
      </w:r>
      <w:r>
        <w:rPr>
          <w:rFonts w:ascii="Times New Roman" w:hAnsi="Times New Roman" w:cs="Times New Roman"/>
        </w:rPr>
        <w:fldChar w:fldCharType="separate"/>
      </w:r>
      <w:r>
        <w:rPr>
          <w:rFonts w:hint="eastAsia"/>
        </w:rPr>
        <w:t>三 差异及克服：对汉字表意特征的强调</w:t>
      </w:r>
      <w:r>
        <w:tab/>
      </w:r>
      <w:r>
        <w:fldChar w:fldCharType="begin"/>
      </w:r>
      <w:r>
        <w:instrText xml:space="preserve"> PAGEREF _Toc1736039781 </w:instrText>
      </w:r>
      <w:r>
        <w:fldChar w:fldCharType="separate"/>
      </w:r>
      <w:r>
        <w:t>67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_Toc1907771125 </w:instrText>
      </w:r>
      <w:r>
        <w:rPr>
          <w:rFonts w:ascii="Times New Roman" w:hAnsi="Times New Roman" w:cs="Times New Roman"/>
        </w:rPr>
        <w:fldChar w:fldCharType="separate"/>
      </w:r>
      <w:r>
        <w:rPr>
          <w:rFonts w:hint="eastAsia"/>
        </w:rPr>
        <w:t>四 差异及克服：以诗与日本民族文学关系为中心</w:t>
      </w:r>
      <w:r>
        <w:tab/>
      </w:r>
      <w:r>
        <w:fldChar w:fldCharType="begin"/>
      </w:r>
      <w:r>
        <w:instrText xml:space="preserve"> PAGEREF _Toc1907771125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_Toc1978448165 </w:instrText>
      </w:r>
      <w:r>
        <w:rPr>
          <w:rFonts w:ascii="Times New Roman" w:hAnsi="Times New Roman" w:cs="Times New Roman"/>
        </w:rPr>
        <w:fldChar w:fldCharType="separate"/>
      </w:r>
      <w:r>
        <w:rPr>
          <w:rFonts w:hint="eastAsia"/>
        </w:rPr>
        <w:t>五 天地自然之元音：对人工声律的超越</w:t>
      </w:r>
      <w:r>
        <w:tab/>
      </w:r>
      <w:r>
        <w:fldChar w:fldCharType="begin"/>
      </w:r>
      <w:r>
        <w:instrText xml:space="preserve"> PAGEREF _Toc1978448165 </w:instrText>
      </w:r>
      <w:r>
        <w:fldChar w:fldCharType="separate"/>
      </w:r>
      <w:r>
        <w:t>69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_Toc141519007 </w:instrText>
      </w:r>
      <w:r>
        <w:rPr>
          <w:rFonts w:ascii="Times New Roman" w:hAnsi="Times New Roman" w:cs="Times New Roman"/>
        </w:rPr>
        <w:fldChar w:fldCharType="separate"/>
      </w:r>
      <w:r>
        <w:rPr>
          <w:rFonts w:hint="eastAsia"/>
        </w:rPr>
        <w:t>第四节 文体自觉意识</w:t>
      </w:r>
      <w:r>
        <w:tab/>
      </w:r>
      <w:r>
        <w:fldChar w:fldCharType="begin"/>
      </w:r>
      <w:r>
        <w:instrText xml:space="preserve"> PAGEREF _Toc141519007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_Toc1245553420 </w:instrText>
      </w:r>
      <w:r>
        <w:rPr>
          <w:rFonts w:ascii="Times New Roman" w:hAnsi="Times New Roman" w:cs="Times New Roman"/>
        </w:rPr>
        <w:fldChar w:fldCharType="separate"/>
      </w:r>
      <w:r>
        <w:rPr>
          <w:rFonts w:hint="eastAsia"/>
        </w:rPr>
        <w:t>一 诗的书面特征</w:t>
      </w:r>
      <w:r>
        <w:rPr>
          <w:rFonts w:hint="default"/>
        </w:rPr>
        <w:t>：</w:t>
      </w:r>
      <w:r>
        <w:rPr>
          <w:rFonts w:hint="eastAsia"/>
          <w:lang w:val="en-US" w:eastAsia="zh-Hans"/>
        </w:rPr>
        <w:t>传播范围的扩大和表意的朦胧美</w:t>
      </w:r>
      <w:r>
        <w:tab/>
      </w:r>
      <w:r>
        <w:fldChar w:fldCharType="begin"/>
      </w:r>
      <w:r>
        <w:instrText xml:space="preserve"> PAGEREF _Toc1245553420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_Toc1891838953 </w:instrText>
      </w:r>
      <w:r>
        <w:rPr>
          <w:rFonts w:ascii="Times New Roman" w:hAnsi="Times New Roman" w:cs="Times New Roman"/>
        </w:rPr>
        <w:fldChar w:fldCharType="separate"/>
      </w:r>
      <w:r>
        <w:rPr>
          <w:rFonts w:hint="eastAsia"/>
        </w:rPr>
        <w:t>二 诗有别才</w:t>
      </w:r>
      <w:r>
        <w:rPr>
          <w:rFonts w:hint="default"/>
        </w:rPr>
        <w:t>：</w:t>
      </w:r>
      <w:r>
        <w:rPr>
          <w:rFonts w:hint="eastAsia"/>
          <w:lang w:val="en-US" w:eastAsia="zh-Hans"/>
        </w:rPr>
        <w:t>对作诗与论诗才华的分辨</w:t>
      </w:r>
      <w:r>
        <w:tab/>
      </w:r>
      <w:r>
        <w:fldChar w:fldCharType="begin"/>
      </w:r>
      <w:r>
        <w:instrText xml:space="preserve"> PAGEREF _Toc1891838953 </w:instrText>
      </w:r>
      <w:r>
        <w:fldChar w:fldCharType="separate"/>
      </w:r>
      <w:r>
        <w:t>73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_Toc494405589 </w:instrText>
      </w:r>
      <w:r>
        <w:rPr>
          <w:rFonts w:ascii="Times New Roman" w:hAnsi="Times New Roman" w:cs="Times New Roman"/>
        </w:rPr>
        <w:fldChar w:fldCharType="separate"/>
      </w:r>
      <w:r>
        <w:rPr>
          <w:rFonts w:hint="eastAsia"/>
        </w:rPr>
        <w:t>小结</w:t>
      </w:r>
      <w:r>
        <w:tab/>
      </w:r>
      <w:r>
        <w:fldChar w:fldCharType="begin"/>
      </w:r>
      <w:r>
        <w:instrText xml:space="preserve"> PAGEREF _Toc494405589 </w:instrText>
      </w:r>
      <w:r>
        <w:fldChar w:fldCharType="separate"/>
      </w:r>
      <w:r>
        <w:t>75</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_Toc860504080 </w:instrText>
      </w:r>
      <w:r>
        <w:rPr>
          <w:rFonts w:ascii="Times New Roman" w:hAnsi="Times New Roman" w:cs="Times New Roman"/>
        </w:rPr>
        <w:fldChar w:fldCharType="separate"/>
      </w:r>
      <w:r>
        <w:rPr>
          <w:rFonts w:hint="eastAsia"/>
        </w:rPr>
        <w:t>第三章 日本汉诗史的分期及其重估</w:t>
      </w:r>
      <w:r>
        <w:tab/>
      </w:r>
      <w:r>
        <w:fldChar w:fldCharType="begin"/>
      </w:r>
      <w:r>
        <w:instrText xml:space="preserve"> PAGEREF _Toc860504080 </w:instrText>
      </w:r>
      <w:r>
        <w:fldChar w:fldCharType="separate"/>
      </w:r>
      <w:r>
        <w:t>77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_Toc1337193662 </w:instrText>
      </w:r>
      <w:r>
        <w:rPr>
          <w:rFonts w:ascii="Times New Roman" w:hAnsi="Times New Roman" w:cs="Times New Roman"/>
        </w:rPr>
        <w:fldChar w:fldCharType="separate"/>
      </w:r>
      <w:r>
        <w:rPr>
          <w:rFonts w:hint="eastAsia"/>
        </w:rPr>
        <w:t xml:space="preserve">第一节 </w:t>
      </w:r>
      <w:r>
        <w:t>日本汉诗人的分期意识</w:t>
      </w:r>
      <w:r>
        <w:tab/>
      </w:r>
      <w:r>
        <w:fldChar w:fldCharType="begin"/>
      </w:r>
      <w:r>
        <w:instrText xml:space="preserve"> PAGEREF _Toc1337193662 </w:instrText>
      </w:r>
      <w:r>
        <w:fldChar w:fldCharType="separate"/>
      </w:r>
      <w:r>
        <w:t>77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_Toc797511379 </w:instrText>
      </w:r>
      <w:r>
        <w:rPr>
          <w:rFonts w:ascii="Times New Roman" w:hAnsi="Times New Roman" w:cs="Times New Roman"/>
        </w:rPr>
        <w:fldChar w:fldCharType="separate"/>
      </w:r>
      <w:r>
        <w:rPr>
          <w:rFonts w:hint="eastAsia"/>
        </w:rPr>
        <w:t xml:space="preserve">一 </w:t>
      </w:r>
      <w:r>
        <w:rPr>
          <w:rFonts w:hint="eastAsia"/>
          <w:lang w:val="en-US" w:eastAsia="zh-Hans"/>
        </w:rPr>
        <w:t>分期意识的起源</w:t>
      </w:r>
      <w:r>
        <w:rPr>
          <w:rFonts w:hint="default"/>
          <w:lang w:eastAsia="zh-Hans"/>
        </w:rPr>
        <w:t>：</w:t>
      </w:r>
      <w:r>
        <w:rPr>
          <w:rFonts w:hint="eastAsia"/>
        </w:rPr>
        <w:t>对</w:t>
      </w:r>
      <w:r>
        <w:t>中国诗歌</w:t>
      </w:r>
      <w:r>
        <w:rPr>
          <w:rFonts w:hint="eastAsia"/>
        </w:rPr>
        <w:t>传统的阅读</w:t>
      </w:r>
      <w:r>
        <w:tab/>
      </w:r>
      <w:r>
        <w:fldChar w:fldCharType="begin"/>
      </w:r>
      <w:r>
        <w:instrText xml:space="preserve"> PAGEREF _Toc797511379 </w:instrText>
      </w:r>
      <w:r>
        <w:fldChar w:fldCharType="separate"/>
      </w:r>
      <w:r>
        <w:t>77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_Toc1328305926 </w:instrText>
      </w:r>
      <w:r>
        <w:rPr>
          <w:rFonts w:ascii="Times New Roman" w:hAnsi="Times New Roman" w:cs="Times New Roman"/>
        </w:rPr>
        <w:fldChar w:fldCharType="separate"/>
      </w:r>
      <w:r>
        <w:rPr>
          <w:rFonts w:hint="eastAsia"/>
        </w:rPr>
        <w:t xml:space="preserve">二 </w:t>
      </w:r>
      <w:r>
        <w:t>日本汉诗人</w:t>
      </w:r>
      <w:r>
        <w:rPr>
          <w:rFonts w:hint="eastAsia"/>
        </w:rPr>
        <w:t>的</w:t>
      </w:r>
      <w:r>
        <w:t>诗史书写：</w:t>
      </w:r>
      <w:r>
        <w:rPr>
          <w:rFonts w:hint="eastAsia"/>
          <w:lang w:val="en-US" w:eastAsia="zh-Hans"/>
        </w:rPr>
        <w:t>本国汉诗的起源</w:t>
      </w:r>
      <w:r>
        <w:rPr>
          <w:rFonts w:hint="default"/>
          <w:lang w:eastAsia="zh-Hans"/>
        </w:rPr>
        <w:t>、</w:t>
      </w:r>
      <w:r>
        <w:rPr>
          <w:rFonts w:hint="eastAsia"/>
          <w:lang w:val="en-US" w:eastAsia="zh-Hans"/>
        </w:rPr>
        <w:t>发展阶段和典范诗人</w:t>
      </w:r>
      <w:r>
        <w:tab/>
      </w:r>
      <w:r>
        <w:fldChar w:fldCharType="begin"/>
      </w:r>
      <w:r>
        <w:instrText xml:space="preserve"> PAGEREF _Toc1328305926 </w:instrText>
      </w:r>
      <w:r>
        <w:fldChar w:fldCharType="separate"/>
      </w:r>
      <w:r>
        <w:t>78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_Toc1359858114 </w:instrText>
      </w:r>
      <w:r>
        <w:rPr>
          <w:rFonts w:ascii="Times New Roman" w:hAnsi="Times New Roman" w:cs="Times New Roman"/>
        </w:rPr>
        <w:fldChar w:fldCharType="separate"/>
      </w:r>
      <w:r>
        <w:rPr>
          <w:rFonts w:hint="eastAsia"/>
        </w:rPr>
        <w:t xml:space="preserve">第二节 </w:t>
      </w:r>
      <w:r>
        <w:t>现有日本汉诗史的分期方式</w:t>
      </w:r>
      <w:r>
        <w:tab/>
      </w:r>
      <w:r>
        <w:fldChar w:fldCharType="begin"/>
      </w:r>
      <w:r>
        <w:instrText xml:space="preserve"> PAGEREF _Toc1359858114 </w:instrText>
      </w:r>
      <w:r>
        <w:fldChar w:fldCharType="separate"/>
      </w:r>
      <w:r>
        <w:t>84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_Toc1614350624 </w:instrText>
      </w:r>
      <w:r>
        <w:rPr>
          <w:rFonts w:ascii="Times New Roman" w:hAnsi="Times New Roman" w:cs="Times New Roman"/>
        </w:rPr>
        <w:fldChar w:fldCharType="separate"/>
      </w:r>
      <w:r>
        <w:rPr>
          <w:rFonts w:hint="eastAsia"/>
        </w:rPr>
        <w:t>一 《</w:t>
      </w:r>
      <w:r>
        <w:t>日本诗史</w:t>
      </w:r>
      <w:r>
        <w:rPr>
          <w:rFonts w:hint="eastAsia"/>
        </w:rPr>
        <w:t>》</w:t>
      </w:r>
      <w:r>
        <w:rPr>
          <w:rFonts w:hint="default"/>
        </w:rPr>
        <w:t>：</w:t>
      </w:r>
      <w:r>
        <w:rPr>
          <w:rFonts w:hint="eastAsia"/>
          <w:lang w:val="en-US" w:eastAsia="zh-Hans"/>
        </w:rPr>
        <w:t>政治治乱框架下的分期意识</w:t>
      </w:r>
      <w:r>
        <w:tab/>
      </w:r>
      <w:r>
        <w:fldChar w:fldCharType="begin"/>
      </w:r>
      <w:r>
        <w:instrText xml:space="preserve"> PAGEREF _Toc1614350624 </w:instrText>
      </w:r>
      <w:r>
        <w:fldChar w:fldCharType="separate"/>
      </w:r>
      <w:r>
        <w:t>84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_Toc1082541370 </w:instrText>
      </w:r>
      <w:r>
        <w:rPr>
          <w:rFonts w:ascii="Times New Roman" w:hAnsi="Times New Roman" w:cs="Times New Roman"/>
        </w:rPr>
        <w:fldChar w:fldCharType="separate"/>
      </w:r>
      <w:r>
        <w:rPr>
          <w:rFonts w:hint="eastAsia"/>
          <w:bCs w:val="0"/>
          <w:szCs w:val="24"/>
        </w:rPr>
        <w:t xml:space="preserve">二 </w:t>
      </w:r>
      <w:r>
        <w:rPr>
          <w:rFonts w:hint="eastAsia"/>
        </w:rPr>
        <w:t>《</w:t>
      </w:r>
      <w:r>
        <w:t>日本汉诗史</w:t>
      </w:r>
      <w:r>
        <w:rPr>
          <w:rFonts w:hint="eastAsia"/>
        </w:rPr>
        <w:t>》</w:t>
      </w:r>
      <w:r>
        <w:rPr>
          <w:rFonts w:hint="default"/>
        </w:rPr>
        <w:t>：</w:t>
      </w:r>
      <w:r>
        <w:t>以日本政治史的重大事件为依据</w:t>
      </w:r>
      <w:r>
        <w:tab/>
      </w:r>
      <w:r>
        <w:fldChar w:fldCharType="begin"/>
      </w:r>
      <w:r>
        <w:instrText xml:space="preserve"> PAGEREF _Toc1082541370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_Toc791348206 </w:instrText>
      </w:r>
      <w:r>
        <w:rPr>
          <w:rFonts w:ascii="Times New Roman" w:hAnsi="Times New Roman" w:cs="Times New Roman"/>
        </w:rPr>
        <w:fldChar w:fldCharType="separate"/>
      </w:r>
      <w:r>
        <w:rPr>
          <w:rFonts w:hint="eastAsia"/>
        </w:rPr>
        <w:t>三 《</w:t>
      </w:r>
      <w:r>
        <w:t>日本汉诗发展史</w:t>
      </w:r>
      <w:r>
        <w:rPr>
          <w:rFonts w:hint="eastAsia"/>
        </w:rPr>
        <w:t>》</w:t>
      </w:r>
      <w:r>
        <w:rPr>
          <w:rFonts w:hint="default"/>
        </w:rPr>
        <w:t>：</w:t>
      </w:r>
      <w:r>
        <w:rPr>
          <w:rFonts w:hint="eastAsia"/>
          <w:lang w:val="en-US" w:eastAsia="zh-Hans"/>
        </w:rPr>
        <w:t>以日本汉诗整体发展的生命历程为依据</w:t>
      </w:r>
      <w:r>
        <w:tab/>
      </w:r>
      <w:r>
        <w:fldChar w:fldCharType="begin"/>
      </w:r>
      <w:r>
        <w:instrText xml:space="preserve"> PAGEREF _Toc791348206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_Toc823072371 </w:instrText>
      </w:r>
      <w:r>
        <w:rPr>
          <w:rFonts w:ascii="Times New Roman" w:hAnsi="Times New Roman" w:cs="Times New Roman"/>
        </w:rPr>
        <w:fldChar w:fldCharType="separate"/>
      </w:r>
      <w:r>
        <w:rPr>
          <w:rFonts w:hint="eastAsia"/>
        </w:rPr>
        <w:t>四 《</w:t>
      </w:r>
      <w:r>
        <w:t>近世东亚汉诗流变</w:t>
      </w:r>
      <w:r>
        <w:rPr>
          <w:rFonts w:hint="eastAsia"/>
        </w:rPr>
        <w:t>》</w:t>
      </w:r>
      <w:r>
        <w:rPr>
          <w:rFonts w:hint="default"/>
        </w:rPr>
        <w:t>：</w:t>
      </w:r>
      <w:r>
        <w:rPr>
          <w:rFonts w:hint="eastAsia"/>
          <w:lang w:val="en-US" w:eastAsia="zh-Hans"/>
        </w:rPr>
        <w:t>着眼江户时期诗风的三次转向</w:t>
      </w:r>
      <w:r>
        <w:tab/>
      </w:r>
      <w:r>
        <w:fldChar w:fldCharType="begin"/>
      </w:r>
      <w:r>
        <w:instrText xml:space="preserve"> PAGEREF _Toc823072371 </w:instrText>
      </w:r>
      <w:r>
        <w:fldChar w:fldCharType="separate"/>
      </w:r>
      <w:r>
        <w:t>87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_Toc1435169070 </w:instrText>
      </w:r>
      <w:r>
        <w:rPr>
          <w:rFonts w:ascii="Times New Roman" w:hAnsi="Times New Roman" w:cs="Times New Roman"/>
        </w:rPr>
        <w:fldChar w:fldCharType="separate"/>
      </w:r>
      <w:r>
        <w:rPr>
          <w:rFonts w:hint="eastAsia"/>
        </w:rPr>
        <w:t xml:space="preserve">第三节 </w:t>
      </w:r>
      <w:r>
        <w:t>从多种日本民族文学史中重估现有日本汉诗史的分期</w:t>
      </w:r>
      <w:r>
        <w:tab/>
      </w:r>
      <w:r>
        <w:fldChar w:fldCharType="begin"/>
      </w:r>
      <w:r>
        <w:instrText xml:space="preserve"> PAGEREF _Toc1435169070 </w:instrText>
      </w:r>
      <w:r>
        <w:fldChar w:fldCharType="separate"/>
      </w:r>
      <w:r>
        <w:t>89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_Toc350236386 </w:instrText>
      </w:r>
      <w:r>
        <w:rPr>
          <w:rFonts w:ascii="Times New Roman" w:hAnsi="Times New Roman" w:cs="Times New Roman"/>
        </w:rPr>
        <w:fldChar w:fldCharType="separate"/>
      </w:r>
      <w:r>
        <w:rPr>
          <w:rFonts w:hint="eastAsia"/>
        </w:rPr>
        <w:t xml:space="preserve">一 </w:t>
      </w:r>
      <w:r>
        <w:t>日本汉文学史中的日本汉诗：对五山和明治汉诗的重估</w:t>
      </w:r>
      <w:r>
        <w:tab/>
      </w:r>
      <w:r>
        <w:fldChar w:fldCharType="begin"/>
      </w:r>
      <w:r>
        <w:instrText xml:space="preserve"> PAGEREF _Toc350236386 </w:instrText>
      </w:r>
      <w:r>
        <w:fldChar w:fldCharType="separate"/>
      </w:r>
      <w:r>
        <w:t>89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_Toc170263075 </w:instrText>
      </w:r>
      <w:r>
        <w:rPr>
          <w:rFonts w:ascii="Times New Roman" w:hAnsi="Times New Roman" w:cs="Times New Roman"/>
        </w:rPr>
        <w:fldChar w:fldCharType="separate"/>
      </w:r>
      <w:r>
        <w:rPr>
          <w:rFonts w:hint="eastAsia"/>
        </w:rPr>
        <w:t>二 日本诗歌史、日本文学史中的日本汉诗：“诗”在近代的衍变</w:t>
      </w:r>
      <w:r>
        <w:tab/>
      </w:r>
      <w:r>
        <w:fldChar w:fldCharType="begin"/>
      </w:r>
      <w:r>
        <w:instrText xml:space="preserve"> PAGEREF _Toc170263075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_Toc1163283721 </w:instrText>
      </w:r>
      <w:r>
        <w:rPr>
          <w:rFonts w:ascii="Times New Roman" w:hAnsi="Times New Roman" w:cs="Times New Roman"/>
        </w:rPr>
        <w:fldChar w:fldCharType="separate"/>
      </w:r>
      <w:r>
        <w:rPr>
          <w:rFonts w:hint="eastAsia"/>
        </w:rPr>
        <w:t xml:space="preserve">三 </w:t>
      </w:r>
      <w:r>
        <w:t>被排斥的日本汉诗：本土中心文学史观中的日本汉诗</w:t>
      </w:r>
      <w:r>
        <w:tab/>
      </w:r>
      <w:r>
        <w:fldChar w:fldCharType="begin"/>
      </w:r>
      <w:r>
        <w:instrText xml:space="preserve"> PAGEREF _Toc1163283721 </w:instrText>
      </w:r>
      <w:r>
        <w:fldChar w:fldCharType="separate"/>
      </w:r>
      <w:r>
        <w:t>96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_Toc618376559 </w:instrText>
      </w:r>
      <w:r>
        <w:rPr>
          <w:rFonts w:ascii="Times New Roman" w:hAnsi="Times New Roman" w:cs="Times New Roman"/>
        </w:rPr>
        <w:fldChar w:fldCharType="separate"/>
      </w:r>
      <w:r>
        <w:rPr>
          <w:rFonts w:hint="eastAsia"/>
        </w:rPr>
        <w:t>小结</w:t>
      </w:r>
      <w:r>
        <w:tab/>
      </w:r>
      <w:r>
        <w:fldChar w:fldCharType="begin"/>
      </w:r>
      <w:r>
        <w:instrText xml:space="preserve"> PAGEREF _Toc618376559 </w:instrText>
      </w:r>
      <w:r>
        <w:fldChar w:fldCharType="separate"/>
      </w:r>
      <w:r>
        <w:t>98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_Toc1381459280 </w:instrText>
      </w:r>
      <w:r>
        <w:rPr>
          <w:rFonts w:ascii="Times New Roman" w:hAnsi="Times New Roman" w:cs="Times New Roman"/>
        </w:rPr>
        <w:fldChar w:fldCharType="separate"/>
      </w:r>
      <w:r>
        <w:rPr>
          <w:rFonts w:hint="eastAsia"/>
        </w:rPr>
        <w:t>第四章 日本汉诗史的动力</w:t>
      </w:r>
      <w:r>
        <w:tab/>
      </w:r>
      <w:r>
        <w:fldChar w:fldCharType="begin"/>
      </w:r>
      <w:r>
        <w:instrText xml:space="preserve"> PAGEREF _Toc1381459280 </w:instrText>
      </w:r>
      <w:r>
        <w:fldChar w:fldCharType="separate"/>
      </w:r>
      <w:r>
        <w:t>100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_Toc1740411243 </w:instrText>
      </w:r>
      <w:r>
        <w:rPr>
          <w:rFonts w:ascii="Times New Roman" w:hAnsi="Times New Roman" w:cs="Times New Roman"/>
        </w:rPr>
        <w:fldChar w:fldCharType="separate"/>
      </w:r>
      <w:r>
        <w:rPr>
          <w:rFonts w:hint="eastAsia"/>
        </w:rPr>
        <w:t>前言</w:t>
      </w:r>
      <w:r>
        <w:tab/>
      </w:r>
      <w:r>
        <w:fldChar w:fldCharType="begin"/>
      </w:r>
      <w:r>
        <w:instrText xml:space="preserve"> PAGEREF _Toc1740411243 </w:instrText>
      </w:r>
      <w:r>
        <w:fldChar w:fldCharType="separate"/>
      </w:r>
      <w:r>
        <w:t>100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_Toc217005314 </w:instrText>
      </w:r>
      <w:r>
        <w:rPr>
          <w:rFonts w:ascii="Times New Roman" w:hAnsi="Times New Roman" w:cs="Times New Roman"/>
        </w:rPr>
        <w:fldChar w:fldCharType="separate"/>
      </w:r>
      <w:r>
        <w:rPr>
          <w:rFonts w:hint="eastAsia"/>
        </w:rPr>
        <w:t>第一节 “正变”之正</w:t>
      </w:r>
      <w:r>
        <w:tab/>
      </w:r>
      <w:r>
        <w:fldChar w:fldCharType="begin"/>
      </w:r>
      <w:r>
        <w:instrText xml:space="preserve"> PAGEREF _Toc217005314 </w:instrText>
      </w:r>
      <w:r>
        <w:fldChar w:fldCharType="separate"/>
      </w:r>
      <w:r>
        <w:t>102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_Toc781079792 </w:instrText>
      </w:r>
      <w:r>
        <w:rPr>
          <w:rFonts w:ascii="Times New Roman" w:hAnsi="Times New Roman" w:cs="Times New Roman"/>
        </w:rPr>
        <w:fldChar w:fldCharType="separate"/>
      </w:r>
      <w:r>
        <w:rPr>
          <w:rFonts w:hint="eastAsia"/>
        </w:rPr>
        <w:t>一 温柔敦厚</w:t>
      </w:r>
      <w:r>
        <w:rPr>
          <w:rFonts w:hint="default"/>
        </w:rPr>
        <w:t>：</w:t>
      </w:r>
      <w:r>
        <w:rPr>
          <w:rFonts w:hint="eastAsia"/>
          <w:lang w:val="en-US" w:eastAsia="zh-Hans"/>
        </w:rPr>
        <w:t>对汉诗价值取向的规范</w:t>
      </w:r>
      <w:r>
        <w:tab/>
      </w:r>
      <w:r>
        <w:fldChar w:fldCharType="begin"/>
      </w:r>
      <w:r>
        <w:instrText xml:space="preserve"> PAGEREF _Toc781079792 </w:instrText>
      </w:r>
      <w:r>
        <w:fldChar w:fldCharType="separate"/>
      </w:r>
      <w:r>
        <w:t>102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_Toc40530033 </w:instrText>
      </w:r>
      <w:r>
        <w:rPr>
          <w:rFonts w:ascii="Times New Roman" w:hAnsi="Times New Roman" w:cs="Times New Roman"/>
        </w:rPr>
        <w:fldChar w:fldCharType="separate"/>
      </w:r>
      <w:r>
        <w:rPr>
          <w:rFonts w:hint="eastAsia"/>
        </w:rPr>
        <w:t>二 诗法格调</w:t>
      </w:r>
      <w:r>
        <w:rPr>
          <w:rFonts w:hint="default"/>
        </w:rPr>
        <w:t>：</w:t>
      </w:r>
      <w:r>
        <w:rPr>
          <w:rFonts w:hint="eastAsia"/>
          <w:lang w:val="en-US" w:eastAsia="zh-Hans"/>
        </w:rPr>
        <w:t>创作和品评汉诗的审美标准</w:t>
      </w:r>
      <w:r>
        <w:tab/>
      </w:r>
      <w:r>
        <w:fldChar w:fldCharType="begin"/>
      </w:r>
      <w:r>
        <w:instrText xml:space="preserve"> PAGEREF _Toc40530033 </w:instrText>
      </w:r>
      <w:r>
        <w:fldChar w:fldCharType="separate"/>
      </w:r>
      <w:r>
        <w:t>102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_Toc435948532 </w:instrText>
      </w:r>
      <w:r>
        <w:rPr>
          <w:rFonts w:ascii="Times New Roman" w:hAnsi="Times New Roman" w:cs="Times New Roman"/>
        </w:rPr>
        <w:fldChar w:fldCharType="separate"/>
      </w:r>
      <w:r>
        <w:rPr>
          <w:rFonts w:hint="eastAsia"/>
        </w:rPr>
        <w:t>第二节 正变之辨</w:t>
      </w:r>
      <w:r>
        <w:tab/>
      </w:r>
      <w:r>
        <w:fldChar w:fldCharType="begin"/>
      </w:r>
      <w:r>
        <w:instrText xml:space="preserve"> PAGEREF _Toc435948532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_Toc1920257407 </w:instrText>
      </w:r>
      <w:r>
        <w:rPr>
          <w:rFonts w:ascii="Times New Roman" w:hAnsi="Times New Roman" w:cs="Times New Roman"/>
        </w:rPr>
        <w:fldChar w:fldCharType="separate"/>
      </w:r>
      <w:r>
        <w:rPr>
          <w:rFonts w:hint="eastAsia"/>
        </w:rPr>
        <w:t>一 雅俗之辨</w:t>
      </w:r>
      <w:r>
        <w:rPr>
          <w:rFonts w:hint="default"/>
        </w:rPr>
        <w:t>：</w:t>
      </w:r>
      <w:r>
        <w:rPr>
          <w:rFonts w:hint="eastAsia"/>
          <w:lang w:val="en-US" w:eastAsia="zh-Hans"/>
        </w:rPr>
        <w:t>从</w:t>
      </w:r>
      <w:r>
        <w:rPr>
          <w:rFonts w:hint="eastAsia"/>
        </w:rPr>
        <w:t>崇正抑变</w:t>
      </w:r>
      <w:r>
        <w:rPr>
          <w:rFonts w:hint="eastAsia"/>
          <w:lang w:val="en-US" w:eastAsia="zh-Hans"/>
        </w:rPr>
        <w:t>到相互转化</w:t>
      </w:r>
      <w:r>
        <w:tab/>
      </w:r>
      <w:r>
        <w:fldChar w:fldCharType="begin"/>
      </w:r>
      <w:r>
        <w:instrText xml:space="preserve"> PAGEREF _Toc1920257407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_Toc1381992333 </w:instrText>
      </w:r>
      <w:r>
        <w:rPr>
          <w:rFonts w:ascii="Times New Roman" w:hAnsi="Times New Roman" w:cs="Times New Roman"/>
        </w:rPr>
        <w:fldChar w:fldCharType="separate"/>
      </w:r>
      <w:r>
        <w:rPr>
          <w:rFonts w:hint="eastAsia"/>
        </w:rPr>
        <w:t>二 声律正变</w:t>
      </w:r>
      <w:r>
        <w:rPr>
          <w:rFonts w:hint="default"/>
        </w:rPr>
        <w:t>：</w:t>
      </w:r>
      <w:r>
        <w:rPr>
          <w:rFonts w:hint="eastAsia"/>
          <w:lang w:val="en-US" w:eastAsia="zh-Hans"/>
        </w:rPr>
        <w:t>对“变”的肯定与新的论诗标准的建构</w:t>
      </w:r>
      <w:r>
        <w:tab/>
      </w:r>
      <w:r>
        <w:fldChar w:fldCharType="begin"/>
      </w:r>
      <w:r>
        <w:instrText xml:space="preserve"> PAGEREF _Toc1381992333 </w:instrText>
      </w:r>
      <w:r>
        <w:fldChar w:fldCharType="separate"/>
      </w:r>
      <w:r>
        <w:t>109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_Toc1820304759 </w:instrText>
      </w:r>
      <w:r>
        <w:rPr>
          <w:rFonts w:ascii="Times New Roman" w:hAnsi="Times New Roman" w:cs="Times New Roman"/>
        </w:rPr>
        <w:fldChar w:fldCharType="separate"/>
      </w:r>
      <w:r>
        <w:rPr>
          <w:rFonts w:hint="eastAsia"/>
        </w:rPr>
        <w:t>三 “正变”的重构：日本汉诗人对本国风物入诗的阐释</w:t>
      </w:r>
      <w:r>
        <w:tab/>
      </w:r>
      <w:r>
        <w:fldChar w:fldCharType="begin"/>
      </w:r>
      <w:r>
        <w:instrText xml:space="preserve"> PAGEREF _Toc1820304759 </w:instrText>
      </w:r>
      <w:r>
        <w:fldChar w:fldCharType="separate"/>
      </w:r>
      <w:r>
        <w:t>117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_Toc1969988346 </w:instrText>
      </w:r>
      <w:r>
        <w:rPr>
          <w:rFonts w:ascii="Times New Roman" w:hAnsi="Times New Roman" w:cs="Times New Roman"/>
        </w:rPr>
        <w:fldChar w:fldCharType="separate"/>
      </w:r>
      <w:r>
        <w:rPr>
          <w:rFonts w:hint="eastAsia"/>
        </w:rPr>
        <w:t>第三节 正变的条件：双语环境及应对</w:t>
      </w:r>
      <w:r>
        <w:tab/>
      </w:r>
      <w:r>
        <w:fldChar w:fldCharType="begin"/>
      </w:r>
      <w:r>
        <w:instrText xml:space="preserve"> PAGEREF _Toc1969988346 </w:instrText>
      </w:r>
      <w:r>
        <w:fldChar w:fldCharType="separate"/>
      </w:r>
      <w:r>
        <w:t>121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_Toc1838745423 </w:instrText>
      </w:r>
      <w:r>
        <w:rPr>
          <w:rFonts w:ascii="Times New Roman" w:hAnsi="Times New Roman" w:cs="Times New Roman"/>
        </w:rPr>
        <w:fldChar w:fldCharType="separate"/>
      </w:r>
      <w:r>
        <w:rPr>
          <w:rFonts w:hint="eastAsia"/>
        </w:rPr>
        <w:t>一 训读</w:t>
      </w:r>
      <w:r>
        <w:rPr>
          <w:rFonts w:hint="default"/>
        </w:rPr>
        <w:t>：</w:t>
      </w:r>
      <w:r>
        <w:rPr>
          <w:rFonts w:hint="eastAsia"/>
          <w:lang w:val="en-US" w:eastAsia="zh-Hans"/>
        </w:rPr>
        <w:t>阐释中国诗歌与诗学文本的基本前提</w:t>
      </w:r>
      <w:r>
        <w:tab/>
      </w:r>
      <w:r>
        <w:fldChar w:fldCharType="begin"/>
      </w:r>
      <w:r>
        <w:instrText xml:space="preserve"> PAGEREF _Toc1838745423 </w:instrText>
      </w:r>
      <w:r>
        <w:fldChar w:fldCharType="separate"/>
      </w:r>
      <w:r>
        <w:t>122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_Toc1504644031 </w:instrText>
      </w:r>
      <w:r>
        <w:rPr>
          <w:rFonts w:ascii="Times New Roman" w:hAnsi="Times New Roman" w:cs="Times New Roman"/>
        </w:rPr>
        <w:fldChar w:fldCharType="separate"/>
      </w:r>
      <w:r>
        <w:rPr>
          <w:rFonts w:hint="eastAsia"/>
        </w:rPr>
        <w:t>二 和文诗话</w:t>
      </w:r>
      <w:r>
        <w:rPr>
          <w:rFonts w:hint="default"/>
        </w:rPr>
        <w:t>：</w:t>
      </w:r>
      <w:r>
        <w:rPr>
          <w:rFonts w:hint="eastAsia"/>
          <w:lang w:val="en-US" w:eastAsia="zh-Hans"/>
        </w:rPr>
        <w:t>本国语言文字书写中的诗学自觉</w:t>
      </w:r>
      <w:r>
        <w:tab/>
      </w:r>
      <w:r>
        <w:fldChar w:fldCharType="begin"/>
      </w:r>
      <w:r>
        <w:instrText xml:space="preserve"> PAGEREF _Toc1504644031 </w:instrText>
      </w:r>
      <w:r>
        <w:fldChar w:fldCharType="separate"/>
      </w:r>
      <w:r>
        <w:t>123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_Toc1932285592 </w:instrText>
      </w:r>
      <w:r>
        <w:rPr>
          <w:rFonts w:ascii="Times New Roman" w:hAnsi="Times New Roman" w:cs="Times New Roman"/>
        </w:rPr>
        <w:fldChar w:fldCharType="separate"/>
      </w:r>
      <w:r>
        <w:rPr>
          <w:rFonts w:hint="eastAsia"/>
        </w:rPr>
        <w:t>三 翻译</w:t>
      </w:r>
      <w:r>
        <w:rPr>
          <w:rFonts w:hint="default"/>
        </w:rPr>
        <w:t>：</w:t>
      </w:r>
      <w:r>
        <w:rPr>
          <w:rFonts w:hint="eastAsia"/>
          <w:lang w:val="en-US" w:eastAsia="zh-Hans"/>
        </w:rPr>
        <w:t>跨语言</w:t>
      </w:r>
      <w:r>
        <w:rPr>
          <w:rFonts w:hint="default"/>
          <w:lang w:eastAsia="zh-Hans"/>
        </w:rPr>
        <w:t>、</w:t>
      </w:r>
      <w:r>
        <w:rPr>
          <w:rFonts w:hint="eastAsia"/>
          <w:lang w:val="en-US" w:eastAsia="zh-Hans"/>
        </w:rPr>
        <w:t>跨民族诗学对话的逆向构建</w:t>
      </w:r>
      <w:r>
        <w:tab/>
      </w:r>
      <w:r>
        <w:fldChar w:fldCharType="begin"/>
      </w:r>
      <w:r>
        <w:instrText xml:space="preserve"> PAGEREF _Toc1932285592 </w:instrText>
      </w:r>
      <w:r>
        <w:fldChar w:fldCharType="separate"/>
      </w:r>
      <w:r>
        <w:t>125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_Toc1676234810 </w:instrText>
      </w:r>
      <w:r>
        <w:rPr>
          <w:rFonts w:ascii="Times New Roman" w:hAnsi="Times New Roman" w:cs="Times New Roman"/>
        </w:rPr>
        <w:fldChar w:fldCharType="separate"/>
      </w:r>
      <w:r>
        <w:rPr>
          <w:rFonts w:hint="eastAsia"/>
        </w:rPr>
        <w:t>小结</w:t>
      </w:r>
      <w:r>
        <w:tab/>
      </w:r>
      <w:r>
        <w:fldChar w:fldCharType="begin"/>
      </w:r>
      <w:r>
        <w:instrText xml:space="preserve"> PAGEREF _Toc1676234810 </w:instrText>
      </w:r>
      <w:r>
        <w:fldChar w:fldCharType="separate"/>
      </w:r>
      <w:r>
        <w:t>127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_Toc1787970324 </w:instrText>
      </w:r>
      <w:r>
        <w:rPr>
          <w:rFonts w:ascii="Times New Roman" w:hAnsi="Times New Roman" w:cs="Times New Roman"/>
        </w:rPr>
        <w:fldChar w:fldCharType="separate"/>
      </w:r>
      <w:r>
        <w:rPr>
          <w:rFonts w:hint="eastAsia"/>
        </w:rPr>
        <w:t>结论</w:t>
      </w:r>
      <w:r>
        <w:tab/>
      </w:r>
      <w:r>
        <w:fldChar w:fldCharType="begin"/>
      </w:r>
      <w:r>
        <w:instrText xml:space="preserve"> PAGEREF _Toc1787970324 </w:instrText>
      </w:r>
      <w:r>
        <w:fldChar w:fldCharType="separate"/>
      </w:r>
      <w:r>
        <w:t>129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_Toc678562997 </w:instrText>
      </w:r>
      <w:r>
        <w:rPr>
          <w:rFonts w:ascii="Times New Roman" w:hAnsi="Times New Roman" w:cs="Times New Roman"/>
        </w:rPr>
        <w:fldChar w:fldCharType="separate"/>
      </w:r>
      <w:r>
        <w:rPr>
          <w:rFonts w:hint="eastAsia"/>
        </w:rPr>
        <w:t>参考文献</w:t>
      </w:r>
      <w:r>
        <w:tab/>
      </w:r>
      <w:r>
        <w:fldChar w:fldCharType="begin"/>
      </w:r>
      <w:r>
        <w:instrText xml:space="preserve"> PAGEREF _Toc678562997 </w:instrText>
      </w:r>
      <w:r>
        <w:fldChar w:fldCharType="separate"/>
      </w:r>
      <w:r>
        <w:t>133</w:t>
      </w:r>
      <w:r>
        <w:fldChar w:fldCharType="end"/>
      </w:r>
      <w:r>
        <w:rPr>
          <w:rFonts w:ascii="Times New Roman" w:hAnsi="Times New Roman" w:cs="Times New Roman"/>
        </w:rPr>
        <w:fldChar w:fldCharType="end"/>
      </w:r>
    </w:p>
    <w:p>
      <w:pPr>
        <w:pStyle w:val="40"/>
        <w:ind w:firstLine="0" w:firstLineChars="0"/>
        <w:outlineLvl w:val="0"/>
        <w:rPr>
          <w:rFonts w:ascii="Times New Roman" w:hAnsi="Times New Roman" w:cs="Times New Roman"/>
        </w:rPr>
        <w:sectPr>
          <w:footnotePr>
            <w:numFmt w:val="decimalEnclosedCircleChinese"/>
            <w:numRestart w:val="eachPage"/>
          </w:footnotePr>
          <w:type w:val="continuous"/>
          <w:pgSz w:w="12240" w:h="15840"/>
          <w:pgMar w:top="1440" w:right="1800" w:bottom="1440" w:left="1800" w:header="720" w:footer="720" w:gutter="0"/>
          <w:pgNumType w:fmt="upperRoman"/>
          <w:cols w:space="720" w:num="1"/>
        </w:sectPr>
      </w:pPr>
      <w:r>
        <w:rPr>
          <w:rFonts w:ascii="Times New Roman" w:hAnsi="Times New Roman" w:cs="Times New Roman"/>
        </w:rPr>
        <w:fldChar w:fldCharType="end"/>
      </w:r>
    </w:p>
    <w:p>
      <w:pPr>
        <w:pStyle w:val="23"/>
        <w:spacing w:before="312" w:after="312"/>
      </w:pPr>
      <w:bookmarkStart w:id="4" w:name="_Toc60174267"/>
      <w:bookmarkStart w:id="5" w:name="_Toc302228279"/>
      <w:r>
        <w:t>绪论</w:t>
      </w:r>
      <w:bookmarkEnd w:id="4"/>
      <w:bookmarkEnd w:id="5"/>
    </w:p>
    <w:p>
      <w:pPr>
        <w:pStyle w:val="32"/>
        <w:spacing w:before="156" w:after="156"/>
      </w:pPr>
      <w:bookmarkStart w:id="6" w:name="_Toc60174268"/>
      <w:bookmarkStart w:id="7" w:name="_Toc751859998"/>
      <w:r>
        <w:rPr>
          <w:rFonts w:hint="eastAsia"/>
        </w:rPr>
        <w:t xml:space="preserve">一 </w:t>
      </w:r>
      <w:r>
        <w:t>选题意义</w:t>
      </w:r>
      <w:bookmarkEnd w:id="6"/>
      <w:bookmarkEnd w:id="7"/>
    </w:p>
    <w:p>
      <w:pPr>
        <w:pStyle w:val="22"/>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t>此后，中国学界对于日本汉诗的研究大致可以分为两个方向：</w:t>
      </w:r>
    </w:p>
    <w:p>
      <w:pPr>
        <w:pStyle w:val="22"/>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32"/>
        <w:spacing w:before="156" w:after="156"/>
      </w:pPr>
      <w:bookmarkStart w:id="8" w:name="_Toc60174269"/>
      <w:bookmarkStart w:id="9" w:name="_Toc717207438"/>
      <w:r>
        <w:rPr>
          <w:rFonts w:hint="eastAsia"/>
        </w:rPr>
        <w:t xml:space="preserve">二 </w:t>
      </w:r>
      <w:r>
        <w:t>国内外研究综述</w:t>
      </w:r>
      <w:bookmarkEnd w:id="8"/>
      <w:bookmarkEnd w:id="9"/>
    </w:p>
    <w:p>
      <w:pPr>
        <w:pStyle w:val="21"/>
        <w:spacing w:before="156" w:after="156"/>
      </w:pPr>
      <w:bookmarkStart w:id="10" w:name="_Toc1287974557"/>
      <w:bookmarkStart w:id="11" w:name="_Toc60174270"/>
      <w:bookmarkStart w:id="12" w:name="_Toc390191979"/>
      <w:bookmarkStart w:id="13" w:name="_Toc59792321"/>
      <w:bookmarkStart w:id="14" w:name="_Toc279699855"/>
      <w:r>
        <w:t>国内研究综述</w:t>
      </w:r>
      <w:bookmarkEnd w:id="10"/>
      <w:bookmarkEnd w:id="11"/>
      <w:bookmarkEnd w:id="12"/>
      <w:bookmarkEnd w:id="13"/>
      <w:bookmarkEnd w:id="14"/>
    </w:p>
    <w:p>
      <w:pPr>
        <w:pStyle w:val="22"/>
        <w:numPr>
          <w:ilvl w:val="0"/>
          <w:numId w:val="1"/>
        </w:numPr>
        <w:ind w:leftChars="0" w:firstLineChars="0"/>
      </w:pPr>
      <w:r>
        <w:t>对日本汉诗史的书写</w:t>
      </w:r>
    </w:p>
    <w:p>
      <w:pPr>
        <w:pStyle w:val="22"/>
        <w:ind w:left="480"/>
      </w:pPr>
      <w:r>
        <w:t>肖瑞峰《日本汉诗发展史》(第一卷)（吉林大学出版社，1992年）是中国学者所着的第一本日本汉诗史。</w:t>
      </w:r>
    </w:p>
    <w:p>
      <w:pPr>
        <w:pStyle w:val="22"/>
        <w:ind w:left="480"/>
      </w:pPr>
      <w: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t>严明的《东亚汉诗史论》（圣环图书，2011年）研究了东亚汉文学视域下的日本、朝鲜、越南汉诗。该书对日本汉诗史书写中的重要问题作了讨论：</w:t>
      </w:r>
    </w:p>
    <w:p>
      <w:pPr>
        <w:pStyle w:val="22"/>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t>本编第九章从江户汉诗与明清诗学的关系出发，对日本第一部具有史诗性质的诗话著作《日本诗史》作了个案分析。</w:t>
      </w:r>
    </w:p>
    <w:p>
      <w:pPr>
        <w:pStyle w:val="22"/>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pPr>
      <w:r>
        <w:rPr>
          <w:rFonts w:hint="eastAsia"/>
        </w:rPr>
        <w:t>（二）</w:t>
      </w:r>
      <w:r>
        <w:t>对日本汉诗史的研究</w:t>
      </w:r>
    </w:p>
    <w:p>
      <w:pPr>
        <w:pStyle w:val="22"/>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》（天府新论，1994年第5期）。而对日本汉诗史书写的理论研究，仅有《日本近代“诗史”观论析》（外国文学评论，2015年第1期）。</w:t>
      </w:r>
    </w:p>
    <w:p>
      <w:pPr>
        <w:pStyle w:val="22"/>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pPr>
      <w:r>
        <w:t>日本汉诗史书写中的相关问题研究</w:t>
      </w:r>
    </w:p>
    <w:p>
      <w:pPr>
        <w:pStyle w:val="22"/>
        <w:ind w:left="0" w:leftChars="0" w:firstLine="0" w:firstLineChars="0"/>
      </w:pPr>
    </w:p>
    <w:p>
      <w:pPr>
        <w:pStyle w:val="22"/>
        <w:ind w:left="0" w:leftChars="0" w:firstLine="0" w:firstLineChars="0"/>
      </w:pPr>
    </w:p>
    <w:p>
      <w:pPr>
        <w:pStyle w:val="22"/>
        <w:ind w:left="0" w:leftChars="0" w:firstLine="0" w:firstLineChars="0"/>
      </w:pPr>
    </w:p>
    <w:p>
      <w:pPr>
        <w:pStyle w:val="22"/>
        <w:ind w:leftChars="0" w:firstLine="420" w:firstLineChars="0"/>
        <w:rPr>
          <w:b/>
          <w:bCs/>
        </w:rPr>
      </w:pPr>
      <w:r>
        <w:rPr>
          <w:b/>
          <w:bCs/>
        </w:rPr>
        <w:t>日本汉诗的发生与文体特点</w:t>
      </w:r>
    </w:p>
    <w:p>
      <w:pPr>
        <w:pStyle w:val="22"/>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0" w:leftChars="0" w:firstLine="0" w:firstLineChars="0"/>
      </w:pPr>
    </w:p>
    <w:p>
      <w:pPr>
        <w:pStyle w:val="22"/>
        <w:ind w:left="480" w:firstLine="482"/>
        <w:rPr>
          <w:b/>
          <w:bCs/>
        </w:rPr>
      </w:pPr>
      <w:r>
        <w:rPr>
          <w:b/>
          <w:bCs/>
        </w:rPr>
        <w:t>日本诗话和日本汉诗选</w:t>
      </w:r>
    </w:p>
    <w:p>
      <w:pPr>
        <w:pStyle w:val="22"/>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pPr>
      <w:bookmarkStart w:id="15" w:name="_Toc1689016762"/>
      <w:bookmarkStart w:id="16" w:name="_Toc353217739"/>
      <w:bookmarkStart w:id="17" w:name="_Toc60174271"/>
      <w:bookmarkStart w:id="18" w:name="_Toc59792322"/>
      <w:bookmarkStart w:id="19" w:name="_Toc73759702"/>
      <w:r>
        <w:t>国外研究综述</w:t>
      </w:r>
      <w:bookmarkEnd w:id="15"/>
      <w:bookmarkEnd w:id="16"/>
      <w:bookmarkEnd w:id="17"/>
      <w:bookmarkEnd w:id="18"/>
      <w:bookmarkEnd w:id="19"/>
    </w:p>
    <w:p>
      <w:pPr>
        <w:pStyle w:val="22"/>
        <w:ind w:left="0" w:leftChars="0" w:firstLine="0" w:firstLineChars="0"/>
      </w:pPr>
      <w:r>
        <w:rPr>
          <w:rFonts w:hint="eastAsia"/>
        </w:rPr>
        <w:t>（一）</w:t>
      </w:r>
      <w:r>
        <w:t>对日本汉诗史的书写</w:t>
      </w:r>
    </w:p>
    <w:p>
      <w:pPr>
        <w:pStyle w:val="22"/>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pPr>
      <w:r>
        <w:rPr>
          <w:rFonts w:hint="eastAsia"/>
        </w:rPr>
        <w:t>（二）</w:t>
      </w:r>
      <w:r>
        <w:t>日本汉诗和诗话选集</w:t>
      </w:r>
    </w:p>
    <w:p>
      <w:pPr>
        <w:pStyle w:val="22"/>
        <w:ind w:left="480"/>
      </w:pPr>
      <w:r>
        <w:t>日本在近代以来，对本国汉诗的文献整理工作用力颇深，为构建日本汉诗史提供了基本且必要的材料。以下分别从总集和选集的出版作简要概述：</w:t>
      </w:r>
    </w:p>
    <w:p>
      <w:pPr>
        <w:pStyle w:val="22"/>
        <w:ind w:left="480"/>
      </w:pPr>
      <w:r>
        <w:t>总集：</w:t>
      </w:r>
    </w:p>
    <w:p>
      <w:pPr>
        <w:pStyle w:val="22"/>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t>选集：</w:t>
      </w:r>
    </w:p>
    <w:p>
      <w:pPr>
        <w:pStyle w:val="22"/>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pPr>
      <w:r>
        <w:rPr>
          <w:rFonts w:hint="eastAsia"/>
        </w:rPr>
        <w:t>（三）</w:t>
      </w:r>
      <w: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pPr>
        <w:pStyle w:val="22"/>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pPr>
        <w:pStyle w:val="22"/>
        <w:ind w:left="480"/>
      </w:pPr>
      <w: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t>日本汉文学史方面：</w:t>
      </w:r>
    </w:p>
    <w:p>
      <w:pPr>
        <w:pStyle w:val="22"/>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t>此外，本书亦涉及到日本文学史、日本诗歌史所很少观照到的明治开始的近代汉文学情况。可以看到，这一时期的汉诗总体上增多了对国势、时事的吟咏感叹，反映出时代的风貌。</w:t>
      </w:r>
    </w:p>
    <w:p>
      <w:pPr>
        <w:pStyle w:val="22"/>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1"/>
        <w:spacing w:before="156" w:after="156"/>
      </w:pPr>
      <w:bookmarkStart w:id="20" w:name="_Toc60174272"/>
      <w:bookmarkStart w:id="21" w:name="_Toc885739065"/>
      <w:bookmarkStart w:id="22" w:name="_Toc1865872888"/>
      <w:bookmarkStart w:id="23" w:name="_Toc581247195"/>
      <w:r>
        <w:t>总结</w:t>
      </w:r>
      <w:bookmarkEnd w:id="20"/>
      <w:bookmarkEnd w:id="21"/>
      <w:bookmarkEnd w:id="22"/>
      <w:bookmarkEnd w:id="23"/>
    </w:p>
    <w:p>
      <w:pPr>
        <w:pStyle w:val="22"/>
        <w:ind w:left="480"/>
      </w:pPr>
      <w: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32"/>
        <w:spacing w:before="156" w:after="156"/>
      </w:pPr>
      <w:bookmarkStart w:id="24" w:name="_Toc60174273"/>
      <w:bookmarkStart w:id="25" w:name="_Toc118496162"/>
      <w:r>
        <w:rPr>
          <w:rFonts w:hint="eastAsia"/>
        </w:rPr>
        <w:t xml:space="preserve">三 </w:t>
      </w:r>
      <w:r>
        <w:t>研究思路和方法</w:t>
      </w:r>
      <w:bookmarkEnd w:id="24"/>
      <w:bookmarkEnd w:id="25"/>
    </w:p>
    <w:p>
      <w:pPr>
        <w:pStyle w:val="21"/>
        <w:spacing w:before="156" w:after="156"/>
      </w:pPr>
      <w:bookmarkStart w:id="26" w:name="_Toc60174274"/>
      <w:bookmarkStart w:id="27" w:name="_Toc847653965"/>
      <w:r>
        <w:rPr>
          <w:rFonts w:hint="eastAsia"/>
        </w:rPr>
        <w:t>日本汉诗史与文学史的关系及其特殊性</w:t>
      </w:r>
      <w:bookmarkEnd w:id="26"/>
      <w:bookmarkEnd w:id="27"/>
    </w:p>
    <w:p>
      <w:pPr>
        <w:pStyle w:val="22"/>
        <w:ind w:left="480"/>
      </w:pPr>
      <w:r>
        <w:rPr>
          <w:rFonts w:hint="eastAsia"/>
        </w:rPr>
        <w:t>什么是文学史（literary history）？它处理的基本材料是什么？它如何其发展？文学史家的基本任务是什么？</w:t>
      </w:r>
    </w:p>
    <w:p>
      <w:pPr>
        <w:pStyle w:val="22"/>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rPr>
        <w:t>。文学史家的基本任务就是从一个假定的目的和价值出发，作出有意义的价值判断的历史构建。</w:t>
      </w:r>
    </w:p>
    <w:p>
      <w:pPr>
        <w:pStyle w:val="22"/>
        <w:ind w:left="480"/>
      </w:pPr>
      <w:r>
        <w:rPr>
          <w:rFonts w:hint="eastAsia"/>
        </w:rPr>
        <w:t>而当日本国文学者森修在回顾日本文学史的书写范式时，亦反对将文学史等同于文献学、历史社会学和文艺学</w:t>
      </w:r>
      <w:r>
        <w:rPr>
          <w:rFonts w:hint="eastAsia"/>
        </w:rPr>
        <w:footnoteReference w:id="3"/>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rPr>
        <w:t>。具体来说，是结合古典文学的批评史和现代创作对古典的接受史，来突出文学的变化和永恒。</w:t>
      </w:r>
    </w:p>
    <w:p>
      <w:pPr>
        <w:pStyle w:val="22"/>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t>。</w:t>
      </w:r>
    </w:p>
    <w:p>
      <w:pPr>
        <w:pStyle w:val="22"/>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t>以日本汉诗为例。它属于日本民族文学的一部分。同时，它长时间受到中国古典诗歌传统及汉文化的影响。因此，在书写日本汉诗史时，有两种传统是同时要被注意到的。</w:t>
      </w:r>
    </w:p>
    <w:p>
      <w:pPr>
        <w:pStyle w:val="22"/>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pPr>
    </w:p>
    <w:p>
      <w:pPr>
        <w:pStyle w:val="21"/>
        <w:spacing w:before="156" w:after="156"/>
      </w:pPr>
      <w:bookmarkStart w:id="28" w:name="_Toc60174275"/>
      <w:bookmarkStart w:id="29" w:name="_Toc113675557"/>
      <w:r>
        <w:rPr>
          <w:rFonts w:hint="eastAsia"/>
        </w:rPr>
        <w:t>材料的说明</w:t>
      </w:r>
      <w:bookmarkEnd w:id="28"/>
      <w:bookmarkEnd w:id="29"/>
    </w:p>
    <w:p>
      <w:pPr>
        <w:pStyle w:val="22"/>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ind w:left="480"/>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Fonts w:hint="eastAsia"/>
          <w:lang w:eastAsia="zh-Hans"/>
        </w:rPr>
        <w:t>”</w:t>
      </w:r>
      <w:r>
        <w:rPr>
          <w:rStyle w:val="17"/>
          <w:rFonts w:hint="eastAsia"/>
          <w:lang w:eastAsia="zh-Hans"/>
        </w:rPr>
        <w:footnoteReference w:id="7"/>
      </w:r>
      <w:r>
        <w:rPr>
          <w:rFonts w:hint="eastAsia"/>
        </w:rPr>
        <w:t>；“（室町幕府时期的诗风）由于中日之间禅宗僧侣往来，将宋元诗风传入日本，于是，出现了效仿苏轼和黄庭坚诗体的作品。这一时期，亦有人模仿韩愈诗风和《三体诗》的。</w:t>
      </w:r>
      <w:r>
        <w:rPr>
          <w:rFonts w:hint="eastAsia"/>
          <w:lang w:eastAsia="zh-Hans"/>
        </w:rPr>
        <w:t>”</w:t>
      </w:r>
      <w:r>
        <w:rPr>
          <w:rStyle w:val="17"/>
          <w:rFonts w:hint="eastAsia"/>
          <w:lang w:eastAsia="zh-Hans"/>
        </w:rPr>
        <w:footnoteReference w:id="8"/>
      </w:r>
      <w:r>
        <w:rPr>
          <w:rFonts w:hint="eastAsia"/>
        </w:rPr>
        <w:t>；“比如广濑旭庄的《梅花》诗云……诗中多处使用了中国诗歌中有关梅花的典故,也继承了中国诗歌中往往以梅花来寄托高洁人格精神的悠久传统。</w:t>
      </w:r>
      <w:r>
        <w:rPr>
          <w:rFonts w:hint="eastAsia"/>
          <w:lang w:eastAsia="zh-Hans"/>
        </w:rPr>
        <w:t>”</w:t>
      </w:r>
      <w:r>
        <w:rPr>
          <w:rStyle w:val="17"/>
          <w:rFonts w:hint="eastAsia"/>
          <w:lang w:eastAsia="zh-Hans"/>
        </w:rPr>
        <w:footnoteReference w:id="9"/>
      </w:r>
      <w:r>
        <w:rPr>
          <w:rFonts w:hint="eastAsia"/>
        </w:rPr>
        <w:t>（近世东亚汉诗流变，482）</w:t>
      </w:r>
    </w:p>
    <w:p>
      <w:pPr>
        <w:pStyle w:val="22"/>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17"/>
          <w:rFonts w:hint="eastAsia"/>
        </w:rPr>
        <w:footnoteReference w:id="10"/>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ind w:left="480"/>
      </w:pPr>
      <w:r>
        <w:rPr>
          <w:rFonts w:hint="eastAsia"/>
        </w:rPr>
        <w:t>而本文关注这些材料，并非是要完成一步专门的日本诗话史，或日本汉诗批评史</w:t>
      </w:r>
      <w:r>
        <w:rPr>
          <w:rStyle w:val="17"/>
          <w:rFonts w:hint="eastAsia"/>
        </w:rPr>
        <w:footnoteReference w:id="11"/>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文学理论，38）。这也可以视为本文引入日本论诗文本，特别是诗话的材料对日本汉诗史书写之相关问题进行研究的依据。</w:t>
      </w:r>
    </w:p>
    <w:p>
      <w:pPr>
        <w:pStyle w:val="22"/>
        <w:ind w:left="480"/>
      </w:pPr>
      <w:r>
        <w:rPr>
          <w:rFonts w:hint="eastAsia"/>
        </w:rPr>
        <w:t>考虑到日本本国诗话大多散佚，本文以当前日本汉诗研究界所整理的较为完备的两套书籍</w:t>
      </w:r>
      <w:r>
        <w:rPr>
          <w:rStyle w:val="17"/>
          <w:rFonts w:hint="eastAsia"/>
        </w:rPr>
        <w:footnoteReference w:id="12"/>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pPr>
    </w:p>
    <w:p>
      <w:pPr>
        <w:pStyle w:val="21"/>
        <w:spacing w:before="156" w:after="156"/>
      </w:pPr>
      <w:bookmarkStart w:id="30" w:name="_Toc60174276"/>
      <w:bookmarkStart w:id="31" w:name="_Toc1432124316"/>
      <w:r>
        <w:rPr>
          <w:rFonts w:hint="eastAsia"/>
        </w:rPr>
        <w:t>各章内容</w:t>
      </w:r>
      <w:bookmarkEnd w:id="30"/>
      <w:bookmarkEnd w:id="31"/>
    </w:p>
    <w:p>
      <w:pPr>
        <w:pStyle w:val="22"/>
        <w:ind w:left="480"/>
      </w:pPr>
      <w:r>
        <w:t>本文拟分为四个部分：</w:t>
      </w:r>
    </w:p>
    <w:p>
      <w:pPr>
        <w:pStyle w:val="22"/>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2" w:type="default"/>
          <w:footerReference r:id="rId14" w:type="default"/>
          <w:headerReference r:id="rId13" w:type="even"/>
          <w:footerReference r:id="rId15" w:type="even"/>
          <w:footnotePr>
            <w:numFmt w:val="decimalEnclosedCircleChinese"/>
            <w:numRestart w:val="eachPage"/>
          </w:footnotePr>
          <w:pgSz w:w="11906" w:h="16838"/>
          <w:pgMar w:top="1440" w:right="1800" w:bottom="1440" w:left="1800" w:header="851" w:footer="992" w:gutter="0"/>
          <w:pgNumType w:fmt="decimal" w:start="1"/>
          <w:cols w:space="425" w:num="1"/>
          <w:docGrid w:type="lines" w:linePitch="312" w:charSpace="0"/>
        </w:sectPr>
      </w:pPr>
    </w:p>
    <w:p>
      <w:pPr>
        <w:pStyle w:val="23"/>
        <w:spacing w:before="312" w:after="312"/>
      </w:pPr>
      <w:bookmarkStart w:id="32" w:name="_Toc1636619979"/>
      <w:bookmarkStart w:id="33" w:name="_Toc60174277"/>
      <w:bookmarkStart w:id="34" w:name="_Toc716663436"/>
      <w:r>
        <w:rPr>
          <w:rFonts w:hint="eastAsia"/>
        </w:rPr>
        <w:t>第一章 对现有日本汉诗史的回顾</w:t>
      </w:r>
      <w:bookmarkEnd w:id="32"/>
      <w:bookmarkEnd w:id="33"/>
      <w:bookmarkEnd w:id="34"/>
    </w:p>
    <w:p>
      <w:pPr>
        <w:pStyle w:val="22"/>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t>《日本诗史》是首部对日本汉诗发展历程进行系统总结的著作。它阐述日本历代诗学的变迁，并注重对当时日本汉诗创作情况的总结。</w:t>
      </w:r>
    </w:p>
    <w:p>
      <w:pPr>
        <w:pStyle w:val="22"/>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pPr>
      <w: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6"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5" w:name="_Toc60174278"/>
      <w:bookmarkStart w:id="36" w:name="_Toc1701436277"/>
      <w:bookmarkStart w:id="37" w:name="_Toc1874076476"/>
      <w:r>
        <w:rPr>
          <w:rFonts w:hint="eastAsia"/>
        </w:rPr>
        <w:t>第一节 《日本诗史》</w:t>
      </w:r>
      <w:bookmarkEnd w:id="35"/>
      <w:bookmarkEnd w:id="36"/>
      <w:bookmarkEnd w:id="37"/>
    </w:p>
    <w:p>
      <w:pPr>
        <w:pStyle w:val="22"/>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1）。他是站在近代学者的角度，认识到了诗话和文学史的差别。</w:t>
      </w:r>
    </w:p>
    <w:p>
      <w:pPr>
        <w:pStyle w:val="22"/>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ind w:left="480"/>
      </w:pPr>
      <w:r>
        <w:rPr>
          <w:rFonts w:hint="eastAsia"/>
        </w:rPr>
        <w:t>基于上述理由，将《日本诗史》作为具有文学史性质的诗话著作加以讨论，是比较恰当的做法。</w:t>
      </w:r>
    </w:p>
    <w:p>
      <w:pPr>
        <w:pStyle w:val="21"/>
        <w:spacing w:before="156" w:after="156"/>
        <w:rPr>
          <w:rStyle w:val="29"/>
        </w:rPr>
      </w:pPr>
      <w:bookmarkStart w:id="38" w:name="_Toc60174279"/>
      <w:bookmarkStart w:id="39" w:name="_Toc59792325"/>
      <w:bookmarkStart w:id="40" w:name="_Toc147264087"/>
      <w:bookmarkStart w:id="41" w:name="_Toc501624942"/>
      <w:bookmarkStart w:id="42" w:name="_Toc460681583"/>
      <w:r>
        <w:rPr>
          <w:rStyle w:val="29"/>
          <w:rFonts w:hint="eastAsia" w:eastAsia="宋体"/>
        </w:rPr>
        <w:t>一 江村北海、《日本诗史》及其研究概况</w:t>
      </w:r>
      <w:bookmarkEnd w:id="38"/>
      <w:bookmarkEnd w:id="39"/>
      <w:bookmarkEnd w:id="40"/>
      <w:bookmarkEnd w:id="41"/>
      <w:bookmarkEnd w:id="42"/>
    </w:p>
    <w:p>
      <w:pPr>
        <w:pStyle w:val="22"/>
        <w:ind w:left="480"/>
      </w:pPr>
      <w:r>
        <w:rPr>
          <w:rStyle w:val="29"/>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Pr>
        <w:t>《日本诗史》在日本汉诗研究领域具有重要的学术价值，具体体现在：</w:t>
      </w:r>
    </w:p>
    <w:p>
      <w:pPr>
        <w:pStyle w:val="22"/>
        <w:ind w:left="480"/>
      </w:pPr>
      <w:r>
        <w:rPr>
          <w:rStyle w:val="29"/>
        </w:rPr>
        <w:t>一、它第一次系统总结了日本诗学变迁的情况，是日本江户时期汉诗学的代表作品。</w:t>
      </w:r>
    </w:p>
    <w:p>
      <w:pPr>
        <w:pStyle w:val="22"/>
        <w:ind w:left="480"/>
      </w:pPr>
      <w:r>
        <w:rPr>
          <w:rStyle w:val="29"/>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Pr>
        <w:t>三、其中提到的“日中时距两百年”、“气运”等概念，同时观照了日本汉诗与中国文学的关系，以及日本汉诗自身的发展和演进逻辑，具有相当的视野。</w:t>
      </w:r>
    </w:p>
    <w:p>
      <w:pPr>
        <w:pStyle w:val="22"/>
        <w:ind w:left="480"/>
      </w:pPr>
      <w:r>
        <w:rPr>
          <w:rStyle w:val="29"/>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13"/>
      </w:r>
      <w:r>
        <w:rPr>
          <w:rStyle w:val="29"/>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sectPr>
          <w:headerReference r:id="rId17" w:type="default"/>
          <w:footerReference r:id="rId19" w:type="default"/>
          <w:headerReference r:id="rId18"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43" w:name="_Toc1166348865"/>
      <w:bookmarkStart w:id="44" w:name="_Toc60174280"/>
      <w:bookmarkStart w:id="45" w:name="_Toc1937085719"/>
      <w:bookmarkStart w:id="46" w:name="_Toc59792326"/>
      <w:bookmarkStart w:id="47" w:name="_Toc996818046"/>
      <w:r>
        <w:rPr>
          <w:rFonts w:hint="eastAsia"/>
        </w:rPr>
        <w:t>二 《</w:t>
      </w:r>
      <w:r>
        <w:t>日本诗史</w:t>
      </w:r>
      <w:r>
        <w:rPr>
          <w:rFonts w:hint="eastAsia"/>
        </w:rPr>
        <w:t>》</w:t>
      </w:r>
      <w:r>
        <w:t>的</w:t>
      </w:r>
      <w:r>
        <w:rPr>
          <w:rFonts w:hint="eastAsia"/>
        </w:rPr>
        <w:t>诗史观</w:t>
      </w:r>
      <w:bookmarkEnd w:id="43"/>
      <w:bookmarkEnd w:id="44"/>
      <w:bookmarkEnd w:id="45"/>
      <w:bookmarkEnd w:id="46"/>
      <w:r>
        <w:rPr>
          <w:rFonts w:hint="default"/>
        </w:rPr>
        <w:t>：</w:t>
      </w:r>
      <w:r>
        <w:rPr>
          <w:rFonts w:hint="eastAsia"/>
          <w:lang w:val="en-US" w:eastAsia="zh-Hans"/>
        </w:rPr>
        <w:t>“诗”的文体独立意识</w:t>
      </w:r>
      <w:bookmarkEnd w:id="47"/>
    </w:p>
    <w:p>
      <w:pPr>
        <w:pStyle w:val="22"/>
        <w:ind w:left="480"/>
      </w:pPr>
      <w:r>
        <w:t>《日本诗史》开宗明义地规定了其题名“诗史”的涵义：</w:t>
      </w:r>
    </w:p>
    <w:p>
      <w:pPr>
        <w:pStyle w:val="22"/>
        <w:ind w:left="480"/>
      </w:pPr>
    </w:p>
    <w:p>
      <w:pPr>
        <w:pStyle w:val="33"/>
        <w:bidi w:val="0"/>
      </w:pPr>
      <w:r>
        <w:t>是编论诗以及人，非传人以及诗，即巨儒学苟无篇章存在者，亦不论载焉。此所以名诗史之义。（凡例）</w:t>
      </w:r>
    </w:p>
    <w:p>
      <w:pPr>
        <w:pStyle w:val="33"/>
        <w:ind w:left="960" w:right="960"/>
      </w:pPr>
    </w:p>
    <w:p>
      <w:pPr>
        <w:pStyle w:val="22"/>
        <w:ind w:left="480"/>
      </w:pPr>
      <w:r>
        <w:t>江户时代在日本汉文学史上被称为“儒者文学的时代”</w:t>
      </w:r>
      <w:r>
        <w:rPr>
          <w:rStyle w:val="17"/>
        </w:rPr>
        <w:footnoteReference w:id="14"/>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5"/>
      </w:r>
      <w:r>
        <w:t>、“庆滋保胤也。贺阳丰年也。朝野鹿取也。当时甚有声誉，而遗诗皆不满人意。菅野道真撰《续日本纪》，文才可想而诗殊不谐。”</w:t>
      </w:r>
      <w:r>
        <w:rPr>
          <w:rStyle w:val="17"/>
        </w:rPr>
        <w:footnoteReference w:id="16"/>
      </w:r>
      <w:r>
        <w:t>从这种“声誉-诗才”，甚至“文才-诗才”对立的结构中，可以看出《日本诗史》所具有的，对“诗”这一文体的自觉意识。</w:t>
      </w:r>
    </w:p>
    <w:p>
      <w:pPr>
        <w:pStyle w:val="22"/>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7"/>
      </w:r>
    </w:p>
    <w:p>
      <w:pPr>
        <w:pStyle w:val="22"/>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t>而这种自觉的追求，在《日本诗史》中有较多的例子。如：</w:t>
      </w:r>
    </w:p>
    <w:p>
      <w:pPr>
        <w:pStyle w:val="22"/>
        <w:ind w:left="480"/>
      </w:pPr>
    </w:p>
    <w:p>
      <w:pPr>
        <w:pStyle w:val="33"/>
        <w:ind w:left="960" w:right="960"/>
      </w:pPr>
      <w:r>
        <w:t>左卫门尉周光，《冬日山家即事》虽有小疵，自是胸臆中语，古平淡中反觉有味。史称周光宦仕不达。……余阅无题诗集。载周光诗多至百首。大抵山题咏，则史言诚是。</w:t>
      </w:r>
      <w:r>
        <w:rPr>
          <w:rStyle w:val="17"/>
        </w:rPr>
        <w:footnoteReference w:id="18"/>
      </w:r>
    </w:p>
    <w:p>
      <w:pPr>
        <w:pStyle w:val="33"/>
        <w:ind w:left="960" w:right="960"/>
      </w:pPr>
    </w:p>
    <w:p>
      <w:pPr>
        <w:pStyle w:val="33"/>
        <w:ind w:left="960" w:right="960"/>
      </w:pPr>
      <w:r>
        <w:t>大伴池主有上已诗。见《万叶集》。大伴氏上有《观渤海》，贡使入朝七言律，见《凌云集》。渤海朝贡始未具见旧史。后辽太祖灭渤海，改为东丹国。以长子倍为东丹王。其地濒北海。明时名哈密者。</w:t>
      </w:r>
      <w:r>
        <w:rPr>
          <w:rStyle w:val="17"/>
        </w:rPr>
        <w:footnoteReference w:id="19"/>
      </w:r>
    </w:p>
    <w:p>
      <w:pPr>
        <w:pStyle w:val="22"/>
        <w:ind w:left="480"/>
      </w:pPr>
    </w:p>
    <w:p>
      <w:pPr>
        <w:pStyle w:val="22"/>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pPr>
      <w:bookmarkStart w:id="48" w:name="_Toc594644239"/>
      <w:bookmarkStart w:id="49" w:name="_Toc60174281"/>
      <w:bookmarkStart w:id="50" w:name="_Toc747590713"/>
      <w:bookmarkStart w:id="51" w:name="_Toc59792327"/>
      <w:bookmarkStart w:id="52" w:name="_Toc1000968875"/>
      <w:r>
        <w:rPr>
          <w:rFonts w:hint="eastAsia"/>
        </w:rPr>
        <w:t xml:space="preserve">三 </w:t>
      </w:r>
      <w:r>
        <w:t>《</w:t>
      </w:r>
      <w:r>
        <w:rPr>
          <w:rFonts w:hint="eastAsia"/>
        </w:rPr>
        <w:t>日本诗史</w:t>
      </w:r>
      <w:r>
        <w:t>》</w:t>
      </w:r>
      <w:r>
        <w:rPr>
          <w:rFonts w:hint="eastAsia"/>
        </w:rPr>
        <w:t>的本土意识</w:t>
      </w:r>
      <w:bookmarkEnd w:id="48"/>
      <w:bookmarkEnd w:id="49"/>
      <w:bookmarkEnd w:id="50"/>
      <w:bookmarkEnd w:id="51"/>
      <w:bookmarkEnd w:id="52"/>
    </w:p>
    <w:p>
      <w:pPr>
        <w:pStyle w:val="22"/>
        <w:ind w:left="480"/>
      </w:pPr>
      <w:r>
        <w:t>尽管我们可以看到《日本诗史》中自觉的文献批判意识，但若细读文本对历史材料的运用，则能发现在这种意识背后的，对“我邦”的强调。</w:t>
      </w:r>
    </w:p>
    <w:p>
      <w:pPr>
        <w:pStyle w:val="22"/>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t>这种意识上的内在矛盾意味着什么？</w:t>
      </w:r>
    </w:p>
    <w:p>
      <w:pPr>
        <w:pStyle w:val="22"/>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t>接着看江村北海对于这段史料的回应。</w:t>
      </w:r>
    </w:p>
    <w:p>
      <w:pPr>
        <w:pStyle w:val="22"/>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t>《日本诗史》中的“我邦”意识还表现在对人名、地名的命名规定上。凡例中提到：</w:t>
      </w:r>
    </w:p>
    <w:p>
      <w:pPr>
        <w:pStyle w:val="22"/>
        <w:ind w:left="480"/>
      </w:pPr>
    </w:p>
    <w:p>
      <w:pPr>
        <w:pStyle w:val="33"/>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20"/>
      </w:r>
      <w:r>
        <w:t>但更多的是他从亲身的见闻中得出的，如在越中国的游历：“客岁之春，佐伯季雘游京数，过余家。闻余好山水，盛说立山奇绝，遂以秋九月，余游富山，并五十日。”</w:t>
      </w:r>
      <w:r>
        <w:rPr>
          <w:rStyle w:val="17"/>
        </w:rPr>
        <w:footnoteReference w:id="21"/>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22"/>
      </w:r>
    </w:p>
    <w:p>
      <w:pPr>
        <w:pStyle w:val="22"/>
        <w:ind w:left="480"/>
      </w:pPr>
      <w:r>
        <w:t>从以上来看，《日本诗史》中充满了对京畿、江户以外的地方的关心。</w:t>
      </w:r>
    </w:p>
    <w:p>
      <w:pPr>
        <w:pStyle w:val="22"/>
        <w:ind w:left="0" w:leftChars="0" w:firstLine="0" w:firstLineChars="0"/>
      </w:pPr>
    </w:p>
    <w:p>
      <w:pPr>
        <w:pStyle w:val="22"/>
        <w:ind w:left="480"/>
      </w:pPr>
      <w:r>
        <w:t>《日本诗史》的“我邦”意识，亦体现在对日本汉诗与中国诗人、诗作之间关系的表述中。</w:t>
      </w:r>
    </w:p>
    <w:p>
      <w:pPr>
        <w:pStyle w:val="22"/>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23"/>
      </w:r>
    </w:p>
    <w:p>
      <w:pPr>
        <w:pStyle w:val="22"/>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t>除了王朝时代日本诗人前往中国学习以外，还有明末清初来日本避难的中国文人。《日本诗史》卷三记载了其中的双向互动。</w:t>
      </w:r>
    </w:p>
    <w:p>
      <w:pPr>
        <w:pStyle w:val="22"/>
        <w:ind w:left="480"/>
      </w:pPr>
      <w:r>
        <w:t>据《日本诗史》，明朝人归化日本，又闻于诗者有元赟、朱舜水、林荣、何倩、顾卿和僧独立。其中，元赟的诗才最受北海赞扬，但也不过“间有佳者”。而林荣、何倩、顾卿的诗作“鄙俚最甚”。</w:t>
      </w:r>
    </w:p>
    <w:p>
      <w:pPr>
        <w:pStyle w:val="22"/>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24"/>
      </w:r>
      <w:r>
        <w:t>但江村北海以为，这三人的话不过是吹捧，但季明信以为真，于是其诗“遂欠精细工夫”，其人“深惜为三人所误也”。</w:t>
      </w:r>
    </w:p>
    <w:p>
      <w:pPr>
        <w:pStyle w:val="22"/>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2"/>
        <w:ind w:left="480"/>
      </w:pPr>
    </w:p>
    <w:p>
      <w:pPr>
        <w:pStyle w:val="22"/>
        <w:ind w:left="480"/>
      </w:pPr>
    </w:p>
    <w:p>
      <w:pPr>
        <w:pStyle w:val="21"/>
        <w:spacing w:before="156" w:after="156"/>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53" w:name="_Toc59792328"/>
      <w:bookmarkStart w:id="54" w:name="_Toc1944315382"/>
      <w:bookmarkStart w:id="55" w:name="_Toc60174282"/>
      <w:bookmarkStart w:id="56" w:name="_Toc1977778441"/>
      <w:bookmarkStart w:id="57" w:name="_Toc2044475174"/>
      <w:r>
        <w:rPr>
          <w:rFonts w:hint="eastAsia"/>
        </w:rPr>
        <w:t xml:space="preserve">四 </w:t>
      </w:r>
      <w:r>
        <w:rPr>
          <w:rFonts w:hint="eastAsia"/>
          <w:lang w:eastAsia="zh-Hans"/>
        </w:rPr>
        <w:t>“</w:t>
      </w:r>
      <w:r>
        <w:t>日中</w:t>
      </w:r>
      <w:r>
        <w:rPr>
          <w:rFonts w:hint="eastAsia"/>
          <w:lang w:val="en-US" w:eastAsia="zh-Hans"/>
        </w:rPr>
        <w:t>汉诗</w:t>
      </w:r>
      <w:r>
        <w:t>两百年</w:t>
      </w:r>
      <w:r>
        <w:rPr>
          <w:rFonts w:hint="eastAsia"/>
          <w:lang w:val="en-US" w:eastAsia="zh-Hans"/>
        </w:rPr>
        <w:t>时距”</w:t>
      </w:r>
      <w:r>
        <w:t>和气运说</w:t>
      </w:r>
      <w:bookmarkEnd w:id="53"/>
      <w:bookmarkEnd w:id="54"/>
      <w:bookmarkEnd w:id="55"/>
      <w:bookmarkEnd w:id="56"/>
      <w:bookmarkEnd w:id="57"/>
    </w:p>
    <w:p>
      <w:pPr>
        <w:pStyle w:val="22"/>
        <w:ind w:left="480"/>
      </w:pPr>
      <w:r>
        <w:t>《日本诗史》对于“我邦”意识的展开，是通过“日中汉诗两百年时距”和“气运说”进行的。而这两个诗学现象的提出，显明了《日本诗史》的汉诗史观。</w:t>
      </w:r>
    </w:p>
    <w:p>
      <w:pPr>
        <w:pStyle w:val="22"/>
        <w:ind w:left="480"/>
      </w:pPr>
      <w: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5"/>
      </w:r>
    </w:p>
    <w:p>
      <w:pPr>
        <w:pStyle w:val="33"/>
        <w:ind w:left="960" w:right="960"/>
      </w:pPr>
    </w:p>
    <w:p>
      <w:pPr>
        <w:pStyle w:val="22"/>
        <w:ind w:left="480"/>
      </w:pPr>
      <w:r>
        <w:t>以上这段论述中，江村北海回答了关乎汉诗史观的几个重要问题：</w:t>
      </w:r>
    </w:p>
    <w:p>
      <w:pPr>
        <w:pStyle w:val="22"/>
        <w:ind w:left="480"/>
      </w:pPr>
      <w:r>
        <w:t>一、什么是诗？</w:t>
      </w:r>
    </w:p>
    <w:p>
      <w:pPr>
        <w:pStyle w:val="22"/>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22"/>
        <w:ind w:left="480"/>
      </w:pPr>
      <w:r>
        <w:t>二、诗的发展动力和演进逻辑是什么？</w:t>
      </w:r>
    </w:p>
    <w:p>
      <w:pPr>
        <w:pStyle w:val="22"/>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t>而气运是诗发展的动力所在。何为气运？北海对这一概念的运用是受到了胡应麟的启发</w:t>
      </w:r>
      <w:r>
        <w:rPr>
          <w:rStyle w:val="17"/>
        </w:rPr>
        <w:footnoteReference w:id="26"/>
      </w:r>
      <w:r>
        <w:t>。而细读《诗薮》原文，气运首先主导了诗歌体裁的变化，具体表现在“势”和“时”的影响中</w:t>
      </w:r>
      <w:r>
        <w:rPr>
          <w:rStyle w:val="17"/>
        </w:rPr>
        <w:footnoteReference w:id="27"/>
      </w:r>
      <w:r>
        <w:t>；其次，气运决定了诗史的界分</w:t>
      </w:r>
      <w:r>
        <w:rPr>
          <w:rStyle w:val="17"/>
        </w:rPr>
        <w:footnoteReference w:id="28"/>
      </w:r>
      <w:r>
        <w:t>；此外，气运影响了诗人对诗才的运用，如刘禹锡和杜牧，“才皆不下盛唐，而其诗迥别”</w:t>
      </w:r>
      <w:r>
        <w:rPr>
          <w:rStyle w:val="17"/>
        </w:rPr>
        <w:footnoteReference w:id="29"/>
      </w:r>
      <w:r>
        <w:t>；最后，气运决定了诗的读者对经典的选择</w:t>
      </w:r>
      <w:r>
        <w:rPr>
          <w:rStyle w:val="17"/>
        </w:rPr>
        <w:footnoteReference w:id="30"/>
      </w:r>
      <w:r>
        <w:t>。可见，在胡应麟这里，气运全面渗透到诗的发展之中。</w:t>
      </w:r>
    </w:p>
    <w:p>
      <w:pPr>
        <w:pStyle w:val="22"/>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t>而这种显现的空间距离，并不仅仅存在于日本和中国之间，还存在于日本国内的各个地方之间。《日本诗史》有云：</w:t>
      </w:r>
    </w:p>
    <w:p>
      <w:pPr>
        <w:pStyle w:val="22"/>
        <w:ind w:left="480"/>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t>此处，京都和遐州远境之间诗风迥异的原因，亦在于地理方位的距离。所以北海才说：“气运推移，有本末，有迟速。”气运在运动中会受到制约。</w:t>
      </w:r>
    </w:p>
    <w:p>
      <w:pPr>
        <w:pStyle w:val="22"/>
        <w:ind w:left="480"/>
      </w:pPr>
      <w:r>
        <w:t>三、日本汉诗和中国诗歌的关系如何？</w:t>
      </w:r>
    </w:p>
    <w:p>
      <w:pPr>
        <w:pStyle w:val="22"/>
        <w:ind w:left="480"/>
      </w:pPr>
      <w:r>
        <w:t>如前所述，日本汉诗和中国诗歌在《日本诗史》中皆称为“诗”。而日中两国之间气运变迁，使得日本汉诗在发展时较中国滞后大约二百年。</w:t>
      </w:r>
    </w:p>
    <w:p>
      <w:pPr>
        <w:pStyle w:val="22"/>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58" w:name="_Toc60174283"/>
      <w:bookmarkStart w:id="59" w:name="_Toc1997452522"/>
      <w:bookmarkStart w:id="60" w:name="_Toc1755897418"/>
      <w:r>
        <w:rPr>
          <w:rFonts w:hint="eastAsia"/>
        </w:rPr>
        <w:t xml:space="preserve">第二节 </w:t>
      </w:r>
      <w:r>
        <w:t>《</w:t>
      </w:r>
      <w:r>
        <w:rPr>
          <w:rFonts w:hint="eastAsia"/>
        </w:rPr>
        <w:t>日本汉诗史</w:t>
      </w:r>
      <w:r>
        <w:t>》</w:t>
      </w:r>
      <w:bookmarkEnd w:id="58"/>
      <w:bookmarkEnd w:id="59"/>
      <w:bookmarkEnd w:id="60"/>
    </w:p>
    <w:p>
      <w:pPr>
        <w:pStyle w:val="21"/>
        <w:spacing w:before="156" w:after="156"/>
      </w:pPr>
      <w:bookmarkStart w:id="61" w:name="_Toc60174284"/>
      <w:bookmarkStart w:id="62" w:name="_Toc1216290962"/>
      <w:bookmarkStart w:id="63" w:name="_Toc59792330"/>
      <w:bookmarkStart w:id="64" w:name="_Toc1720167350"/>
      <w:bookmarkStart w:id="65" w:name="_Toc647627252"/>
      <w:r>
        <w:rPr>
          <w:rFonts w:hint="eastAsia"/>
        </w:rPr>
        <w:t xml:space="preserve">一 </w:t>
      </w:r>
      <w:r>
        <w:t>《</w:t>
      </w:r>
      <w:r>
        <w:rPr>
          <w:rFonts w:hint="eastAsia"/>
        </w:rPr>
        <w:t>日本汉诗史</w:t>
      </w:r>
      <w:r>
        <w:t>》</w:t>
      </w:r>
      <w:r>
        <w:rPr>
          <w:rFonts w:hint="eastAsia"/>
        </w:rPr>
        <w:t>概况</w:t>
      </w:r>
      <w:bookmarkEnd w:id="61"/>
      <w:bookmarkEnd w:id="62"/>
      <w:bookmarkEnd w:id="63"/>
      <w:bookmarkEnd w:id="64"/>
      <w:bookmarkEnd w:id="65"/>
    </w:p>
    <w:p>
      <w:pPr>
        <w:pStyle w:val="22"/>
        <w:ind w:left="480"/>
      </w:pPr>
      <w:r>
        <w:t>菅谷军次郎（？</w:t>
      </w:r>
      <w:r>
        <w:rPr>
          <w:rStyle w:val="30"/>
          <w:rFonts w:eastAsia="宋体"/>
        </w:rPr>
        <w:t>-</w:t>
      </w:r>
      <w:r>
        <w:t>1965）的《日本汉诗史》（大东出版社，1941）是日本第一部以</w:t>
      </w:r>
      <w:r>
        <w:rPr>
          <w:rStyle w:val="30"/>
          <w:rFonts w:eastAsia="宋体"/>
        </w:rPr>
        <w:t>“</w:t>
      </w:r>
      <w:r>
        <w:t>日本汉诗史</w:t>
      </w:r>
      <w:r>
        <w:rPr>
          <w:rStyle w:val="30"/>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31"/>
      </w:r>
      <w:r>
        <w:t>，菅谷军次郎的选择也并不让人意外。</w:t>
      </w:r>
    </w:p>
    <w:p>
      <w:pPr>
        <w:pStyle w:val="22"/>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t>每一章的内容基本涉及四部分：和汉诗创作有关的风俗、诗风、音韵学与作诗法、主要作者和作品。</w:t>
      </w:r>
    </w:p>
    <w:p>
      <w:pPr>
        <w:pStyle w:val="22"/>
        <w:ind w:left="480"/>
      </w:pPr>
    </w:p>
    <w:p>
      <w:pPr>
        <w:pStyle w:val="22"/>
        <w:ind w:left="480"/>
      </w:pPr>
    </w:p>
    <w:p>
      <w:pPr>
        <w:pStyle w:val="21"/>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66" w:name="_Toc305362541"/>
      <w:bookmarkStart w:id="67" w:name="_Toc60174285"/>
      <w:bookmarkStart w:id="68" w:name="_Toc59792331"/>
      <w:bookmarkStart w:id="69" w:name="_Toc1427795536"/>
      <w:bookmarkStart w:id="70" w:name="_Toc1224101368"/>
      <w:r>
        <w:rPr>
          <w:rFonts w:hint="eastAsia"/>
        </w:rPr>
        <w:t xml:space="preserve">二 </w:t>
      </w:r>
      <w:r>
        <w:t>《日本汉诗史》的汉诗史观（1）：对“汉诗史”或“文学史”的自觉</w:t>
      </w:r>
      <w:bookmarkEnd w:id="66"/>
      <w:bookmarkEnd w:id="67"/>
      <w:bookmarkEnd w:id="68"/>
      <w:bookmarkEnd w:id="69"/>
      <w:bookmarkEnd w:id="70"/>
    </w:p>
    <w:p>
      <w:pPr>
        <w:pStyle w:val="22"/>
        <w:ind w:left="480"/>
      </w:pPr>
      <w:r>
        <w:t>《日本汉诗史》首先具有日本汉诗史的书写自觉。它对“日本汉诗史”这一文学史类别作了明确的定义。而这种定义，首先是通过和江村北海的《日本诗史》的比较得出的。</w:t>
      </w:r>
    </w:p>
    <w:p>
      <w:pPr>
        <w:pStyle w:val="22"/>
        <w:ind w:left="480"/>
      </w:pPr>
      <w:r>
        <w:t>从本书的自序部分来看，作者菅谷军次郎接触过《日本诗史》。对于江村北海的著作，他的意见是：“它只能看作是日本诗话，不能够作为汉诗史构成、书写体裁的样板”</w:t>
      </w:r>
      <w:r>
        <w:rPr>
          <w:rStyle w:val="17"/>
        </w:rPr>
        <w:footnoteReference w:id="32"/>
      </w:r>
      <w:r>
        <w:t>。</w:t>
      </w:r>
    </w:p>
    <w:p>
      <w:pPr>
        <w:pStyle w:val="22"/>
        <w:ind w:left="480"/>
      </w:pPr>
      <w:r>
        <w:t>菅谷军次郎的评价是不无道理的。现代意义上的“文学”（Literature）和人文学科是在幕末，由思想家西周（1829-1897）年自英国引进的</w:t>
      </w:r>
      <w:r>
        <w:rPr>
          <w:rStyle w:val="17"/>
        </w:rPr>
        <w:footnoteReference w:id="33"/>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t>可见，菅谷军次郎想要写作的，是“专门的”汉诗史</w:t>
      </w:r>
      <w:r>
        <w:rPr>
          <w:rStyle w:val="17"/>
        </w:rPr>
        <w:footnoteReference w:id="34"/>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pPr>
      <w:bookmarkStart w:id="71" w:name="_Toc1889793904"/>
      <w:bookmarkStart w:id="72" w:name="_Toc59792332"/>
      <w:bookmarkStart w:id="73" w:name="_Toc977301974"/>
      <w:bookmarkStart w:id="74" w:name="_Toc60174286"/>
      <w:bookmarkStart w:id="75" w:name="_Toc578353716"/>
      <w:r>
        <w:rPr>
          <w:rFonts w:hint="eastAsia"/>
        </w:rPr>
        <w:t xml:space="preserve">三 </w:t>
      </w:r>
      <w:r>
        <w:t>《日本汉诗史》的汉诗史观（2）：</w:t>
      </w:r>
      <w:r>
        <w:rPr>
          <w:rFonts w:hint="eastAsia"/>
        </w:rPr>
        <w:t>尊皇思想</w:t>
      </w:r>
      <w:bookmarkEnd w:id="71"/>
      <w:bookmarkEnd w:id="72"/>
      <w:bookmarkEnd w:id="73"/>
      <w:bookmarkEnd w:id="74"/>
      <w:bookmarkEnd w:id="75"/>
    </w:p>
    <w:p>
      <w:pPr>
        <w:pStyle w:val="22"/>
        <w:ind w:left="480"/>
      </w:pPr>
      <w:r>
        <w:rPr>
          <w:rStyle w:val="29"/>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5"/>
      </w:r>
      <w:r>
        <w:rPr>
          <w:rStyle w:val="29"/>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Pr>
        <w:t>对于“什么是汉诗”这一问题的回答，《日本汉诗史》通过比较日中两国诗的起源作展开：</w:t>
      </w:r>
    </w:p>
    <w:p>
      <w:pPr>
        <w:pStyle w:val="22"/>
        <w:ind w:left="480"/>
        <w:rPr>
          <w:rStyle w:val="29"/>
        </w:rPr>
      </w:pPr>
    </w:p>
    <w:p>
      <w:pPr>
        <w:pStyle w:val="33"/>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17"/>
        </w:rPr>
        <w:footnoteReference w:id="36"/>
      </w:r>
    </w:p>
    <w:p>
      <w:pPr>
        <w:pStyle w:val="22"/>
        <w:ind w:left="480"/>
      </w:pPr>
    </w:p>
    <w:p>
      <w:pPr>
        <w:pStyle w:val="22"/>
        <w:ind w:left="480"/>
      </w:pPr>
      <w:r>
        <w:rPr>
          <w:rStyle w:val="29"/>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7"/>
      </w:r>
      <w:r>
        <w:rPr>
          <w:rStyle w:val="29"/>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t>《日本汉诗史》每章都会论述该时代的诗风。总的来说，其中所谓“诗风”包含了两个因素：该时代日本汉诗人所学习的范本；日本汉诗的体式。</w:t>
      </w:r>
    </w:p>
    <w:p>
      <w:pPr>
        <w:pStyle w:val="22"/>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t>抱着这样的疑问，我们将重新回顾《日本汉诗史》中的隐含线索。</w:t>
      </w:r>
    </w:p>
    <w:p>
      <w:pPr>
        <w:pStyle w:val="22"/>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38"/>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76" w:name="_Toc60174287"/>
      <w:bookmarkStart w:id="77" w:name="_Toc1559344762"/>
      <w:bookmarkStart w:id="78" w:name="_Toc879918490"/>
      <w:r>
        <w:rPr>
          <w:rFonts w:hint="eastAsia"/>
        </w:rPr>
        <w:t xml:space="preserve">第三节 </w:t>
      </w:r>
      <w:r>
        <w:t>《</w:t>
      </w:r>
      <w:r>
        <w:rPr>
          <w:rFonts w:hint="eastAsia"/>
        </w:rPr>
        <w:t>日本汉诗发展史</w:t>
      </w:r>
      <w:r>
        <w:t>》</w:t>
      </w:r>
      <w:bookmarkEnd w:id="76"/>
      <w:bookmarkEnd w:id="77"/>
      <w:bookmarkEnd w:id="78"/>
    </w:p>
    <w:p>
      <w:pPr>
        <w:pStyle w:val="21"/>
        <w:spacing w:before="156" w:after="156"/>
        <w:rPr>
          <w:rFonts w:hint="eastAsia"/>
        </w:rPr>
      </w:pPr>
      <w:bookmarkStart w:id="79" w:name="_Toc60174288"/>
      <w:bookmarkStart w:id="80" w:name="_Toc1217668188"/>
      <w:r>
        <w:rPr>
          <w:rFonts w:hint="eastAsia"/>
        </w:rPr>
        <w:t>一 《日本汉诗发展史》概况</w:t>
      </w:r>
      <w:bookmarkEnd w:id="79"/>
      <w:bookmarkEnd w:id="80"/>
    </w:p>
    <w:p>
      <w:pPr>
        <w:pStyle w:val="22"/>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t>虽然本书的叙述以罗列、分类王朝时代汉诗总集为主，但也关注到了历朝汉诗总集在诗集的分类方式、诗作的主要形式和创作群体的变化，具体来说：</w:t>
      </w:r>
    </w:p>
    <w:p>
      <w:pPr>
        <w:pStyle w:val="22"/>
        <w:ind w:left="480"/>
      </w:pPr>
      <w:r>
        <w:t>首先，诗集的分类方式从以诗人为纲目，到以诗歌内容进行门类的划分。</w:t>
      </w:r>
    </w:p>
    <w:p>
      <w:pPr>
        <w:pStyle w:val="22"/>
        <w:ind w:left="480"/>
      </w:pPr>
      <w:r>
        <w:t>其次，诗集所收汉诗的主要形式 ，从五言诗到七言诗，加上长篇古体诗，篇幅上显现出明显的增容。而所收汉诗覆盖的题材也逐渐覆盖到社会生活的诸方面。</w:t>
      </w:r>
    </w:p>
    <w:p>
      <w:pPr>
        <w:pStyle w:val="22"/>
        <w:ind w:left="480"/>
      </w:pPr>
      <w:r>
        <w:t>此外，从诗集的整体风格上看，创作游戏化的倾向愈发明显。</w:t>
      </w:r>
    </w:p>
    <w:p>
      <w:pPr>
        <w:pStyle w:val="22"/>
        <w:ind w:left="480"/>
      </w:pPr>
      <w:r>
        <w:t>最后，从诗集所录作者来看，日本汉诗人的群体基本涵盖了统治阶级的各个方面。</w:t>
      </w:r>
      <w:bookmarkStart w:id="81" w:name="_Toc16986946"/>
      <w:bookmarkStart w:id="82" w:name="_Toc383538526"/>
      <w:bookmarkStart w:id="83" w:name="_Toc60174289"/>
      <w:bookmarkStart w:id="84" w:name="_Toc59792334"/>
    </w:p>
    <w:p>
      <w:pPr>
        <w:pStyle w:val="22"/>
        <w:ind w:left="480"/>
        <w:rPr>
          <w:rFonts w:hint="eastAsia"/>
        </w:rPr>
      </w:pPr>
    </w:p>
    <w:p>
      <w:pPr>
        <w:pStyle w:val="21"/>
        <w:spacing w:before="156" w:after="156"/>
      </w:pPr>
      <w:bookmarkStart w:id="85" w:name="_Toc1977563453"/>
      <w:r>
        <w:rPr>
          <w:rFonts w:hint="eastAsia"/>
        </w:rPr>
        <w:t xml:space="preserve">二 </w:t>
      </w:r>
      <w:r>
        <w:t>《日本汉诗发展史》</w:t>
      </w:r>
      <w:r>
        <w:rPr>
          <w:rFonts w:hint="eastAsia"/>
        </w:rPr>
        <w:t>的汉诗史观</w:t>
      </w:r>
      <w:bookmarkEnd w:id="81"/>
      <w:bookmarkEnd w:id="82"/>
      <w:bookmarkEnd w:id="83"/>
      <w:bookmarkEnd w:id="84"/>
      <w:r>
        <w:rPr>
          <w:rFonts w:hint="default"/>
        </w:rPr>
        <w:t>：</w:t>
      </w:r>
      <w:r>
        <w:rPr>
          <w:rFonts w:hint="eastAsia"/>
          <w:lang w:val="en-US" w:eastAsia="zh-Hans"/>
        </w:rPr>
        <w:t>以</w:t>
      </w:r>
      <w:r>
        <w:rPr>
          <w:rFonts w:hint="eastAsia"/>
        </w:rPr>
        <w:t>“诗言志</w:t>
      </w:r>
      <w:r>
        <w:rPr>
          <w:rFonts w:hint="eastAsia"/>
          <w:lang w:eastAsia="zh-Hans"/>
        </w:rPr>
        <w:t>”</w:t>
      </w:r>
      <w:r>
        <w:rPr>
          <w:rFonts w:hint="eastAsia"/>
          <w:lang w:val="en-US" w:eastAsia="zh-Hans"/>
        </w:rPr>
        <w:t>和</w:t>
      </w:r>
      <w:r>
        <w:rPr>
          <w:rFonts w:hint="eastAsia"/>
        </w:rPr>
        <w:t>“兴观群怨</w:t>
      </w:r>
      <w:r>
        <w:rPr>
          <w:rFonts w:hint="eastAsia"/>
          <w:lang w:eastAsia="zh-Hans"/>
        </w:rPr>
        <w:t>”</w:t>
      </w:r>
      <w:r>
        <w:rPr>
          <w:rFonts w:hint="eastAsia"/>
          <w:lang w:val="en-US" w:eastAsia="zh-Hans"/>
        </w:rPr>
        <w:t>为统摄</w:t>
      </w:r>
      <w:bookmarkEnd w:id="85"/>
    </w:p>
    <w:p>
      <w:pPr>
        <w:pStyle w:val="22"/>
        <w:ind w:left="480"/>
      </w:pPr>
      <w:r>
        <w:rPr>
          <w:rFonts w:hint="eastAsia"/>
        </w:rPr>
        <w:t>《日本汉诗发展史》用诗歌这一文体观照日本汉诗的地位。也就是说，同和歌、俳句一样，日本汉诗是日本诗歌史中不能忽视的重要组成。而“诗歌“的范畴在东亚语境中，“诗</w:t>
      </w:r>
      <w:r>
        <w:rPr>
          <w:rFonts w:hint="eastAsia"/>
          <w:lang w:eastAsia="zh-Hans"/>
        </w:rPr>
        <w:t>”</w:t>
      </w:r>
      <w:r>
        <w:rPr>
          <w:rFonts w:hint="eastAsia"/>
        </w:rPr>
        <w:t>与“歌</w:t>
      </w:r>
      <w:r>
        <w:rPr>
          <w:rFonts w:hint="eastAsia"/>
          <w:lang w:eastAsia="zh-Hans"/>
        </w:rPr>
        <w:t>”</w:t>
      </w:r>
      <w:r>
        <w:rPr>
          <w:rFonts w:hint="eastAsia"/>
        </w:rPr>
        <w:t>是分离的。于是，汉诗与和歌产生了对立，而两者的互相影响构成了日本诗歌史发展的动力。日本汉诗在日本民族文学传统中的位置也就此得到了确认。</w:t>
      </w:r>
    </w:p>
    <w:p>
      <w:pPr>
        <w:pStyle w:val="22"/>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pPr>
        <w:pStyle w:val="22"/>
        <w:ind w:left="480"/>
      </w:pPr>
      <w:r>
        <w:rPr>
          <w:rFonts w:hint="eastAsia"/>
        </w:rPr>
        <w:t>然而作者并未就此展开更深层次的探讨，而是将日本汉诗的评价标准回归到了中国诗学传统中的“诗言志</w:t>
      </w:r>
      <w:r>
        <w:rPr>
          <w:rFonts w:hint="eastAsia"/>
          <w:lang w:eastAsia="zh-Hans"/>
        </w:rPr>
        <w:t>”</w:t>
      </w:r>
      <w:r>
        <w:rPr>
          <w:rFonts w:hint="eastAsia"/>
        </w:rPr>
        <w:t>、“兴观群怨</w:t>
      </w:r>
      <w:r>
        <w:rPr>
          <w:rFonts w:hint="eastAsia"/>
          <w:lang w:eastAsia="zh-Hans"/>
        </w:rPr>
        <w:t>”</w:t>
      </w:r>
      <w:r>
        <w:rPr>
          <w:rFonts w:hint="eastAsia"/>
        </w:rPr>
        <w:t>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23）。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22），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rPr>
        <w:footnoteReference w:id="39"/>
      </w:r>
      <w:r>
        <w:rPr>
          <w:rFonts w:hint="eastAsia"/>
        </w:rPr>
        <w:t>的热情？</w:t>
      </w:r>
    </w:p>
    <w:p>
      <w:pPr>
        <w:pStyle w:val="22"/>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17"/>
        </w:rPr>
        <w:footnoteReference w:id="40"/>
      </w:r>
      <w:r>
        <w:t>。</w:t>
      </w:r>
    </w:p>
    <w:p>
      <w:pPr>
        <w:pStyle w:val="22"/>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十七条宪法原文出自日本通史，53）。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t>至于这套秩序的运作效果，陈旸的《乐书》有载隋朝使节出使日本的情况，从中可见其规模：</w:t>
      </w:r>
    </w:p>
    <w:p>
      <w:pPr>
        <w:pStyle w:val="22"/>
        <w:ind w:left="480"/>
      </w:pPr>
    </w:p>
    <w:p>
      <w:pPr>
        <w:pStyle w:val="33"/>
        <w:ind w:left="960" w:right="960"/>
      </w:pPr>
      <w:r>
        <w:rPr>
          <w:rFonts w:hint="eastAsia" w:ascii="宋体" w:hAnsi="宋体" w:eastAsia="宋体"/>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17"/>
        </w:rPr>
        <w:footnoteReference w:id="41"/>
      </w:r>
      <w:r>
        <w:t>。</w:t>
      </w:r>
    </w:p>
    <w:p>
      <w:pPr>
        <w:pStyle w:val="22"/>
        <w:ind w:left="0" w:leftChars="0" w:firstLine="0" w:firstLineChars="0"/>
      </w:pPr>
    </w:p>
    <w:p>
      <w:pPr>
        <w:pStyle w:val="22"/>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17"/>
        </w:rPr>
        <w:footnoteReference w:id="42"/>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43"/>
      </w:r>
      <w:r>
        <w:t>。所以可以认为，日本的音韵学研究晚熟于日本汉诗的成规模创作，也是制约早期日本汉诗发展的重要因素。</w:t>
      </w:r>
    </w:p>
    <w:p>
      <w:pPr>
        <w:pStyle w:val="22"/>
        <w:ind w:left="480"/>
      </w:pPr>
    </w:p>
    <w:p>
      <w:pPr>
        <w:pStyle w:val="21"/>
        <w:spacing w:before="156" w:after="156"/>
      </w:pPr>
      <w:bookmarkStart w:id="86" w:name="_Toc59792335"/>
      <w:bookmarkStart w:id="87" w:name="_Toc2031760018"/>
      <w:bookmarkStart w:id="88" w:name="_Toc60174290"/>
      <w:bookmarkStart w:id="89" w:name="_Toc1533581835"/>
      <w:bookmarkStart w:id="90" w:name="_Toc304549952"/>
      <w:r>
        <w:rPr>
          <w:rFonts w:hint="eastAsia"/>
        </w:rPr>
        <w:t xml:space="preserve">三 </w:t>
      </w:r>
      <w:r>
        <w:t>日本汉诗史的发展动力</w:t>
      </w:r>
      <w:bookmarkEnd w:id="86"/>
      <w:bookmarkEnd w:id="87"/>
      <w:bookmarkEnd w:id="88"/>
      <w:bookmarkEnd w:id="89"/>
      <w:r>
        <w:t>：</w:t>
      </w:r>
      <w:r>
        <w:rPr>
          <w:rFonts w:hint="eastAsia"/>
          <w:lang w:val="en-US" w:eastAsia="zh-Hans"/>
        </w:rPr>
        <w:t>日本汉诗人的创作热情与汉文素养在不同身份创作主体间的转移</w:t>
      </w:r>
      <w:bookmarkEnd w:id="90"/>
    </w:p>
    <w:p>
      <w:pPr>
        <w:pStyle w:val="22"/>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bidi w:val="0"/>
      </w:pPr>
      <w:bookmarkStart w:id="91" w:name="_Toc653151579"/>
      <w:bookmarkStart w:id="92" w:name="_Toc60174291"/>
      <w:bookmarkStart w:id="93" w:name="_Toc1117512463"/>
      <w:r>
        <w:rPr>
          <w:rFonts w:hint="eastAsia"/>
        </w:rPr>
        <w:t xml:space="preserve">第四节 </w:t>
      </w:r>
      <w:r>
        <w:t>《</w:t>
      </w:r>
      <w:r>
        <w:rPr>
          <w:rFonts w:hint="eastAsia"/>
        </w:rPr>
        <w:t>近世东亚汉诗流变</w:t>
      </w:r>
      <w:r>
        <w:t>》</w:t>
      </w:r>
      <w:bookmarkEnd w:id="91"/>
      <w:bookmarkEnd w:id="92"/>
      <w:bookmarkEnd w:id="93"/>
    </w:p>
    <w:p>
      <w:pPr>
        <w:pStyle w:val="21"/>
        <w:spacing w:before="156" w:after="156"/>
        <w:rPr>
          <w:rFonts w:hint="eastAsia"/>
        </w:rPr>
      </w:pPr>
      <w:bookmarkStart w:id="94" w:name="_Toc60174292"/>
      <w:bookmarkStart w:id="95" w:name="_Toc139988979"/>
      <w:r>
        <w:rPr>
          <w:rFonts w:hint="eastAsia"/>
        </w:rPr>
        <w:t xml:space="preserve">一 </w:t>
      </w:r>
      <w:r>
        <w:t>《</w:t>
      </w:r>
      <w:r>
        <w:rPr>
          <w:rFonts w:hint="eastAsia"/>
        </w:rPr>
        <w:t>近世东亚汉诗流变</w:t>
      </w:r>
      <w:r>
        <w:t>》</w:t>
      </w:r>
      <w:r>
        <w:rPr>
          <w:rFonts w:hint="eastAsia"/>
        </w:rPr>
        <w:t>概况</w:t>
      </w:r>
      <w:bookmarkEnd w:id="94"/>
      <w:bookmarkEnd w:id="95"/>
    </w:p>
    <w:p>
      <w:pPr>
        <w:pStyle w:val="22"/>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44"/>
      </w:r>
      <w:r>
        <w:t>。所以，本书对近世日本汉诗史的书写，也是对日本汉诗史高峰期发展流变、艺术特色的一次总结。</w:t>
      </w:r>
    </w:p>
    <w:p>
      <w:pPr>
        <w:pStyle w:val="21"/>
        <w:spacing w:before="156" w:after="156"/>
      </w:pPr>
      <w:bookmarkStart w:id="96" w:name="_Toc1100452501"/>
      <w:bookmarkStart w:id="97" w:name="_Toc59792337"/>
      <w:bookmarkStart w:id="98" w:name="_Toc1729668436"/>
      <w:bookmarkStart w:id="99" w:name="_Toc60174293"/>
      <w:bookmarkStart w:id="100" w:name="_Toc1300176588"/>
      <w:r>
        <w:rPr>
          <w:rFonts w:hint="eastAsia"/>
        </w:rPr>
        <w:t xml:space="preserve">二 </w:t>
      </w:r>
      <w:r>
        <w:t>《</w:t>
      </w:r>
      <w:r>
        <w:rPr>
          <w:rFonts w:hint="eastAsia"/>
        </w:rPr>
        <w:t>近世东亚汉诗流变</w:t>
      </w:r>
      <w:r>
        <w:t>》</w:t>
      </w:r>
      <w:r>
        <w:rPr>
          <w:rFonts w:hint="eastAsia"/>
        </w:rPr>
        <w:t>的汉诗史观</w:t>
      </w:r>
      <w:bookmarkEnd w:id="96"/>
      <w:bookmarkEnd w:id="97"/>
      <w:bookmarkEnd w:id="98"/>
      <w:bookmarkEnd w:id="99"/>
      <w:r>
        <w:rPr>
          <w:rFonts w:hint="default"/>
        </w:rPr>
        <w:t>：</w:t>
      </w:r>
      <w:r>
        <w:rPr>
          <w:rFonts w:hint="eastAsia"/>
          <w:lang w:val="en-US" w:eastAsia="zh-Hans"/>
        </w:rPr>
        <w:t>日本汉诗与汉文并行不悖</w:t>
      </w:r>
      <w:bookmarkEnd w:id="100"/>
    </w:p>
    <w:p>
      <w:pPr>
        <w:pStyle w:val="22"/>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pPr>
        <w:pStyle w:val="22"/>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2"/>
        <w:ind w:left="480"/>
      </w:pPr>
      <w:r>
        <w:t>那么，日本汉诗在日本汉文学中又处在什么样的位置？同朝鲜、越南等民族的汉诗发展史相似的是，日本汉诗的发轫也是基于日中两国的往来。而在日本汉诗的发展过程中，中国诗学典籍的输入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pPr>
        <w:pStyle w:val="22"/>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pPr>
      <w:bookmarkStart w:id="101" w:name="_Toc1176016343"/>
      <w:bookmarkStart w:id="102" w:name="_Toc51274413"/>
      <w:bookmarkStart w:id="103" w:name="_Toc59792338"/>
      <w:bookmarkStart w:id="104" w:name="_Toc60174294"/>
      <w:bookmarkStart w:id="105" w:name="_Toc1421806291"/>
      <w:r>
        <w:rPr>
          <w:rFonts w:hint="eastAsia"/>
        </w:rPr>
        <w:t xml:space="preserve">三 </w:t>
      </w:r>
      <w:r>
        <w:t>日本汉诗史的发展动力</w:t>
      </w:r>
      <w:bookmarkEnd w:id="101"/>
      <w:bookmarkEnd w:id="102"/>
      <w:bookmarkEnd w:id="103"/>
      <w:bookmarkEnd w:id="104"/>
      <w:r>
        <w:t>：</w:t>
      </w:r>
      <w:r>
        <w:rPr>
          <w:rFonts w:hint="eastAsia"/>
          <w:lang w:eastAsia="zh-Hans"/>
        </w:rPr>
        <w:t>“</w:t>
      </w:r>
      <w:r>
        <w:t>诗坛领袖</w:t>
      </w:r>
      <w:r>
        <w:rPr>
          <w:rStyle w:val="28"/>
          <w:rFonts w:eastAsia="宋体"/>
        </w:rPr>
        <w:t>-</w:t>
      </w:r>
      <w:r>
        <w:t>诗社争鸣</w:t>
      </w:r>
      <w:r>
        <w:rPr>
          <w:rStyle w:val="28"/>
          <w:rFonts w:eastAsia="宋体"/>
        </w:rPr>
        <w:t>-</w:t>
      </w:r>
      <w:r>
        <w:t>诗人活动</w:t>
      </w:r>
      <w:r>
        <w:rPr>
          <w:rFonts w:hint="eastAsia"/>
          <w:lang w:eastAsia="zh-Hans"/>
        </w:rPr>
        <w:t>”</w:t>
      </w:r>
      <w:r>
        <w:t>三位一体</w:t>
      </w:r>
      <w:bookmarkEnd w:id="105"/>
    </w:p>
    <w:p>
      <w:pPr>
        <w:pStyle w:val="22"/>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45"/>
      </w:r>
      <w:r>
        <w:t>。</w:t>
      </w:r>
    </w:p>
    <w:p>
      <w:pPr>
        <w:pStyle w:val="22"/>
        <w:ind w:left="480"/>
      </w:pPr>
      <w:r>
        <w:t>以上，是作者以江户时代汉诗人身份的扩大为线索，对近世日本汉诗史的演进动力作出的阐释。而同时，作者从</w:t>
      </w:r>
      <w:r>
        <w:rPr>
          <w:rFonts w:hint="eastAsia"/>
          <w:lang w:eastAsia="zh-Hans"/>
        </w:rPr>
        <w:t>“</w:t>
      </w:r>
      <w:r>
        <w:t>诗坛领袖</w:t>
      </w:r>
      <w:r>
        <w:rPr>
          <w:rStyle w:val="28"/>
          <w:rFonts w:eastAsia="宋体"/>
        </w:rPr>
        <w:t>-</w:t>
      </w:r>
      <w:r>
        <w:t>诗社争鸣</w:t>
      </w:r>
      <w:r>
        <w:rPr>
          <w:rStyle w:val="28"/>
          <w:rFonts w:eastAsia="宋体"/>
        </w:rPr>
        <w:t>-</w:t>
      </w:r>
      <w:r>
        <w:t>诗人活动</w:t>
      </w:r>
      <w:r>
        <w:rPr>
          <w:rFonts w:hint="eastAsia"/>
          <w:lang w:eastAsia="zh-Hans"/>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t>到这一阶段，以江湖社为代表的诗社活动，推动了近世日本诗风向性灵诗学的转向。而江湖社诗人的游历也对性灵诗学的推广起到了至关重要的作用</w:t>
      </w:r>
      <w:r>
        <w:rPr>
          <w:rStyle w:val="17"/>
        </w:rPr>
        <w:footnoteReference w:id="46"/>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t>至于作者所言近世日本汉诗的折衷期，广濑淡窗、广濑旭庄、梁川星岩这三位诗人被尤其突出。依作者所言，这三人</w:t>
      </w:r>
      <w:r>
        <w:rPr>
          <w:rStyle w:val="28"/>
          <w:rFonts w:eastAsia="宋体"/>
        </w:rPr>
        <w:t>“</w:t>
      </w:r>
      <w:r>
        <w:t>对江户后期诗坛的诗风诗论起到了明显的导向作用。加之他们门下弟子众多</w:t>
      </w:r>
      <w:r>
        <w:rPr>
          <w:rStyle w:val="28"/>
          <w:rFonts w:eastAsia="宋体"/>
        </w:rPr>
        <w:t>,</w:t>
      </w:r>
      <w:r>
        <w:t>在他们的倡导之下</w:t>
      </w:r>
      <w:r>
        <w:rPr>
          <w:rStyle w:val="28"/>
          <w:rFonts w:eastAsia="宋体"/>
        </w:rPr>
        <w:t>,</w:t>
      </w:r>
      <w:r>
        <w:t>折衷融合的诗作法成为江户后期诗坛的主流。</w:t>
      </w:r>
      <w:r>
        <w:rPr>
          <w:rStyle w:val="28"/>
          <w:rFonts w:eastAsia="宋体"/>
        </w:rPr>
        <w:t>”</w:t>
      </w:r>
      <w:r>
        <w:rPr>
          <w:rStyle w:val="17"/>
        </w:rPr>
        <w:footnoteReference w:id="47"/>
      </w:r>
      <w:r>
        <w:t>由此可见，在本书对近世日本汉诗史的书写中，诗坛领袖，抑或典范诗人的树立，是一条不变的主线。</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06" w:name="_Toc628116844"/>
      <w:bookmarkStart w:id="107" w:name="_Toc60174295"/>
      <w:bookmarkStart w:id="108" w:name="_Toc1247792668"/>
      <w:r>
        <w:rPr>
          <w:rFonts w:hint="eastAsia"/>
        </w:rPr>
        <w:t xml:space="preserve">第五节 </w:t>
      </w:r>
      <w:r>
        <w:t>现有日本汉诗史对幕末明初日本汉诗转型的书写</w:t>
      </w:r>
      <w:bookmarkEnd w:id="106"/>
      <w:bookmarkEnd w:id="107"/>
      <w:bookmarkEnd w:id="108"/>
    </w:p>
    <w:p>
      <w:pPr>
        <w:pStyle w:val="22"/>
        <w:ind w:left="480"/>
      </w:pPr>
      <w:r>
        <w:t>对于明治时代汉诗在日本汉诗中的位置，现有的日本汉诗史著作都一致地认为，这是日本汉诗衰微的时代。从江户到明治，日本汉诗史从高峰到式微，其原因为何？</w:t>
      </w:r>
    </w:p>
    <w:p>
      <w:pPr>
        <w:pStyle w:val="22"/>
        <w:ind w:left="480"/>
      </w:pPr>
      <w:r>
        <w:t>菅谷军次郎《日本汉诗史》并未详述其中原因，但从他的叙述中，我们依旧可以看到西方文明的冲击对日本汉诗发展的影响。在第八章</w:t>
      </w:r>
      <w:r>
        <w:rPr>
          <w:rStyle w:val="31"/>
          <w:rFonts w:eastAsia="宋体"/>
        </w:rPr>
        <w:t>“</w:t>
      </w:r>
      <w:r>
        <w:t>明治时代</w:t>
      </w:r>
      <w:r>
        <w:rPr>
          <w:rStyle w:val="31"/>
          <w:rFonts w:eastAsia="宋体"/>
        </w:rPr>
        <w:t>”</w:t>
      </w:r>
      <w:r>
        <w:t>的开篇只言，在这个</w:t>
      </w:r>
      <w:r>
        <w:rPr>
          <w:rStyle w:val="31"/>
          <w:rFonts w:eastAsia="宋体"/>
        </w:rPr>
        <w:t>“</w:t>
      </w:r>
      <w:r>
        <w:t>一切都改头换面的光辉灿烂的时代</w:t>
      </w:r>
      <w:r>
        <w:rPr>
          <w:rStyle w:val="31"/>
          <w:rFonts w:eastAsia="宋体"/>
        </w:rPr>
        <w:t>”</w:t>
      </w:r>
      <w:r>
        <w:t>，传统的和文、汉籍成为了西方文化的配角，不为人所重视，汉诗也因此衰微（日本汉诗史，</w:t>
      </w:r>
      <w:r>
        <w:rPr>
          <w:rStyle w:val="31"/>
          <w:rFonts w:eastAsia="宋体"/>
        </w:rPr>
        <w:t>351</w:t>
      </w:r>
      <w:r>
        <w:t>）。</w:t>
      </w:r>
    </w:p>
    <w:p>
      <w:pPr>
        <w:pStyle w:val="22"/>
        <w:ind w:left="480"/>
      </w:pPr>
      <w:r>
        <w:t>和菅谷军次郎的叙述相比，中国的两部日本汉诗史对幕末明初的诗风转型原因的探求更为明确。</w:t>
      </w:r>
    </w:p>
    <w:p>
      <w:pPr>
        <w:pStyle w:val="22"/>
        <w:ind w:left="480"/>
      </w:pPr>
      <w:r>
        <w:t>《日本汉诗发展史》强调，幕末的尊皇攘夷运动埋下了日本汉诗诗风转型的伏笔。在内忧外患的情况下，出现了一批感时忧国的志士之作（</w:t>
      </w:r>
      <w:r>
        <w:rPr>
          <w:rStyle w:val="31"/>
          <w:rFonts w:eastAsia="宋体"/>
        </w:rPr>
        <w:t>71</w:t>
      </w:r>
      <w:r>
        <w:t>）。而尊皇攘夷运动发生的一个重要原因，则在于西方国家在东亚地区的殖民扩张与日本发生的摩擦逐渐升级，如文化</w:t>
      </w:r>
      <w:r>
        <w:rPr>
          <w:rStyle w:val="31"/>
          <w:rFonts w:eastAsia="宋体"/>
        </w:rPr>
        <w:t>5</w:t>
      </w:r>
      <w:r>
        <w:t>年（</w:t>
      </w:r>
      <w:r>
        <w:rPr>
          <w:rStyle w:val="31"/>
          <w:rFonts w:eastAsia="宋体"/>
        </w:rPr>
        <w:t>1808</w:t>
      </w:r>
      <w:r>
        <w:t>年）英国军舰伪装成荷兰船只进入长崎港、文化</w:t>
      </w:r>
      <w:r>
        <w:rPr>
          <w:rStyle w:val="31"/>
          <w:rFonts w:eastAsia="宋体"/>
        </w:rPr>
        <w:t>8</w:t>
      </w:r>
      <w:r>
        <w:t>年（</w:t>
      </w:r>
      <w:r>
        <w:rPr>
          <w:rStyle w:val="31"/>
          <w:rFonts w:eastAsia="宋体"/>
        </w:rPr>
        <w:t>1811</w:t>
      </w:r>
      <w:r>
        <w:t>年）沙俄军舰舰长格罗宁在国后岛被拘捕等事件。日本和西方的冲突，使得汉诗成为日本民族志士抒怀的载体。</w:t>
      </w:r>
    </w:p>
    <w:p>
      <w:pPr>
        <w:pStyle w:val="22"/>
        <w:ind w:left="480"/>
      </w:pPr>
      <w:r>
        <w:t>《近世东亚汉诗流变》也提到，德川幕府的腐败政治、日本和西方的军事摩擦，日本的国内矛盾最终在美国黑船的强力叩关下爆发（</w:t>
      </w:r>
      <w:r>
        <w:rPr>
          <w:rStyle w:val="31"/>
          <w:rFonts w:eastAsia="宋体"/>
        </w:rPr>
        <w:t>428</w:t>
      </w:r>
      <w:r>
        <w:t>）。幕末倒幕志士，以及明治初期诗人的汉诗创作，特别是七言绝句中体现的刚健之气和民族忧患意识成为了日本汉诗史发展到明治初年时的新主题。</w:t>
      </w:r>
    </w:p>
    <w:p>
      <w:pPr>
        <w:pStyle w:val="22"/>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20"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09" w:name="_Toc60174296"/>
      <w:bookmarkStart w:id="110" w:name="_Toc1473558121"/>
      <w:r>
        <w:rPr>
          <w:rFonts w:hint="eastAsia"/>
        </w:rPr>
        <w:t>小结</w:t>
      </w:r>
      <w:bookmarkEnd w:id="109"/>
      <w:bookmarkEnd w:id="110"/>
    </w:p>
    <w:p>
      <w:pPr>
        <w:pStyle w:val="22"/>
        <w:ind w:left="480"/>
      </w:pPr>
      <w:r>
        <w:rPr>
          <w:rFonts w:hint="eastAsia"/>
        </w:rPr>
        <w:t>本章对现有的四部日本汉诗史进行了评述。</w:t>
      </w:r>
    </w:p>
    <w:p>
      <w:pPr>
        <w:pStyle w:val="22"/>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pPr>
      <w:bookmarkStart w:id="111" w:name="_Toc1449050396"/>
      <w:bookmarkStart w:id="112" w:name="_Toc60174297"/>
      <w:bookmarkStart w:id="113" w:name="_Toc1506101825"/>
      <w:bookmarkStart w:id="114" w:name="_Toc1309922443"/>
      <w:r>
        <w:rPr>
          <w:rFonts w:hint="eastAsia"/>
        </w:rPr>
        <w:t>第二章</w:t>
      </w:r>
      <w:r>
        <w:t>：</w:t>
      </w:r>
      <w:r>
        <w:rPr>
          <w:rFonts w:hint="eastAsia"/>
        </w:rPr>
        <w:t>日本的诗意识</w:t>
      </w:r>
      <w:r>
        <w:t>——</w:t>
      </w:r>
      <w:r>
        <w:rPr>
          <w:rFonts w:hint="eastAsia"/>
        </w:rPr>
        <w:t>日本汉诗史书写的起点</w:t>
      </w:r>
      <w:bookmarkEnd w:id="111"/>
      <w:bookmarkEnd w:id="112"/>
      <w:bookmarkEnd w:id="113"/>
      <w:bookmarkEnd w:id="114"/>
    </w:p>
    <w:p>
      <w:pPr>
        <w:pStyle w:val="22"/>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pPr>
        <w:pStyle w:val="22"/>
        <w:ind w:left="480"/>
      </w:pPr>
      <w:r>
        <w:rPr>
          <w:rFonts w:hint="eastAsia"/>
        </w:rPr>
        <w:t>这一章分为四个部分</w:t>
      </w:r>
      <w:r>
        <w:t>：</w:t>
      </w:r>
    </w:p>
    <w:p>
      <w:pPr>
        <w:pStyle w:val="22"/>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pPr>
        <w:pStyle w:val="22"/>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pPr>
        <w:pStyle w:val="22"/>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rPr>
        <w:t>第四部分则是在音乐性之外，探究日本汉诗人的文体自觉意识</w:t>
      </w:r>
      <w:r>
        <w:t>，</w:t>
      </w:r>
      <w:r>
        <w:rPr>
          <w:rFonts w:hint="eastAsia"/>
        </w:rPr>
        <w:t>并以此为基础讨论日本他们对诗才的理解</w:t>
      </w:r>
      <w:r>
        <w:t>。</w:t>
      </w:r>
    </w:p>
    <w:p>
      <w:pPr>
        <w:pStyle w:val="36"/>
        <w:spacing w:before="156" w:after="156"/>
      </w:pPr>
    </w:p>
    <w:p>
      <w:pPr>
        <w:pStyle w:val="36"/>
        <w:spacing w:before="156" w:after="156"/>
        <w:rPr>
          <w:rFonts w:hint="eastAsia"/>
        </w:rPr>
      </w:pPr>
    </w:p>
    <w:p>
      <w:pPr>
        <w:pStyle w:val="36"/>
        <w:spacing w:before="156" w:after="156"/>
        <w:rPr>
          <w:rFonts w:hint="eastAsia"/>
        </w:rPr>
      </w:pPr>
    </w:p>
    <w:p>
      <w:pPr>
        <w:pStyle w:val="36"/>
        <w:spacing w:before="156" w:after="156"/>
        <w:rPr>
          <w:rFonts w:hint="eastAsia"/>
        </w:rPr>
      </w:pPr>
    </w:p>
    <w:p>
      <w:pPr>
        <w:pStyle w:val="36"/>
        <w:spacing w:before="156" w:after="156"/>
        <w:rPr>
          <w:rFonts w:hint="eastAsia"/>
        </w:rPr>
      </w:pPr>
    </w:p>
    <w:p>
      <w:pPr>
        <w:pStyle w:val="36"/>
        <w:spacing w:before="156" w:after="156"/>
      </w:pPr>
    </w:p>
    <w:p>
      <w:pPr>
        <w:pStyle w:val="32"/>
        <w:spacing w:before="156" w:after="156"/>
      </w:pPr>
      <w:bookmarkStart w:id="115" w:name="_Toc1725448592"/>
      <w:bookmarkStart w:id="116" w:name="_Toc663625586"/>
      <w:bookmarkStart w:id="117" w:name="_Toc60174298"/>
      <w:bookmarkStart w:id="118" w:name="_Toc2011634104"/>
      <w:r>
        <w:rPr>
          <w:rFonts w:hint="eastAsia"/>
        </w:rPr>
        <w:t>第一节 《怀风藻》前的诗意识</w:t>
      </w:r>
      <w:bookmarkEnd w:id="115"/>
      <w:bookmarkEnd w:id="116"/>
      <w:bookmarkEnd w:id="117"/>
      <w:bookmarkEnd w:id="118"/>
    </w:p>
    <w:p>
      <w:pPr>
        <w:pStyle w:val="22"/>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48"/>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pPr>
      <w:bookmarkStart w:id="119" w:name="_Toc60174299"/>
      <w:bookmarkStart w:id="120" w:name="_Toc1849160344"/>
      <w:bookmarkStart w:id="121" w:name="_Toc59792342"/>
      <w:bookmarkStart w:id="122" w:name="_Toc2142800303"/>
      <w:bookmarkStart w:id="123" w:name="_Toc1672645031"/>
      <w:bookmarkStart w:id="124" w:name="_Toc1699331207"/>
      <w:r>
        <w:rPr>
          <w:rFonts w:hint="eastAsia"/>
        </w:rPr>
        <w:t>一 中国魏晋以前的“诗”的形态和诗学思想</w:t>
      </w:r>
      <w:bookmarkEnd w:id="119"/>
      <w:bookmarkEnd w:id="120"/>
      <w:bookmarkEnd w:id="121"/>
      <w:bookmarkEnd w:id="122"/>
      <w:bookmarkEnd w:id="123"/>
      <w:r>
        <w:rPr>
          <w:rFonts w:hint="default"/>
        </w:rPr>
        <w:t>：</w:t>
      </w:r>
      <w:r>
        <w:rPr>
          <w:rFonts w:hint="eastAsia"/>
          <w:lang w:val="en-US" w:eastAsia="zh-Hans"/>
        </w:rPr>
        <w:t>音乐性的形式特征</w:t>
      </w:r>
      <w:r>
        <w:rPr>
          <w:rFonts w:hint="default"/>
          <w:lang w:eastAsia="zh-Hans"/>
        </w:rPr>
        <w:t>、</w:t>
      </w:r>
      <w:r>
        <w:rPr>
          <w:rFonts w:hint="eastAsia"/>
          <w:lang w:val="en-US" w:eastAsia="zh-Hans"/>
        </w:rPr>
        <w:t>重要诗学命题的提出与尚未自明的文体意识</w:t>
      </w:r>
      <w:bookmarkEnd w:id="124"/>
    </w:p>
    <w:p>
      <w:pPr>
        <w:pStyle w:val="22"/>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rPr>
        <w:t>中国的诗，其形态经历了从口头到文字记录的过程。陆侃如《中国诗史》对中国早期诗的形态进行考辩，认为卜辞对乐舞的记载呈现出中国诗的原始形态</w:t>
      </w:r>
      <w:r>
        <w:rPr>
          <w:rStyle w:val="17"/>
          <w:rFonts w:hint="eastAsia"/>
        </w:rPr>
        <w:footnoteReference w:id="49"/>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pPr>
        <w:pStyle w:val="22"/>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50"/>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pPr>
        <w:pStyle w:val="22"/>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pPr>
        <w:pStyle w:val="21"/>
        <w:spacing w:before="156" w:after="156"/>
      </w:pPr>
      <w:bookmarkStart w:id="125" w:name="_Toc743932331"/>
      <w:bookmarkStart w:id="126" w:name="_Toc60174300"/>
      <w:bookmarkStart w:id="127" w:name="_Toc59792343"/>
      <w:bookmarkStart w:id="128" w:name="_Toc454562224"/>
      <w:bookmarkStart w:id="129" w:name="_Toc1584096787"/>
      <w:bookmarkStart w:id="130" w:name="_Toc1274574596"/>
      <w:r>
        <w:rPr>
          <w:rFonts w:hint="eastAsia"/>
        </w:rPr>
        <w:t>二 日本古代歌谣中的“诗”意识</w:t>
      </w:r>
      <w:bookmarkEnd w:id="125"/>
      <w:bookmarkEnd w:id="126"/>
      <w:bookmarkEnd w:id="127"/>
      <w:bookmarkEnd w:id="128"/>
      <w:bookmarkEnd w:id="129"/>
      <w:r>
        <w:rPr>
          <w:rFonts w:hint="default"/>
        </w:rPr>
        <w:t>：</w:t>
      </w:r>
      <w:r>
        <w:rPr>
          <w:rFonts w:hint="eastAsia"/>
          <w:lang w:val="en-US" w:eastAsia="zh-Hans"/>
        </w:rPr>
        <w:t>原始宗教生活的影响与早期歌谣的仪礼功能</w:t>
      </w:r>
      <w:bookmarkEnd w:id="130"/>
    </w:p>
    <w:p>
      <w:pPr>
        <w:pStyle w:val="22"/>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17"/>
          <w:rFonts w:hint="eastAsia"/>
          <w:lang w:eastAsia="ja-JP"/>
        </w:rPr>
        <w:footnoteReference w:id="51"/>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52"/>
      </w:r>
      <w:r>
        <w:rPr>
          <w:rFonts w:hint="eastAsia"/>
        </w:rPr>
        <w:t>。</w:t>
      </w:r>
    </w:p>
    <w:p>
      <w:pPr>
        <w:pStyle w:val="22"/>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17"/>
          <w:rFonts w:hint="eastAsia"/>
        </w:rPr>
        <w:footnoteReference w:id="53"/>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54"/>
      </w:r>
      <w:r>
        <w:t>。</w:t>
      </w:r>
      <w:r>
        <w:rPr>
          <w:rFonts w:hint="eastAsia"/>
          <w:lang w:eastAsia="zh-TW"/>
        </w:rPr>
        <w:t>这段文字的原型被认为是《千字文》“鸣凤在树，白驹食场，化被草木，頼及万方”</w:t>
      </w:r>
      <w:r>
        <w:rPr>
          <w:rStyle w:val="17"/>
          <w:rFonts w:hint="eastAsia"/>
          <w:lang w:eastAsia="ja-JP"/>
        </w:rPr>
        <w:footnoteReference w:id="55"/>
      </w:r>
      <w:r>
        <w:rPr>
          <w:lang w:eastAsia="zh-TW"/>
        </w:rPr>
        <w:t>。</w:t>
      </w:r>
      <w:r>
        <w:rPr>
          <w:rFonts w:hint="eastAsia"/>
        </w:rPr>
        <w:t>此外，尽管无法看到这段文字的押韵，但其句式规整，已经接近诗的语言。</w:t>
      </w:r>
    </w:p>
    <w:p>
      <w:pPr>
        <w:pStyle w:val="22"/>
        <w:ind w:left="480"/>
      </w:pPr>
    </w:p>
    <w:p>
      <w:pPr>
        <w:pStyle w:val="22"/>
        <w:ind w:left="480"/>
      </w:pPr>
    </w:p>
    <w:p>
      <w:pPr>
        <w:pStyle w:val="22"/>
        <w:ind w:left="480"/>
      </w:pPr>
      <w:r>
        <w:drawing>
          <wp:anchor distT="0" distB="0" distL="114300" distR="114300" simplePos="0" relativeHeight="251659264" behindDoc="0" locked="0" layoutInCell="1" allowOverlap="1">
            <wp:simplePos x="0" y="0"/>
            <wp:positionH relativeFrom="column">
              <wp:posOffset>1581150</wp:posOffset>
            </wp:positionH>
            <wp:positionV relativeFrom="paragraph">
              <wp:posOffset>127000</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95550" cy="7613542"/>
                    </a:xfrm>
                    <a:prstGeom prst="rect">
                      <a:avLst/>
                    </a:prstGeom>
                  </pic:spPr>
                </pic:pic>
              </a:graphicData>
            </a:graphic>
          </wp:anchor>
        </w:drawing>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1" w:type="default"/>
          <w:headerReference r:id="rId22" w:type="even"/>
          <w:footnotePr>
            <w:numFmt w:val="decimalEnclosedCircleChinese"/>
            <w:numRestart w:val="eachPage"/>
          </w:footnotePr>
          <w:pgSz w:w="11906" w:h="16838"/>
          <w:pgMar w:top="1440" w:right="1800" w:bottom="1440" w:left="1800" w:header="851" w:footer="992" w:gutter="0"/>
          <w:pgNumType w:fmt="decimal"/>
          <w:cols w:space="0" w:num="1"/>
          <w:docGrid w:type="lines" w:linePitch="312" w:charSpace="0"/>
        </w:sectPr>
      </w:pPr>
    </w:p>
    <w:p>
      <w:pPr>
        <w:pStyle w:val="32"/>
        <w:spacing w:before="156" w:after="156"/>
      </w:pPr>
      <w:bookmarkStart w:id="131" w:name="_Toc1559927250"/>
      <w:bookmarkStart w:id="132" w:name="_Toc620894283"/>
      <w:bookmarkStart w:id="133" w:name="_Toc60174301"/>
      <w:bookmarkStart w:id="134" w:name="_Toc625856147"/>
      <w:r>
        <w:rPr>
          <w:rFonts w:hint="eastAsia"/>
        </w:rPr>
        <w:t>第二节 什么是“诗”：以日本汉诗人对《诗经》的认识为中心</w:t>
      </w:r>
      <w:bookmarkEnd w:id="131"/>
      <w:bookmarkEnd w:id="132"/>
      <w:bookmarkEnd w:id="133"/>
      <w:bookmarkEnd w:id="134"/>
    </w:p>
    <w:p>
      <w:pPr>
        <w:pStyle w:val="22"/>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pPr>
      <w:bookmarkStart w:id="135" w:name="_Toc59792345"/>
      <w:bookmarkStart w:id="136" w:name="_Toc1216928174"/>
      <w:bookmarkStart w:id="137" w:name="_Toc60174302"/>
      <w:bookmarkStart w:id="138" w:name="_Toc1113252253"/>
      <w:bookmarkStart w:id="139" w:name="_Toc747173608"/>
      <w:bookmarkStart w:id="140" w:name="_Toc389359623"/>
      <w:r>
        <w:rPr>
          <w:rFonts w:hint="eastAsia"/>
        </w:rPr>
        <w:t>一 《诗经》是诗的审美标准</w:t>
      </w:r>
      <w:bookmarkEnd w:id="135"/>
      <w:bookmarkEnd w:id="136"/>
      <w:bookmarkEnd w:id="137"/>
      <w:bookmarkEnd w:id="138"/>
      <w:bookmarkEnd w:id="139"/>
      <w:bookmarkEnd w:id="140"/>
    </w:p>
    <w:p>
      <w:pPr>
        <w:pStyle w:val="22"/>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pPr>
        <w:pStyle w:val="22"/>
        <w:ind w:left="480"/>
      </w:pPr>
      <w:r>
        <w:rPr>
          <w:rFonts w:hint="eastAsia"/>
        </w:rPr>
        <w:t>小笠原优轩以《诗经》之“真”反对当时诗坛模拟唐宋的风气：“拟唐仿宋之诗亡之日，即风雅之真诗兴之日也。”</w:t>
      </w:r>
      <w:r>
        <w:rPr>
          <w:rStyle w:val="17"/>
          <w:rFonts w:hint="eastAsia"/>
        </w:rPr>
        <w:footnoteReference w:id="56"/>
      </w:r>
    </w:p>
    <w:p>
      <w:pPr>
        <w:pStyle w:val="22"/>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57"/>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58"/>
      </w:r>
      <w:r>
        <w:rPr>
          <w:rFonts w:hint="eastAsia"/>
        </w:rPr>
        <w:t>。从这些论述中可以看到从江户汉诗诗学思想中以“真诗”为核心，兼谈“真情”、“真趣”的脉络。</w:t>
      </w:r>
    </w:p>
    <w:p>
      <w:pPr>
        <w:pStyle w:val="22"/>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59"/>
      </w:r>
      <w:r>
        <w:rPr>
          <w:rFonts w:hint="eastAsia"/>
        </w:rPr>
        <w:t>，但如果考虑到其《诗经》阐释的特点，就能够发现萱园派诗人菅茶山等人的观念转向具有其内在逻辑。</w:t>
      </w:r>
    </w:p>
    <w:p>
      <w:pPr>
        <w:pStyle w:val="22"/>
        <w:ind w:left="480"/>
      </w:pPr>
      <w:r>
        <w:rPr>
          <w:rFonts w:hint="eastAsia"/>
        </w:rPr>
        <w:t>除了理论的阐发，小笠原优轩本人的创作实践也努力贴近《诗经》的风格。下面例举两首：</w:t>
      </w:r>
    </w:p>
    <w:p>
      <w:pPr>
        <w:pStyle w:val="22"/>
        <w:ind w:left="480"/>
      </w:pPr>
      <w:r>
        <w:rPr>
          <w:rFonts w:hint="eastAsia"/>
        </w:rPr>
        <w:t>《王丹麓河之渚二章》一诗化用了蒹葭的意象，体现出作者悠游其乐的心态</w:t>
      </w:r>
      <w:r>
        <w:t>：</w:t>
      </w:r>
    </w:p>
    <w:p>
      <w:pPr>
        <w:pStyle w:val="22"/>
        <w:ind w:left="480"/>
      </w:pPr>
    </w:p>
    <w:p>
      <w:pPr>
        <w:pStyle w:val="33"/>
        <w:ind w:left="960" w:right="960"/>
      </w:pPr>
      <w:r>
        <w:rPr>
          <w:rFonts w:hint="eastAsia"/>
        </w:rPr>
        <w:t>河之渚，梅以爲春。我庐于斯，我室于斯。乘舟而纶，游泳无时。河之渚，葭以爲秋。我竹既艺，我鱼既馁，卒岁优游，乐其生遂。</w:t>
      </w:r>
      <w:r>
        <w:rPr>
          <w:rStyle w:val="17"/>
          <w:rFonts w:hint="eastAsia"/>
        </w:rPr>
        <w:footnoteReference w:id="60"/>
      </w:r>
    </w:p>
    <w:p>
      <w:pPr>
        <w:pStyle w:val="22"/>
        <w:ind w:left="480"/>
      </w:pPr>
    </w:p>
    <w:p>
      <w:pPr>
        <w:pStyle w:val="22"/>
        <w:ind w:left="480"/>
      </w:pPr>
      <w:r>
        <w:rPr>
          <w:rFonts w:hint="eastAsia"/>
        </w:rPr>
        <w:t>另有《陟阻，一谷怀古也。二章皆赋，章六句成美》抒发了怀古的心情，其中融入了对源平之战的感慨，以及重获安定后，与战时气氛的对比所生出的叹息</w:t>
      </w:r>
      <w:r>
        <w:t>：</w:t>
      </w:r>
    </w:p>
    <w:p>
      <w:pPr>
        <w:pStyle w:val="22"/>
        <w:ind w:left="480"/>
      </w:pPr>
    </w:p>
    <w:p>
      <w:pPr>
        <w:pStyle w:val="33"/>
        <w:ind w:left="960" w:right="960"/>
      </w:pPr>
      <w:r>
        <w:rPr>
          <w:rFonts w:hint="eastAsia"/>
        </w:rPr>
        <w:t>陟彼阻兮,松柏苍苍，平氏之亡，三军于没，北风飙飙，波涛荡兮。铁拐之峻，王宫焕兮，维昔之盛，今其邈兮。月出惨矣，慨其叹矣。</w:t>
      </w:r>
      <w:r>
        <w:rPr>
          <w:rStyle w:val="17"/>
          <w:rFonts w:hint="eastAsia"/>
        </w:rPr>
        <w:footnoteReference w:id="61"/>
      </w:r>
    </w:p>
    <w:p>
      <w:pPr>
        <w:pStyle w:val="22"/>
        <w:ind w:left="480"/>
      </w:pPr>
    </w:p>
    <w:p>
      <w:pPr>
        <w:pStyle w:val="22"/>
        <w:ind w:left="480" w:firstLine="0" w:firstLineChars="0"/>
      </w:pPr>
      <w:r>
        <w:rPr>
          <w:rFonts w:hint="eastAsia"/>
        </w:rPr>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pPr>
        <w:pStyle w:val="22"/>
        <w:ind w:left="480"/>
      </w:pPr>
      <w:r>
        <w:rPr>
          <w:rFonts w:hint="eastAsia"/>
        </w:rPr>
        <w:t>森槐南《参订古诗平仄论》云：“殊不知《诗三百篇》发诸情性，谐于律吕，降而爲《离骚》，爲乐府，皆莫不以声调铿锵爲美。”</w:t>
      </w:r>
      <w:r>
        <w:rPr>
          <w:rStyle w:val="17"/>
          <w:rFonts w:hint="eastAsia"/>
        </w:rPr>
        <w:footnoteReference w:id="62"/>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pPr>
        <w:pStyle w:val="22"/>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pPr>
        <w:pStyle w:val="22"/>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pPr>
        <w:pStyle w:val="22"/>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pPr>
      <w:bookmarkStart w:id="141" w:name="_Toc1409945647"/>
      <w:bookmarkStart w:id="142" w:name="_Toc1553083507"/>
      <w:bookmarkStart w:id="143" w:name="_Toc59792346"/>
      <w:bookmarkStart w:id="144" w:name="_Toc277566390"/>
      <w:bookmarkStart w:id="145" w:name="_Toc60174303"/>
      <w:bookmarkStart w:id="146" w:name="_Toc584511352"/>
      <w:r>
        <w:rPr>
          <w:rFonts w:hint="eastAsia"/>
        </w:rPr>
        <w:t>二 《诗经》是诗的最高典范</w:t>
      </w:r>
      <w:bookmarkEnd w:id="141"/>
      <w:bookmarkEnd w:id="142"/>
      <w:bookmarkEnd w:id="143"/>
      <w:bookmarkEnd w:id="144"/>
      <w:bookmarkEnd w:id="145"/>
      <w:bookmarkEnd w:id="146"/>
    </w:p>
    <w:p>
      <w:pPr>
        <w:pStyle w:val="22"/>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rPr>
        <w:t>那么，在古人之诗中，《诗经》的地位又有何特殊？作者提到：“诗至《三百篇》超化人神,非人力可及，尽矣至矣。自非子贡、子夏之徒,未可与言。”</w:t>
      </w:r>
      <w:r>
        <w:rPr>
          <w:rStyle w:val="17"/>
          <w:rFonts w:hint="eastAsia"/>
        </w:rPr>
        <w:footnoteReference w:id="63"/>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64"/>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147" w:name="_Toc10772864"/>
      <w:bookmarkStart w:id="148" w:name="_Toc723835446"/>
      <w:bookmarkStart w:id="149" w:name="_Toc59792347"/>
      <w:bookmarkStart w:id="150" w:name="_Toc1621928131"/>
      <w:bookmarkStart w:id="151" w:name="_Toc60174304"/>
      <w:bookmarkStart w:id="152" w:name="_Toc1292091686"/>
      <w:r>
        <w:rPr>
          <w:rFonts w:hint="eastAsia"/>
        </w:rPr>
        <w:t>三 《诗经》是诗史、诗体之源</w:t>
      </w:r>
      <w:bookmarkEnd w:id="147"/>
      <w:bookmarkEnd w:id="148"/>
      <w:bookmarkEnd w:id="149"/>
      <w:bookmarkEnd w:id="150"/>
      <w:bookmarkEnd w:id="151"/>
      <w:bookmarkEnd w:id="152"/>
    </w:p>
    <w:p>
      <w:pPr>
        <w:pStyle w:val="22"/>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pPr>
        <w:pStyle w:val="22"/>
        <w:ind w:left="0" w:leftChars="0" w:firstLine="0" w:firstLineChars="0"/>
      </w:pPr>
    </w:p>
    <w:p>
      <w:pPr>
        <w:pStyle w:val="37"/>
        <w:spacing w:before="156" w:after="156"/>
      </w:pPr>
      <w:bookmarkStart w:id="153" w:name="_Toc7480667"/>
      <w:bookmarkStart w:id="154" w:name="_Toc670898900"/>
      <w:bookmarkStart w:id="155" w:name="_Toc1283449881"/>
      <w:bookmarkStart w:id="156" w:name="_Toc830328138"/>
      <w:r>
        <w:rPr>
          <w:rFonts w:hint="eastAsia" w:eastAsia="宋体"/>
        </w:rPr>
        <w:t>诗与乐</w:t>
      </w:r>
      <w:bookmarkEnd w:id="153"/>
      <w:bookmarkEnd w:id="154"/>
      <w:bookmarkEnd w:id="155"/>
      <w:bookmarkEnd w:id="156"/>
    </w:p>
    <w:p>
      <w:pPr>
        <w:pStyle w:val="22"/>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65"/>
      </w:r>
      <w:r>
        <w:rPr>
          <w:rFonts w:hint="eastAsia"/>
        </w:rPr>
        <w:t>这里可以看到，《诗经》中正风正雅即使与音乐分离，也可以歌唱。这种音乐性是后世诗乐分离的基础。</w:t>
      </w:r>
    </w:p>
    <w:p>
      <w:pPr>
        <w:pStyle w:val="22"/>
        <w:ind w:left="480"/>
      </w:pPr>
      <w:r>
        <w:rPr>
          <w:rFonts w:hint="eastAsia"/>
        </w:rPr>
        <w:t>关于《诗经》自身的音乐性，《诗学逢原》从诗的分类着手，认为《诗经》原是六经之一，是圣人所写的音乐，根据古代的音乐进行演唱，用来教化百姓的</w:t>
      </w:r>
      <w:r>
        <w:rPr>
          <w:rStyle w:val="17"/>
          <w:rFonts w:hint="eastAsia"/>
        </w:rPr>
        <w:footnoteReference w:id="66"/>
      </w:r>
      <w:r>
        <w:rPr>
          <w:rFonts w:hint="eastAsia"/>
        </w:rPr>
        <w:t>。《唐诗平侧考》也指出，从入乐的《诗经》开始，诗的核心特征就是韵</w:t>
      </w:r>
      <w:r>
        <w:rPr>
          <w:rStyle w:val="17"/>
          <w:rFonts w:hint="eastAsia"/>
        </w:rPr>
        <w:footnoteReference w:id="67"/>
      </w:r>
      <w:r>
        <w:rPr>
          <w:rFonts w:hint="eastAsia"/>
        </w:rPr>
        <w:t>。《诗格集成》则引明代薛冈《天爵堂笔余》：“三百篇，诗之祖也”，及胡应麟：“三百篇，荐郊庙，被管弦，诗即乐府，乐府即诗也”</w:t>
      </w:r>
      <w:r>
        <w:rPr>
          <w:rStyle w:val="17"/>
          <w:rFonts w:hint="eastAsia"/>
        </w:rPr>
        <w:footnoteReference w:id="68"/>
      </w:r>
      <w:r>
        <w:rPr>
          <w:rFonts w:hint="eastAsia"/>
        </w:rPr>
        <w:t>，以说明《诗经》的音乐性影响了日本汉诗人对诗之核心特征的理解。</w:t>
      </w:r>
    </w:p>
    <w:p>
      <w:pPr>
        <w:pStyle w:val="22"/>
        <w:ind w:left="480"/>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69"/>
      </w:r>
      <w:r>
        <w:rPr>
          <w:rFonts w:hint="eastAsia"/>
        </w:rPr>
        <w:t>。这意味着，基于《诗经》，日本汉诗人对诗的音乐性有了更深入的认识，并在此基础上开始关注《诗经》以外的经典中的存在的诗意识。</w:t>
      </w:r>
      <w:bookmarkStart w:id="157" w:name="_Toc1508665550"/>
      <w:bookmarkStart w:id="158" w:name="_Toc1173518743"/>
    </w:p>
    <w:p>
      <w:pPr>
        <w:pStyle w:val="22"/>
        <w:ind w:left="480"/>
        <w:rPr>
          <w:rFonts w:hint="eastAsia"/>
        </w:rPr>
      </w:pPr>
    </w:p>
    <w:p>
      <w:pPr>
        <w:pStyle w:val="37"/>
        <w:spacing w:before="156" w:after="156"/>
      </w:pPr>
      <w:bookmarkStart w:id="159" w:name="_Toc1616399499"/>
      <w:bookmarkStart w:id="160" w:name="_Toc976277160"/>
      <w:r>
        <w:rPr>
          <w:rFonts w:hint="eastAsia"/>
        </w:rPr>
        <w:t>诗与情</w:t>
      </w:r>
      <w:bookmarkEnd w:id="157"/>
      <w:bookmarkEnd w:id="158"/>
      <w:bookmarkEnd w:id="159"/>
      <w:bookmarkEnd w:id="160"/>
    </w:p>
    <w:p>
      <w:pPr>
        <w:pStyle w:val="22"/>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70"/>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71"/>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bookmarkStart w:id="161" w:name="_Toc839699553"/>
      <w:bookmarkStart w:id="162" w:name="_Toc802478721"/>
      <w:bookmarkStart w:id="163" w:name="_Toc1158245143"/>
      <w:bookmarkStart w:id="164" w:name="_Toc1515165040"/>
      <w:r>
        <w:rPr>
          <w:rFonts w:hint="eastAsia" w:eastAsia="宋体"/>
        </w:rPr>
        <w:t>诗与经</w:t>
      </w:r>
      <w:bookmarkEnd w:id="161"/>
      <w:bookmarkEnd w:id="162"/>
      <w:bookmarkEnd w:id="163"/>
      <w:bookmarkEnd w:id="164"/>
    </w:p>
    <w:p>
      <w:pPr>
        <w:pStyle w:val="22"/>
        <w:ind w:left="480"/>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72"/>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73"/>
      </w:r>
      <w:r>
        <w:rPr>
          <w:rFonts w:hint="eastAsia"/>
        </w:rPr>
        <w:t>，这种对《诗经》诗体价值的强调是值得关注的。</w:t>
      </w:r>
    </w:p>
    <w:p>
      <w:pPr>
        <w:pStyle w:val="22"/>
        <w:ind w:left="480"/>
      </w:pPr>
      <w:r>
        <w:rPr>
          <w:rFonts w:hint="eastAsia"/>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74"/>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17"/>
          <w:rFonts w:hint="eastAsia"/>
        </w:rPr>
        <w:footnoteReference w:id="75"/>
      </w:r>
      <w:r>
        <w:rPr>
          <w:rFonts w:hint="eastAsia"/>
        </w:rPr>
        <w:t>由此可见当时诗风浮躁。在这样的背景下，津阪东阳对《诗经》的认识，可以认为是对以《诗经》为代表的雅正诗风、温柔敦厚之旨的回归。</w:t>
      </w:r>
    </w:p>
    <w:p>
      <w:pPr>
        <w:pStyle w:val="22"/>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76"/>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pPr>
      <w:bookmarkStart w:id="165" w:name="_Toc1715342834"/>
      <w:bookmarkStart w:id="166" w:name="_Toc1062560687"/>
      <w:bookmarkStart w:id="167" w:name="_Toc60174305"/>
      <w:bookmarkStart w:id="168" w:name="_Toc59792348"/>
      <w:bookmarkStart w:id="169" w:name="_Toc1736166346"/>
      <w:bookmarkStart w:id="170" w:name="_Toc517741154"/>
      <w:r>
        <w:rPr>
          <w:rFonts w:hint="eastAsia"/>
          <w:lang w:val="en-US" w:eastAsia="zh-Hans"/>
        </w:rPr>
        <w:t>四</w:t>
      </w:r>
      <w:r>
        <w:rPr>
          <w:rFonts w:hint="eastAsia"/>
        </w:rPr>
        <w:t xml:space="preserve"> 《诗经》阐释中的重要命题</w:t>
      </w:r>
      <w:bookmarkEnd w:id="165"/>
      <w:bookmarkEnd w:id="166"/>
      <w:bookmarkEnd w:id="167"/>
      <w:bookmarkEnd w:id="168"/>
      <w:bookmarkEnd w:id="169"/>
      <w:r>
        <w:rPr>
          <w:rFonts w:hint="default"/>
        </w:rPr>
        <w:t>：</w:t>
      </w:r>
      <w:r>
        <w:rPr>
          <w:rFonts w:hint="eastAsia"/>
          <w:lang w:val="en-US" w:eastAsia="zh-Hans"/>
        </w:rPr>
        <w:t>以诗言志为中心</w:t>
      </w:r>
      <w:bookmarkEnd w:id="170"/>
    </w:p>
    <w:p>
      <w:pPr>
        <w:pStyle w:val="22"/>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77"/>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22"/>
        <w:ind w:left="0" w:leftChars="0" w:firstLine="0" w:firstLineChars="0"/>
      </w:pPr>
    </w:p>
    <w:p>
      <w:pPr>
        <w:pStyle w:val="37"/>
        <w:bidi w:val="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171" w:name="_Toc1946533710"/>
      <w:bookmarkStart w:id="172" w:name="_Toc2130941604"/>
      <w:bookmarkStart w:id="173" w:name="_Toc71837634"/>
      <w:r>
        <w:rPr>
          <w:rFonts w:hint="eastAsia"/>
        </w:rPr>
        <w:t>诗言志</w:t>
      </w:r>
      <w:bookmarkEnd w:id="171"/>
      <w:bookmarkEnd w:id="172"/>
      <w:bookmarkEnd w:id="173"/>
    </w:p>
    <w:p>
      <w:pPr>
        <w:pStyle w:val="22"/>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78"/>
      </w: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79"/>
      </w:r>
      <w:r>
        <w:rPr>
          <w:rFonts w:hint="eastAsia"/>
        </w:rPr>
        <w:t>（296）在这里，虎关师炼认识到诗人的个体意识在权衡性情雅正的过程中得以发挥。也就是说，诗是诗人对触物感兴进行剪裁的结果。</w:t>
      </w:r>
    </w:p>
    <w:p>
      <w:pPr>
        <w:pStyle w:val="22"/>
        <w:ind w:left="480"/>
      </w:pPr>
      <w:r>
        <w:rPr>
          <w:rFonts w:hint="eastAsia"/>
        </w:rPr>
        <w:t>小笠原优轩指出，正因为诗是志之所至，思有正邪，诗人才要对诗的表达反复斟酌:“耻一言不爲戒，耻一句不自敬。”</w:t>
      </w:r>
      <w:r>
        <w:rPr>
          <w:rStyle w:val="17"/>
          <w:rFonts w:hint="eastAsia"/>
        </w:rPr>
        <w:footnoteReference w:id="80"/>
      </w:r>
      <w:r>
        <w:rPr>
          <w:rFonts w:hint="eastAsia"/>
        </w:rPr>
        <w:t>。也只有“防邪如雠，守正如城”，才能接近思无邪的境界。</w:t>
      </w:r>
    </w:p>
    <w:p>
      <w:pPr>
        <w:pStyle w:val="22"/>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17"/>
          <w:rFonts w:hint="eastAsia"/>
        </w:rPr>
        <w:footnoteReference w:id="81"/>
      </w:r>
      <w:r>
        <w:rPr>
          <w:rFonts w:hint="eastAsia"/>
        </w:rPr>
        <w:t>。成徳隣、桧长裕亦认为，“诗者,君子之辞也，可不修乎?”</w:t>
      </w:r>
      <w:r>
        <w:rPr>
          <w:rStyle w:val="17"/>
          <w:rFonts w:hint="eastAsia"/>
        </w:rPr>
        <w:footnoteReference w:id="82"/>
      </w:r>
    </w:p>
    <w:p>
      <w:pPr>
        <w:pStyle w:val="22"/>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rPr>
        <w:t>小野泉藏认为，言志乃诗之本色，诗人咨嗟咏叹,自成音响。这是自《诗经》至汉魏以来的古诗传统。此后，“梁唐以下乃称声律，而诗之道自此拘矣”</w:t>
      </w:r>
      <w:r>
        <w:rPr>
          <w:rStyle w:val="17"/>
          <w:rFonts w:hint="eastAsia"/>
        </w:rPr>
        <w:footnoteReference w:id="83"/>
      </w:r>
      <w:r>
        <w:rPr>
          <w:rFonts w:hint="eastAsia"/>
        </w:rPr>
        <w:t>。在他看来，格律诗的传统是对诗道的约束，遮蔽了诗的本色。那么，何者才能算作是诗的本色？答案正在于诗人的感物言志。</w:t>
      </w:r>
    </w:p>
    <w:p>
      <w:pPr>
        <w:pStyle w:val="22"/>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84"/>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rPr>
        <w:t>第一，诗可以同时体现普遍人性和诗人的个性气质。冢田大峰就认为：“诗者，所以言志。而后世之作诗虽多工设词,非其实情,然亦足以观其人之曲直刚柔矣”</w:t>
      </w:r>
      <w:r>
        <w:rPr>
          <w:rStyle w:val="17"/>
          <w:rFonts w:hint="eastAsia"/>
        </w:rPr>
        <w:footnoteReference w:id="85"/>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86"/>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87"/>
      </w:r>
      <w:r>
        <w:rPr>
          <w:rFonts w:hint="eastAsia"/>
        </w:rPr>
        <w:t>。对一人、一时、一代的关注，说明友野霞舟其人对诗的审美已经超越了对单一价值取向的追求。</w:t>
      </w:r>
    </w:p>
    <w:p>
      <w:pPr>
        <w:pStyle w:val="22"/>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88"/>
      </w:r>
    </w:p>
    <w:p>
      <w:pPr>
        <w:pStyle w:val="22"/>
        <w:ind w:left="48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89"/>
      </w:r>
      <w:r>
        <w:rPr>
          <w:rFonts w:hint="eastAsia"/>
        </w:rPr>
        <w:t>有诗与志，也有其人、其志、其诗，这两组对立关系可以认为是一个适当精到的总结。</w:t>
      </w:r>
    </w:p>
    <w:p>
      <w:pPr>
        <w:pStyle w:val="37"/>
        <w:bidi w:val="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174" w:name="_Toc626185572"/>
      <w:bookmarkStart w:id="175" w:name="_Toc1150757409"/>
      <w:bookmarkStart w:id="176" w:name="_Toc489305024"/>
      <w:r>
        <w:rPr>
          <w:rFonts w:hint="eastAsia"/>
        </w:rPr>
        <w:t>孔子删诗说</w:t>
      </w:r>
      <w:bookmarkEnd w:id="174"/>
      <w:bookmarkEnd w:id="175"/>
      <w:bookmarkEnd w:id="176"/>
    </w:p>
    <w:p>
      <w:pPr>
        <w:pStyle w:val="22"/>
        <w:ind w:left="480" w:firstLine="420" w:firstLineChars="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90"/>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91"/>
      </w:r>
      <w:r>
        <w:rPr>
          <w:rFonts w:hint="eastAsia"/>
        </w:rPr>
        <w:t>。这两个学派都提倡摒弃朱子学、阳明学的注释，直接阅读古代儒家经典。</w:t>
      </w:r>
    </w:p>
    <w:p>
      <w:pPr>
        <w:pStyle w:val="22"/>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92"/>
      </w:r>
      <w:r>
        <w:rPr>
          <w:rFonts w:hint="eastAsia"/>
        </w:rPr>
        <w:t>将《诗经》在诗学传统中的典范地位与孔子相关联的还有石川鸿斋。他也认为：“夫《国风》《雅颂》，孔子选其佳者爲三百篇，数变至唐，唐之诗人最多，又选其佳者而爲法尔。”</w:t>
      </w:r>
      <w:r>
        <w:rPr>
          <w:rStyle w:val="17"/>
          <w:rFonts w:hint="eastAsia"/>
        </w:rPr>
        <w:footnoteReference w:id="93"/>
      </w:r>
    </w:p>
    <w:p>
      <w:pPr>
        <w:pStyle w:val="22"/>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77" w:name="_Toc60174306"/>
      <w:bookmarkStart w:id="178" w:name="_Toc1887465433"/>
      <w:bookmarkStart w:id="179" w:name="_Toc1631038304"/>
      <w:bookmarkStart w:id="180" w:name="_Toc1034654005"/>
      <w:r>
        <w:rPr>
          <w:rFonts w:hint="eastAsia"/>
        </w:rPr>
        <w:t>第三节 诗的音乐性：差异及克服</w:t>
      </w:r>
      <w:bookmarkEnd w:id="177"/>
      <w:bookmarkEnd w:id="178"/>
      <w:bookmarkEnd w:id="179"/>
      <w:bookmarkEnd w:id="180"/>
    </w:p>
    <w:p>
      <w:pPr>
        <w:pStyle w:val="22"/>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pPr>
        <w:pStyle w:val="21"/>
        <w:spacing w:before="156" w:after="156"/>
      </w:pPr>
      <w:bookmarkStart w:id="181" w:name="_Toc3098947"/>
      <w:bookmarkStart w:id="182" w:name="_Toc232021373"/>
      <w:bookmarkStart w:id="183" w:name="_Toc578147493"/>
      <w:bookmarkStart w:id="184" w:name="_Toc59792350"/>
      <w:bookmarkStart w:id="185" w:name="_Toc60174307"/>
      <w:bookmarkStart w:id="186" w:name="_Toc1254772276"/>
      <w:r>
        <w:rPr>
          <w:rFonts w:hint="eastAsia"/>
        </w:rPr>
        <w:t>一 音乐性是诗的本质规定</w:t>
      </w:r>
      <w:bookmarkEnd w:id="181"/>
      <w:bookmarkEnd w:id="182"/>
      <w:bookmarkEnd w:id="183"/>
      <w:bookmarkEnd w:id="184"/>
      <w:bookmarkEnd w:id="185"/>
      <w:bookmarkEnd w:id="186"/>
    </w:p>
    <w:p>
      <w:pPr>
        <w:pStyle w:val="22"/>
        <w:ind w:left="480"/>
      </w:pPr>
      <w:r>
        <w:rPr>
          <w:rFonts w:hint="eastAsia"/>
        </w:rPr>
        <w:t>那么，诗的音乐特征包含哪些因素？诗的用韵、平仄，乃至形式的规整。而对这些因素的认识，是日本汉诗人对诗的本质规定之理解的重要组成。</w:t>
      </w:r>
    </w:p>
    <w:p>
      <w:pPr>
        <w:pStyle w:val="22"/>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94"/>
      </w:r>
      <w:r>
        <w:rPr>
          <w:rFonts w:hint="eastAsia"/>
        </w:rPr>
        <w:t>在他看来，一国之法能够规范人的行为，使人行动谨慎，不至犯恶，因此，诗律之于诗，也是必需且有价值的：“诗主音韵。音韵不协，终不可爲诗也。”</w:t>
      </w:r>
      <w:r>
        <w:rPr>
          <w:rStyle w:val="17"/>
          <w:rFonts w:hint="eastAsia"/>
        </w:rPr>
        <w:footnoteReference w:id="95"/>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96"/>
      </w:r>
    </w:p>
    <w:p>
      <w:pPr>
        <w:pStyle w:val="22"/>
        <w:ind w:left="480"/>
      </w:pPr>
      <w:r>
        <w:rPr>
          <w:rFonts w:hint="eastAsia"/>
        </w:rPr>
        <w:t>然而，日本汉诗人尽管能通过训读或借由通译翻译的方式理解古代汉语，但古代汉语终究是异国的语言，他们在汉诗创作中也认识到了两种语言的差异。</w:t>
      </w:r>
    </w:p>
    <w:p>
      <w:pPr>
        <w:pStyle w:val="22"/>
        <w:ind w:left="480"/>
      </w:pPr>
      <w:r>
        <w:rPr>
          <w:rFonts w:hint="eastAsia"/>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97"/>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rPr>
        <w:t>冢田大峰也看到本国诗人在汉字四声、用韵上的问题：“而我方作诗者,徒分字之平仄耳,而不得辨四声。故虽巧作句，或声调不协，将有不可以讽咏者。”</w:t>
      </w:r>
      <w:r>
        <w:rPr>
          <w:rStyle w:val="17"/>
          <w:rFonts w:hint="eastAsia"/>
        </w:rPr>
        <w:footnoteReference w:id="98"/>
      </w:r>
      <w:r>
        <w:rPr>
          <w:rFonts w:hint="eastAsia"/>
        </w:rPr>
        <w:t>日本读汉字的读法分为音读和训读，但两者的结果都是不带有声调的，这就去除了汉诗用韵中最关键的因素。</w:t>
      </w:r>
    </w:p>
    <w:p>
      <w:pPr>
        <w:pStyle w:val="22"/>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rPr>
        <w:t>冢田大峰认为，本国作诗者应当着重注意入声字：“作者虽不能悉辨四声，尤于入声字不可以不用心也。”</w:t>
      </w:r>
      <w:r>
        <w:rPr>
          <w:rStyle w:val="17"/>
          <w:rFonts w:hint="eastAsia"/>
        </w:rPr>
        <w:footnoteReference w:id="99"/>
      </w:r>
      <w:r>
        <w:rPr>
          <w:rFonts w:hint="eastAsia"/>
        </w:rPr>
        <w:t>相对于其他三声，入声韵的特点在于短促，而非调值的区分。因此，用对入声的强调进行弥补，是有一定依据的。</w:t>
      </w:r>
    </w:p>
    <w:p>
      <w:pPr>
        <w:pStyle w:val="22"/>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pPr>
      <w:bookmarkStart w:id="187" w:name="_Toc1708895823"/>
      <w:bookmarkStart w:id="188" w:name="_Toc1900396706"/>
      <w:bookmarkStart w:id="189" w:name="_Toc544394701"/>
      <w:bookmarkStart w:id="190" w:name="_Toc59792351"/>
      <w:bookmarkStart w:id="191" w:name="_Toc60174308"/>
      <w:bookmarkStart w:id="192" w:name="_Toc668229192"/>
      <w:r>
        <w:rPr>
          <w:rFonts w:hint="eastAsia"/>
        </w:rPr>
        <w:t>二 诗是华人之音</w:t>
      </w:r>
      <w:bookmarkEnd w:id="187"/>
      <w:bookmarkEnd w:id="188"/>
      <w:bookmarkEnd w:id="189"/>
      <w:bookmarkEnd w:id="190"/>
      <w:bookmarkEnd w:id="191"/>
      <w:bookmarkEnd w:id="192"/>
    </w:p>
    <w:p>
      <w:pPr>
        <w:pStyle w:val="22"/>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100"/>
      </w:r>
      <w:r>
        <w:rPr>
          <w:rFonts w:hint="eastAsia"/>
        </w:rPr>
        <w:t>。</w:t>
      </w:r>
    </w:p>
    <w:p>
      <w:pPr>
        <w:pStyle w:val="22"/>
        <w:ind w:left="0" w:leftChars="0" w:firstLine="0" w:firstLineChars="0"/>
      </w:pPr>
    </w:p>
    <w:p>
      <w:pPr>
        <w:pStyle w:val="21"/>
        <w:spacing w:before="156" w:after="156"/>
      </w:pPr>
      <w:bookmarkStart w:id="193" w:name="_Toc443155911"/>
      <w:bookmarkStart w:id="194" w:name="_Toc965802183"/>
      <w:bookmarkStart w:id="195" w:name="_Toc60174309"/>
      <w:bookmarkStart w:id="196" w:name="_Toc1736039781"/>
      <w:r>
        <w:rPr>
          <w:rFonts w:hint="eastAsia"/>
        </w:rPr>
        <w:t>三 差异及克服：对汉字表意特征的强调</w:t>
      </w:r>
      <w:bookmarkEnd w:id="193"/>
      <w:bookmarkEnd w:id="194"/>
      <w:bookmarkEnd w:id="195"/>
      <w:bookmarkEnd w:id="196"/>
    </w:p>
    <w:p>
      <w:pPr>
        <w:pStyle w:val="22"/>
        <w:ind w:left="480"/>
      </w:pPr>
      <w:r>
        <w:rPr>
          <w:rFonts w:hint="eastAsia"/>
        </w:rPr>
        <w:t>而在一些日本汉诗人看来，尽管日本汉诗的创作确实受到中国诗歌传统的影响，但语言，特别是语音的差异并不妨碍日本人对诗意的理解。</w:t>
      </w:r>
    </w:p>
    <w:p>
      <w:pPr>
        <w:pStyle w:val="22"/>
        <w:ind w:left="480"/>
      </w:pPr>
      <w:r>
        <w:rPr>
          <w:rFonts w:hint="eastAsia"/>
        </w:rPr>
        <w:t>小野泉藏认为，日本汉诗人在创作时：“况在此方用彼之言语以叙我之性情，摸其声调于髡须影响之间，不得不依准其一定之矩镬。”</w:t>
      </w:r>
      <w:r>
        <w:rPr>
          <w:rStyle w:val="17"/>
          <w:rFonts w:hint="eastAsia"/>
        </w:rPr>
        <w:footnoteReference w:id="101"/>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102"/>
      </w:r>
    </w:p>
    <w:p>
      <w:pPr>
        <w:pStyle w:val="22"/>
        <w:ind w:left="480"/>
      </w:pPr>
      <w:r>
        <w:rPr>
          <w:rFonts w:hint="eastAsia"/>
        </w:rPr>
        <w:t>三绳桂林亦指出：“夫诗，华人之语也。修其辞者，学华人所爲也。若必欲爲和语，则自有国风三十一言在焉，何以诗爲？”</w:t>
      </w:r>
      <w:r>
        <w:rPr>
          <w:rStyle w:val="17"/>
          <w:rFonts w:hint="eastAsia"/>
        </w:rPr>
        <w:footnoteReference w:id="103"/>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17"/>
          <w:rFonts w:hint="eastAsia"/>
        </w:rPr>
        <w:footnoteReference w:id="104"/>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21"/>
        <w:spacing w:before="156" w:after="156"/>
      </w:pPr>
      <w:bookmarkStart w:id="197" w:name="_Toc1555885655"/>
      <w:bookmarkStart w:id="198" w:name="_Toc60174310"/>
      <w:bookmarkStart w:id="199" w:name="_Toc648108381"/>
      <w:bookmarkStart w:id="200" w:name="_Toc1907771125"/>
      <w:r>
        <w:rPr>
          <w:rFonts w:hint="eastAsia"/>
        </w:rPr>
        <w:t>四 差异及克服：以诗与日本民族文学关系为中心</w:t>
      </w:r>
      <w:bookmarkEnd w:id="197"/>
      <w:bookmarkEnd w:id="198"/>
      <w:bookmarkEnd w:id="199"/>
      <w:bookmarkEnd w:id="200"/>
    </w:p>
    <w:p>
      <w:pPr>
        <w:pStyle w:val="22"/>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05"/>
      </w:r>
      <w:r>
        <w:rPr>
          <w:rFonts w:hint="eastAsia"/>
        </w:rPr>
        <w:t>。</w:t>
      </w:r>
    </w:p>
    <w:p>
      <w:pPr>
        <w:pStyle w:val="22"/>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06"/>
      </w:r>
    </w:p>
    <w:p>
      <w:pPr>
        <w:pStyle w:val="22"/>
        <w:ind w:left="480"/>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17"/>
          <w:rFonts w:hint="eastAsia"/>
        </w:rPr>
        <w:footnoteReference w:id="107"/>
      </w:r>
    </w:p>
    <w:p>
      <w:pPr>
        <w:pStyle w:val="22"/>
        <w:ind w:left="480"/>
      </w:pPr>
      <w:r>
        <w:rPr>
          <w:rFonts w:hint="eastAsia"/>
        </w:rPr>
        <w:t>东梦亭在其《锄雨亭诗话》中提到：“诗人轻和歌，歌人亦仇视之。彼此俱非。至其妙悟，诗歌一致。”</w:t>
      </w:r>
      <w:r>
        <w:rPr>
          <w:rStyle w:val="17"/>
          <w:rFonts w:hint="eastAsia"/>
        </w:rPr>
        <w:footnoteReference w:id="108"/>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21"/>
        <w:spacing w:before="156" w:after="156"/>
      </w:pPr>
      <w:bookmarkStart w:id="201" w:name="_Toc2009317713"/>
      <w:bookmarkStart w:id="202" w:name="_Toc720501883"/>
      <w:bookmarkStart w:id="203" w:name="_Toc60174311"/>
      <w:bookmarkStart w:id="204" w:name="_Toc1978448165"/>
      <w:r>
        <w:rPr>
          <w:rFonts w:hint="eastAsia"/>
        </w:rPr>
        <w:t>五 天地自然之元音：对人工声律的超越</w:t>
      </w:r>
      <w:bookmarkEnd w:id="201"/>
      <w:bookmarkEnd w:id="202"/>
      <w:bookmarkEnd w:id="203"/>
      <w:bookmarkEnd w:id="204"/>
    </w:p>
    <w:p>
      <w:pPr>
        <w:pStyle w:val="22"/>
        <w:ind w:left="480"/>
      </w:pPr>
      <w:r>
        <w:rPr>
          <w:rFonts w:hint="eastAsia"/>
        </w:rPr>
        <w:t>市河宽斋曾言：“近体至唐而大定</w:t>
      </w:r>
      <w:r>
        <w:t>。</w:t>
      </w:r>
      <w:r>
        <w:rPr>
          <w:rFonts w:hint="eastAsia"/>
        </w:rPr>
        <w:t>”</w:t>
      </w:r>
      <w:r>
        <w:rPr>
          <w:rStyle w:val="17"/>
          <w:rFonts w:hint="eastAsia"/>
        </w:rPr>
        <w:footnoteReference w:id="109"/>
      </w:r>
      <w:r>
        <w:rPr>
          <w:rFonts w:hint="eastAsia"/>
        </w:rPr>
        <w:t>《诗律》一书也指出：“近体之诗，虽有诸家不一，皆出于唐，所以不及矣。”</w:t>
      </w:r>
      <w:r>
        <w:rPr>
          <w:rStyle w:val="17"/>
          <w:rFonts w:hint="eastAsia"/>
        </w:rPr>
        <w:footnoteReference w:id="110"/>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11"/>
      </w:r>
      <w:r>
        <w:rPr>
          <w:rFonts w:hint="eastAsia"/>
        </w:rPr>
        <w:t>他认为，人是天地万物的一种，因此人在诗歌格律上的制作是天地规律的体现。</w:t>
      </w:r>
    </w:p>
    <w:p>
      <w:pPr>
        <w:pStyle w:val="22"/>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12"/>
      </w:r>
      <w:r>
        <w:rPr>
          <w:rFonts w:hint="eastAsia"/>
        </w:rPr>
        <w:t>在这样的观念下，诗律的正体和拗变被统合在了自然之律下。只要是符合天地自然之音的，不论正拗，都是和谐适宜的。</w:t>
      </w:r>
    </w:p>
    <w:p>
      <w:pPr>
        <w:pStyle w:val="22"/>
        <w:ind w:left="480"/>
      </w:pPr>
      <w:r>
        <w:rPr>
          <w:rFonts w:hint="eastAsia"/>
        </w:rPr>
        <w:t>日尾省斋在《诗格勘误》中引袁枚《随园诗话》：“夫诗爲天地元音，有定而无定，到恰好处自成音节，此中微妙，口不能言。试观《国风》《雅颂》《离骚》乐府，各有声调，无谱可填。”</w:t>
      </w:r>
      <w:r>
        <w:rPr>
          <w:rStyle w:val="17"/>
          <w:rFonts w:hint="eastAsia"/>
        </w:rPr>
        <w:footnoteReference w:id="113"/>
      </w:r>
      <w:r>
        <w:rPr>
          <w:rFonts w:hint="eastAsia"/>
        </w:rPr>
        <w:t>从中国诗歌传统来看，不同的诗体之所以有其特点，并非是因为人工制谱而形成的。诗是天地运作规律的体现。</w:t>
      </w:r>
    </w:p>
    <w:p>
      <w:pPr>
        <w:pStyle w:val="22"/>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14"/>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15"/>
      </w:r>
    </w:p>
    <w:p>
      <w:pPr>
        <w:pStyle w:val="22"/>
        <w:ind w:left="480"/>
      </w:pPr>
      <w:r>
        <w:rPr>
          <w:rFonts w:hint="eastAsia"/>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05" w:name="_Toc1361403487"/>
      <w:bookmarkStart w:id="206" w:name="_Toc1962345795"/>
      <w:bookmarkStart w:id="207" w:name="_Toc60174312"/>
      <w:bookmarkStart w:id="208" w:name="_Toc141519007"/>
      <w:r>
        <w:rPr>
          <w:rFonts w:hint="eastAsia"/>
        </w:rPr>
        <w:t>第四节 文体自觉意识</w:t>
      </w:r>
      <w:bookmarkEnd w:id="205"/>
      <w:bookmarkEnd w:id="206"/>
      <w:bookmarkEnd w:id="207"/>
      <w:bookmarkEnd w:id="208"/>
    </w:p>
    <w:p>
      <w:pPr>
        <w:pStyle w:val="21"/>
        <w:spacing w:before="156" w:after="156"/>
      </w:pPr>
      <w:bookmarkStart w:id="209" w:name="_Toc1384923608"/>
      <w:bookmarkStart w:id="210" w:name="_Toc60174313"/>
      <w:bookmarkStart w:id="211" w:name="_Toc91925939"/>
      <w:bookmarkStart w:id="212" w:name="_Toc1817630871"/>
      <w:bookmarkStart w:id="213" w:name="_Toc59792353"/>
      <w:bookmarkStart w:id="214" w:name="_Toc1245553420"/>
      <w:r>
        <w:rPr>
          <w:rFonts w:hint="eastAsia"/>
        </w:rPr>
        <w:t>一 诗的书面特征</w:t>
      </w:r>
      <w:bookmarkEnd w:id="209"/>
      <w:bookmarkEnd w:id="210"/>
      <w:bookmarkEnd w:id="211"/>
      <w:bookmarkEnd w:id="212"/>
      <w:bookmarkEnd w:id="213"/>
      <w:r>
        <w:rPr>
          <w:rFonts w:hint="default"/>
        </w:rPr>
        <w:t>：</w:t>
      </w:r>
      <w:r>
        <w:rPr>
          <w:rFonts w:hint="eastAsia"/>
          <w:lang w:val="en-US" w:eastAsia="zh-Hans"/>
        </w:rPr>
        <w:t>传播范围的扩大和表意的朦胧美</w:t>
      </w:r>
      <w:bookmarkEnd w:id="214"/>
    </w:p>
    <w:p>
      <w:pPr>
        <w:pStyle w:val="22"/>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16"/>
      </w:r>
      <w:r>
        <w:rPr>
          <w:rFonts w:hint="eastAsia"/>
        </w:rPr>
        <w:t>他认识到，诗是口头语言转化到书面语言的产物。而由于其书面的特质，诗的传播范围更广，成为诗人与读者进行对话的中介。</w:t>
      </w:r>
    </w:p>
    <w:p>
      <w:pPr>
        <w:pStyle w:val="22"/>
        <w:ind w:left="480"/>
      </w:pPr>
      <w:r>
        <w:rPr>
          <w:rFonts w:hint="eastAsia"/>
        </w:rPr>
        <w:t>市野迷庵则是从诗人创作和读者接受的角度，看到了诗的语言和日常语言的区别：“是以言之所不能述，诗能出之；人之所不能睹，评能发之。”</w:t>
      </w:r>
      <w:r>
        <w:rPr>
          <w:rStyle w:val="17"/>
          <w:rFonts w:hint="eastAsia"/>
        </w:rPr>
        <w:footnoteReference w:id="117"/>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bidi w:val="0"/>
      </w:pPr>
      <w:bookmarkStart w:id="215" w:name="_Toc1983313470"/>
      <w:bookmarkStart w:id="216" w:name="_Toc958514580"/>
      <w:bookmarkStart w:id="217" w:name="_Toc345738984"/>
      <w:r>
        <w:rPr>
          <w:rFonts w:hint="eastAsia"/>
        </w:rPr>
        <w:t>和其他文体的关系：以雅俗为中心</w:t>
      </w:r>
      <w:bookmarkEnd w:id="215"/>
      <w:bookmarkEnd w:id="216"/>
      <w:bookmarkEnd w:id="217"/>
    </w:p>
    <w:p>
      <w:pPr>
        <w:pStyle w:val="22"/>
        <w:ind w:left="480"/>
      </w:pPr>
      <w:r>
        <w:rPr>
          <w:rFonts w:hint="eastAsia"/>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18"/>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19"/>
      </w:r>
    </w:p>
    <w:p>
      <w:pPr>
        <w:pStyle w:val="22"/>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20"/>
      </w:r>
      <w:r>
        <w:rPr>
          <w:rFonts w:hint="eastAsia"/>
        </w:rPr>
        <w:t>在这里，语言的雅俗不仅区分了诗与歌，语言之“雅”还成为了汉诗经典化的重要依据。</w:t>
      </w:r>
    </w:p>
    <w:p>
      <w:pPr>
        <w:pStyle w:val="22"/>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21"/>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17"/>
          <w:rFonts w:hint="eastAsia"/>
        </w:rPr>
        <w:footnoteReference w:id="122"/>
      </w:r>
      <w:r>
        <w:rPr>
          <w:rFonts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23"/>
      </w:r>
      <w:r>
        <w:rPr>
          <w:rFonts w:hint="eastAsia"/>
        </w:rPr>
        <w:t>。而朱子学在当时的日本被奉为唯一的正统思想。这证明语言之俗，有时并不能决定文本的思想纯正与否。因此，诗句中也应当可以用俗语。</w:t>
      </w:r>
    </w:p>
    <w:p>
      <w:pPr>
        <w:pStyle w:val="21"/>
        <w:spacing w:before="156" w:after="156"/>
      </w:pPr>
      <w:bookmarkStart w:id="218" w:name="_Toc1479709913"/>
      <w:bookmarkStart w:id="219" w:name="_Toc967170322"/>
      <w:bookmarkStart w:id="220" w:name="_Toc59792354"/>
      <w:bookmarkStart w:id="221" w:name="_Toc60174314"/>
      <w:bookmarkStart w:id="222" w:name="_Toc308321556"/>
      <w:bookmarkStart w:id="223" w:name="_Toc1891838953"/>
      <w:r>
        <w:rPr>
          <w:rFonts w:hint="eastAsia"/>
        </w:rPr>
        <w:t>二 诗有别才</w:t>
      </w:r>
      <w:bookmarkEnd w:id="218"/>
      <w:bookmarkEnd w:id="219"/>
      <w:bookmarkEnd w:id="220"/>
      <w:bookmarkEnd w:id="221"/>
      <w:bookmarkEnd w:id="222"/>
      <w:r>
        <w:rPr>
          <w:rFonts w:hint="default"/>
        </w:rPr>
        <w:t>：</w:t>
      </w:r>
      <w:r>
        <w:rPr>
          <w:rFonts w:hint="eastAsia"/>
          <w:lang w:val="en-US" w:eastAsia="zh-Hans"/>
        </w:rPr>
        <w:t>对作诗与论诗才华的分辨</w:t>
      </w:r>
      <w:bookmarkEnd w:id="223"/>
    </w:p>
    <w:p>
      <w:pPr>
        <w:pStyle w:val="22"/>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rPr>
        <w:t>广濑淡窗的弟子评价其师时认为，鉴赏诗的能力是创作好诗的前提：“世知淡窗师妙于诗，而不知其最深于知诗。唯其深于知诗,是以妙于诗。”</w:t>
      </w:r>
      <w:r>
        <w:rPr>
          <w:rStyle w:val="17"/>
          <w:rFonts w:hint="eastAsia"/>
        </w:rPr>
        <w:footnoteReference w:id="124"/>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25"/>
      </w:r>
      <w:r>
        <w:rPr>
          <w:rFonts w:hint="eastAsia"/>
        </w:rPr>
        <w:t>《锦天山房诗话》评价太宰春台时亦提到：“春台操行学术，卓绝时辈。其诗文似亦解作者之旨者矣。及其自运则椎鲁粗笨，殊乏兴象，宜乎诗有别才也。”</w:t>
      </w:r>
      <w:r>
        <w:rPr>
          <w:rStyle w:val="17"/>
          <w:rFonts w:hint="eastAsia"/>
        </w:rPr>
        <w:footnoteReference w:id="126"/>
      </w:r>
      <w:r>
        <w:rPr>
          <w:rFonts w:hint="eastAsia"/>
        </w:rPr>
        <w:t>在这里，友野霞舟说时人春台对诗的理解相当精到，以至于如同了解了原作者的心思一样，但是春台自己写诗却一般。友野霞舟将论诗的眼光和作诗的能力加以区分，是所谓“诗有别才”。</w:t>
      </w:r>
    </w:p>
    <w:p>
      <w:pPr>
        <w:pStyle w:val="32"/>
        <w:spacing w:before="156" w:after="156"/>
      </w:pPr>
      <w:bookmarkStart w:id="224" w:name="_Toc60174315"/>
      <w:bookmarkStart w:id="225" w:name="_Toc494405589"/>
      <w:r>
        <w:rPr>
          <w:rFonts w:hint="eastAsia"/>
        </w:rPr>
        <w:t>小结</w:t>
      </w:r>
      <w:bookmarkEnd w:id="224"/>
      <w:bookmarkEnd w:id="225"/>
    </w:p>
    <w:p>
      <w:pPr>
        <w:pStyle w:val="22"/>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pPr>
        <w:pStyle w:val="22"/>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ab/>
      </w:r>
    </w:p>
    <w:p>
      <w:pPr>
        <w:pStyle w:val="23"/>
        <w:spacing w:before="312" w:after="312"/>
      </w:pPr>
      <w:bookmarkStart w:id="226" w:name="_Toc60174316"/>
      <w:bookmarkStart w:id="227" w:name="_Toc49670126"/>
      <w:bookmarkStart w:id="228" w:name="_Toc860504080"/>
      <w:r>
        <w:rPr>
          <w:rFonts w:hint="eastAsia"/>
        </w:rPr>
        <w:t>第三章 日本汉诗史的分期及其重估</w:t>
      </w:r>
      <w:bookmarkEnd w:id="226"/>
      <w:bookmarkEnd w:id="227"/>
      <w:bookmarkEnd w:id="228"/>
    </w:p>
    <w:p>
      <w:pPr>
        <w:pStyle w:val="22"/>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pPr>
      <w:bookmarkStart w:id="229" w:name="_Toc60174317"/>
      <w:bookmarkStart w:id="230" w:name="_Toc1582152646"/>
      <w:bookmarkStart w:id="231" w:name="_Toc1337193662"/>
      <w:r>
        <w:rPr>
          <w:rFonts w:hint="eastAsia"/>
        </w:rPr>
        <w:t xml:space="preserve">第一节 </w:t>
      </w:r>
      <w:r>
        <w:t>日本汉诗人的分期意识</w:t>
      </w:r>
      <w:bookmarkEnd w:id="229"/>
      <w:bookmarkEnd w:id="230"/>
      <w:bookmarkEnd w:id="231"/>
    </w:p>
    <w:p>
      <w:pPr>
        <w:pStyle w:val="21"/>
        <w:spacing w:before="156" w:after="156"/>
      </w:pPr>
      <w:bookmarkStart w:id="232" w:name="_Toc59792357"/>
      <w:bookmarkStart w:id="233" w:name="_Toc1097004168"/>
      <w:bookmarkStart w:id="234" w:name="_Toc60174318"/>
      <w:bookmarkStart w:id="235" w:name="_Toc1419602612"/>
      <w:bookmarkStart w:id="236" w:name="_Toc797511379"/>
      <w:r>
        <w:rPr>
          <w:rFonts w:hint="eastAsia"/>
        </w:rPr>
        <w:t xml:space="preserve">一 </w:t>
      </w:r>
      <w:r>
        <w:rPr>
          <w:rFonts w:hint="eastAsia"/>
          <w:lang w:val="en-US" w:eastAsia="zh-Hans"/>
        </w:rPr>
        <w:t>分期意识的起源</w:t>
      </w:r>
      <w:r>
        <w:rPr>
          <w:rFonts w:hint="default"/>
          <w:lang w:eastAsia="zh-Hans"/>
        </w:rPr>
        <w:t>：</w:t>
      </w:r>
      <w:r>
        <w:rPr>
          <w:rFonts w:hint="eastAsia"/>
        </w:rPr>
        <w:t>对</w:t>
      </w:r>
      <w:r>
        <w:t>中国诗歌</w:t>
      </w:r>
      <w:r>
        <w:rPr>
          <w:rFonts w:hint="eastAsia"/>
        </w:rPr>
        <w:t>传统的阅读</w:t>
      </w:r>
      <w:bookmarkEnd w:id="232"/>
      <w:bookmarkEnd w:id="233"/>
      <w:bookmarkEnd w:id="234"/>
      <w:bookmarkEnd w:id="235"/>
      <w:bookmarkEnd w:id="236"/>
    </w:p>
    <w:p>
      <w:pPr>
        <w:pStyle w:val="22"/>
        <w:ind w:left="480"/>
      </w:pPr>
      <w:r>
        <w:t>日本汉诗人的分期意识首先来自于对中国诗歌、诗学文本的长期阅读。在此过程中，日本汉诗人也会注意到中国诗歌历史的变化，并对此加以总结。</w:t>
      </w:r>
    </w:p>
    <w:p>
      <w:pPr>
        <w:pStyle w:val="22"/>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27"/>
      </w:r>
      <w:r>
        <w:t>）再加上平安时期崇尚白诗，这些从一定程度上可以反映出唐代诗歌在日本受到的关注持续了很长时间。</w:t>
      </w:r>
    </w:p>
    <w:p>
      <w:pPr>
        <w:pStyle w:val="22"/>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28"/>
      </w:r>
      <w:r>
        <w:t>同时，《诗辙》一书还采《诗品》、《诗薮》等中国诗学经典，细探古体、近体诸体。</w:t>
      </w:r>
    </w:p>
    <w:p>
      <w:pPr>
        <w:pStyle w:val="22"/>
        <w:ind w:left="48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29"/>
      </w:r>
      <w:r>
        <w:t>以日中两国汉诗发展中的两百年距离为参照，江村北海构建了一条从梁武帝天监元年开始至当时清代的中国诗歌史。</w:t>
      </w:r>
    </w:p>
    <w:p>
      <w:pPr>
        <w:pStyle w:val="22"/>
        <w:ind w:left="480"/>
      </w:pPr>
      <w:r>
        <w:t>除了以诗话为载体的论述，赖山阳等诗汉诗人也尝试用论诗诗的形式，对他们眼中的中国诗歌、诗学理念作出诗性的评价</w:t>
      </w:r>
      <w:r>
        <w:rPr>
          <w:rStyle w:val="17"/>
        </w:rPr>
        <w:footnoteReference w:id="130"/>
      </w:r>
      <w:r>
        <w:t>。而这种以诗论诗的传统，从日本汉诗的发轫期就开始了。菅原道真就有论诗诗留世，而江户后期的折衷派诗人更长于以这样的方式表达他们对中国诗歌传统的理解</w:t>
      </w:r>
      <w:r>
        <w:rPr>
          <w:rStyle w:val="17"/>
        </w:rPr>
        <w:footnoteReference w:id="131"/>
      </w:r>
      <w: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pPr>
      <w:bookmarkStart w:id="237" w:name="_Toc717781714"/>
      <w:bookmarkStart w:id="238" w:name="_Toc1201942081"/>
      <w:bookmarkStart w:id="239" w:name="_Toc60174319"/>
      <w:bookmarkStart w:id="240" w:name="_Toc59792358"/>
      <w:bookmarkStart w:id="241" w:name="_Toc1328305926"/>
      <w:r>
        <w:rPr>
          <w:rFonts w:hint="eastAsia"/>
        </w:rPr>
        <w:t xml:space="preserve">二 </w:t>
      </w:r>
      <w:r>
        <w:t>日本汉诗人</w:t>
      </w:r>
      <w:r>
        <w:rPr>
          <w:rFonts w:hint="eastAsia"/>
        </w:rPr>
        <w:t>的</w:t>
      </w:r>
      <w:r>
        <w:t>诗史书写</w:t>
      </w:r>
      <w:bookmarkEnd w:id="237"/>
      <w:bookmarkEnd w:id="238"/>
      <w:bookmarkEnd w:id="239"/>
      <w:bookmarkEnd w:id="240"/>
      <w:r>
        <w:t>：</w:t>
      </w:r>
      <w:r>
        <w:rPr>
          <w:rFonts w:hint="eastAsia"/>
          <w:lang w:val="en-US" w:eastAsia="zh-Hans"/>
        </w:rPr>
        <w:t>本国汉诗的起源</w:t>
      </w:r>
      <w:r>
        <w:rPr>
          <w:rFonts w:hint="default"/>
          <w:lang w:eastAsia="zh-Hans"/>
        </w:rPr>
        <w:t>、</w:t>
      </w:r>
      <w:r>
        <w:rPr>
          <w:rFonts w:hint="eastAsia"/>
          <w:lang w:val="en-US" w:eastAsia="zh-Hans"/>
        </w:rPr>
        <w:t>发展阶段和典范诗人</w:t>
      </w:r>
      <w:bookmarkEnd w:id="241"/>
    </w:p>
    <w:p>
      <w:pPr>
        <w:pStyle w:val="37"/>
        <w:bidi w:val="0"/>
      </w:pPr>
      <w:bookmarkStart w:id="242" w:name="_Toc1809371685"/>
      <w:bookmarkStart w:id="243" w:name="_Toc1341621999"/>
      <w:bookmarkStart w:id="244" w:name="_Toc1745187717"/>
      <w:r>
        <w:t>日本诗史书写与中国诗史书写的关系</w:t>
      </w:r>
      <w:bookmarkEnd w:id="242"/>
      <w:bookmarkEnd w:id="243"/>
      <w:bookmarkEnd w:id="244"/>
    </w:p>
    <w:p>
      <w:pPr>
        <w:pStyle w:val="22"/>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32"/>
      </w:r>
      <w:r>
        <w:t>。</w:t>
      </w:r>
    </w:p>
    <w:p>
      <w:pPr>
        <w:pStyle w:val="22"/>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33"/>
      </w:r>
      <w:r>
        <w:t>又有汉学家市野光彦：“杜少陵，诗圣也，而有诗史之称。”</w:t>
      </w:r>
      <w:r>
        <w:rPr>
          <w:rStyle w:val="17"/>
        </w:rPr>
        <w:footnoteReference w:id="134"/>
      </w:r>
    </w:p>
    <w:p>
      <w:pPr>
        <w:pStyle w:val="22"/>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t>而对于该书的情况，论文第一章已有专文论述。这一部分将对日本汉诗人对本国诗歌发展史的思考进行梳理。</w:t>
      </w:r>
    </w:p>
    <w:p>
      <w:pPr>
        <w:pStyle w:val="22"/>
        <w:ind w:left="480"/>
      </w:pPr>
    </w:p>
    <w:p>
      <w:pPr>
        <w:pStyle w:val="37"/>
        <w:bidi w:val="0"/>
      </w:pPr>
      <w:bookmarkStart w:id="245" w:name="_Toc1741468275"/>
      <w:bookmarkStart w:id="246" w:name="_Toc62643693"/>
      <w:bookmarkStart w:id="247" w:name="_Toc1038308893"/>
      <w:r>
        <w:t>对诗史源头的描述</w:t>
      </w:r>
      <w:bookmarkEnd w:id="245"/>
      <w:bookmarkEnd w:id="246"/>
      <w:bookmarkEnd w:id="247"/>
    </w:p>
    <w:p>
      <w:pPr>
        <w:pStyle w:val="22"/>
        <w:ind w:left="480"/>
      </w:pPr>
      <w:r>
        <w:t>首先，日本汉诗人关注本国汉诗传统的源头。围绕经典文本和典范诗人的争论，日本汉诗人建立起以《怀风藻》为中心，大津、大友二皇子为典范的诗史观念。</w:t>
      </w:r>
    </w:p>
    <w:p>
      <w:pPr>
        <w:pStyle w:val="22"/>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35"/>
      </w:r>
      <w: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36"/>
      </w:r>
    </w:p>
    <w:p>
      <w:pPr>
        <w:pStyle w:val="22"/>
        <w:ind w:left="480"/>
      </w:pPr>
      <w:r>
        <w:t>可以看到，有关本邦诗赋之始的观点冲突，展现了当时的诗话作者，已经有意识地思考本国诗歌史中的里程碑事件和典范诗人。</w:t>
      </w:r>
    </w:p>
    <w:p>
      <w:pPr>
        <w:pStyle w:val="22"/>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37"/>
      </w:r>
    </w:p>
    <w:p>
      <w:pPr>
        <w:pStyle w:val="22"/>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bidi w:val="0"/>
      </w:pPr>
      <w:bookmarkStart w:id="248" w:name="_Toc802672962"/>
      <w:bookmarkStart w:id="249" w:name="_Toc585561221"/>
      <w:bookmarkStart w:id="250" w:name="_Toc405449129"/>
      <w:r>
        <w:t>诗史发展的展开</w:t>
      </w:r>
      <w:bookmarkEnd w:id="248"/>
      <w:bookmarkEnd w:id="249"/>
      <w:bookmarkEnd w:id="250"/>
    </w:p>
    <w:p>
      <w:pPr>
        <w:pStyle w:val="22"/>
        <w:ind w:left="480"/>
      </w:pPr>
      <w:r>
        <w:t>也有诗人对本国汉诗传统的发展历程作了梳理，其中可见其分期意识。</w:t>
      </w:r>
    </w:p>
    <w:p>
      <w:pPr>
        <w:pStyle w:val="22"/>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38"/>
      </w:r>
      <w:r>
        <w:t>总的来说，细川对本国汉诗传统的描述，强调中国诗歌的影响，日本汉诗发展过程中每一次诗风变化都是因为中国诗歌、诗学文本被受容的体现。</w:t>
      </w:r>
    </w:p>
    <w:p>
      <w:pPr>
        <w:pStyle w:val="22"/>
        <w:ind w:left="480"/>
      </w:pPr>
      <w:r>
        <w:t>信夫恕轩则将日本汉诗的发展历程经历了“四开四败”</w:t>
      </w:r>
      <w:r>
        <w:rPr>
          <w:rStyle w:val="17"/>
        </w:rPr>
        <w:footnoteReference w:id="139"/>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bidi w:val="0"/>
      </w:pPr>
      <w:bookmarkStart w:id="251" w:name="_Toc32201880"/>
      <w:bookmarkStart w:id="252" w:name="_Toc1757370793"/>
      <w:bookmarkStart w:id="253" w:name="_Toc417899172"/>
      <w:r>
        <w:t>典范诗人的树立</w:t>
      </w:r>
      <w:bookmarkEnd w:id="251"/>
      <w:bookmarkEnd w:id="252"/>
      <w:bookmarkEnd w:id="253"/>
    </w:p>
    <w:p>
      <w:pPr>
        <w:pStyle w:val="22"/>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40"/>
      </w:r>
      <w:r>
        <w:t>在这些汉诗集中，除天皇、皇子以外，编撰者会写明每个诗人的官爵和姓名。只是王朝时代的日本汉诗人从职业、阶层来看主要集中在贵族和公卿，因此其分类不如江户时代丰富。</w:t>
      </w:r>
    </w:p>
    <w:p>
      <w:pPr>
        <w:pStyle w:val="22"/>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t>在日本汉诗人的论诗著作中，常可见到列举典范诗人的做法。</w:t>
      </w:r>
    </w:p>
    <w:p>
      <w:pPr>
        <w:pStyle w:val="22"/>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41"/>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42"/>
      </w:r>
      <w:r>
        <w:t>。</w:t>
      </w:r>
    </w:p>
    <w:p>
      <w:pPr>
        <w:pStyle w:val="22"/>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43"/>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17"/>
        </w:rPr>
        <w:footnoteReference w:id="144"/>
      </w:r>
      <w:r>
        <w:t>。其后，他例举了祇园南海、江村北海诗句中和新井白石意象和主题相似的诗：</w:t>
      </w:r>
    </w:p>
    <w:p>
      <w:pPr>
        <w:pStyle w:val="22"/>
        <w:ind w:left="0" w:leftChars="0" w:firstLine="0" w:firstLineChars="0"/>
      </w:pPr>
    </w:p>
    <w:p>
      <w:pPr>
        <w:pStyle w:val="33"/>
        <w:ind w:left="960" w:right="960"/>
      </w:pPr>
      <w:r>
        <w:t>“君不见东家阿妪年七十,夜来向市买燕脂。”（白石）</w:t>
      </w:r>
    </w:p>
    <w:p>
      <w:pPr>
        <w:pStyle w:val="33"/>
        <w:ind w:left="960" w:right="960"/>
      </w:pPr>
      <w:r>
        <w:t>“东邻妖妪尚效颦，夜买燕脂佩鸡舌。”（南海）</w:t>
      </w:r>
    </w:p>
    <w:p>
      <w:pPr>
        <w:pStyle w:val="33"/>
        <w:ind w:left="960" w:right="960"/>
      </w:pPr>
      <w:r>
        <w:t>“归意蘼芜绿，离情芍药红。”（白石）</w:t>
      </w:r>
    </w:p>
    <w:p>
      <w:pPr>
        <w:pStyle w:val="33"/>
        <w:ind w:left="960" w:right="960"/>
      </w:pPr>
      <w:r>
        <w:t>“离情寂寞蘼芜绿，愁心生憎芍药红。”（北海）</w:t>
      </w:r>
    </w:p>
    <w:p>
      <w:pPr>
        <w:pStyle w:val="22"/>
        <w:ind w:left="480"/>
      </w:pPr>
    </w:p>
    <w:p>
      <w:pPr>
        <w:pStyle w:val="22"/>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23" w:type="default"/>
          <w:headerReference r:id="rId24"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54" w:name="_Toc60174320"/>
      <w:bookmarkStart w:id="255" w:name="_Toc51118116"/>
      <w:bookmarkStart w:id="256" w:name="_Toc1359858114"/>
      <w:r>
        <w:rPr>
          <w:rFonts w:hint="eastAsia"/>
        </w:rPr>
        <w:t xml:space="preserve">第二节 </w:t>
      </w:r>
      <w:r>
        <w:t>现有日本汉诗史的分期方式</w:t>
      </w:r>
      <w:bookmarkEnd w:id="254"/>
      <w:bookmarkEnd w:id="255"/>
      <w:bookmarkEnd w:id="256"/>
    </w:p>
    <w:p>
      <w:pPr>
        <w:pStyle w:val="21"/>
        <w:spacing w:before="156" w:after="156"/>
      </w:pPr>
      <w:bookmarkStart w:id="257" w:name="_Toc60174321"/>
      <w:bookmarkStart w:id="258" w:name="_Toc59792360"/>
      <w:bookmarkStart w:id="259" w:name="_Toc148716812"/>
      <w:bookmarkStart w:id="260" w:name="_Toc125889908"/>
      <w:bookmarkStart w:id="261" w:name="_Toc1614350624"/>
      <w:r>
        <w:rPr>
          <w:rFonts w:hint="eastAsia"/>
        </w:rPr>
        <w:t>一 《</w:t>
      </w:r>
      <w:r>
        <w:t>日本诗史</w:t>
      </w:r>
      <w:r>
        <w:rPr>
          <w:rFonts w:hint="eastAsia"/>
        </w:rPr>
        <w:t>》</w:t>
      </w:r>
      <w:bookmarkEnd w:id="257"/>
      <w:bookmarkEnd w:id="258"/>
      <w:bookmarkEnd w:id="259"/>
      <w:bookmarkEnd w:id="260"/>
      <w:r>
        <w:rPr>
          <w:rFonts w:hint="default"/>
        </w:rPr>
        <w:t>：</w:t>
      </w:r>
      <w:r>
        <w:rPr>
          <w:rFonts w:hint="eastAsia"/>
          <w:lang w:val="en-US" w:eastAsia="zh-Hans"/>
        </w:rPr>
        <w:t>政治治乱框架下的分期意识</w:t>
      </w:r>
      <w:bookmarkEnd w:id="261"/>
    </w:p>
    <w:p>
      <w:pPr>
        <w:pStyle w:val="22"/>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45"/>
      </w:r>
      <w:r>
        <w:t>由此可见江村北海将江户之前的本国汉诗传统分为四个阶段。结合平治之乱等历史事件，可以认为江村北海也在政治之治乱的框架下讨论本国汉诗的兴盛衰落。</w:t>
      </w:r>
    </w:p>
    <w:p>
      <w:pPr>
        <w:pStyle w:val="22"/>
        <w:ind w:left="480"/>
      </w:pPr>
      <w:r>
        <w:t>在《日本诗史》的分期中，中古近古之后又一个重要的时期便是五山时期：“于是世所谓五山禅林之文学代兴，亦气运盛衰之大限也。”</w:t>
      </w:r>
      <w:r>
        <w:rPr>
          <w:rStyle w:val="17"/>
        </w:rPr>
        <w:footnoteReference w:id="146"/>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47"/>
      </w:r>
      <w:r>
        <w:t>从中可以看到五山在当时的地位。</w:t>
      </w:r>
    </w:p>
    <w:p>
      <w:pPr>
        <w:pStyle w:val="22"/>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21"/>
        <w:spacing w:before="156" w:after="156"/>
      </w:pPr>
      <w:bookmarkStart w:id="262" w:name="_Toc59792361"/>
      <w:bookmarkStart w:id="263" w:name="_Toc560291461"/>
      <w:bookmarkStart w:id="264" w:name="_Toc60174322"/>
      <w:bookmarkStart w:id="265" w:name="_Toc1959977823"/>
      <w:bookmarkStart w:id="266" w:name="_Toc1082541370"/>
      <w:r>
        <w:rPr>
          <w:rFonts w:hint="eastAsia"/>
          <w:b w:val="0"/>
          <w:bCs w:val="0"/>
          <w:sz w:val="24"/>
          <w:szCs w:val="24"/>
        </w:rPr>
        <w:t xml:space="preserve">二 </w:t>
      </w:r>
      <w:r>
        <w:rPr>
          <w:rFonts w:hint="eastAsia"/>
        </w:rPr>
        <w:t>《</w:t>
      </w:r>
      <w:r>
        <w:t>日本汉诗史</w:t>
      </w:r>
      <w:r>
        <w:rPr>
          <w:rFonts w:hint="eastAsia"/>
        </w:rPr>
        <w:t>》</w:t>
      </w:r>
      <w:bookmarkEnd w:id="262"/>
      <w:bookmarkEnd w:id="263"/>
      <w:bookmarkEnd w:id="264"/>
      <w:bookmarkEnd w:id="265"/>
      <w:r>
        <w:rPr>
          <w:rFonts w:hint="default"/>
        </w:rPr>
        <w:t>：</w:t>
      </w:r>
      <w:r>
        <w:t>以日本政治史的重大事件为依据</w:t>
      </w:r>
      <w:bookmarkEnd w:id="266"/>
    </w:p>
    <w:p>
      <w:pPr>
        <w:pStyle w:val="22"/>
        <w:ind w:left="480"/>
      </w:pPr>
      <w:r>
        <w:t>菅谷军次郎的《日本汉诗史》，其分期按照日本政治史的发展，从奈良朝时代写起，再到平安朝、镰仓幕府时代、室町幕府时代、江户幕府时代，最终以明治时代告终。</w:t>
      </w:r>
    </w:p>
    <w:p>
      <w:pPr>
        <w:pStyle w:val="22"/>
        <w:ind w:left="480"/>
      </w:pPr>
      <w:r>
        <w:t>具体来说，每个部分的关键人物、重要事件和特点如下：</w:t>
      </w:r>
    </w:p>
    <w:p>
      <w:pPr>
        <w:pStyle w:val="22"/>
        <w:ind w:left="480"/>
      </w:pPr>
      <w:r>
        <w:t>奈良朝时代以前。天智天皇时期，百济博士传来儒家经典。从诗风上来说，受到了六朝和初唐诗歌的华丽风格。</w:t>
      </w:r>
    </w:p>
    <w:p>
      <w:pPr>
        <w:pStyle w:val="22"/>
        <w:ind w:left="480"/>
      </w:pPr>
      <w:r>
        <w:t>奈良朝时代。和铜三年三月，元明天皇迁都奈良，直到光仁天皇，共计七十五年。这一时期的诗风同上一个阶段没有多大变化，但七言诗的创作增多了。</w:t>
      </w:r>
    </w:p>
    <w:p>
      <w:pPr>
        <w:pStyle w:val="22"/>
        <w:ind w:left="480"/>
      </w:pPr>
      <w:r>
        <w:t>平安朝时代。桓武天皇于延历十三年迁都平安京，直到源赖朝建立镰仓幕府。这一时期围绕汉诗创作展开的游戏、诗会等活动成为主流，诗的风格也带有游戏的色彩。</w:t>
      </w:r>
    </w:p>
    <w:p>
      <w:pPr>
        <w:pStyle w:val="22"/>
        <w:ind w:left="480"/>
      </w:pPr>
      <w:r>
        <w:t>镰仓幕府时代。这一时期日本佛教兴盛，尤其是禅宗。汉诗的创作较上个阶段更加衰减。整体的诗风，尚宋诗、《三体诗》。</w:t>
      </w:r>
    </w:p>
    <w:p>
      <w:pPr>
        <w:pStyle w:val="22"/>
        <w:ind w:left="480"/>
      </w:pPr>
      <w:r>
        <w:t>室町幕府时代。这一时期被认为是文教衰败的时代。足利学校和寺子屋在战乱中保存了日本的文脉。</w:t>
      </w:r>
    </w:p>
    <w:p>
      <w:pPr>
        <w:pStyle w:val="22"/>
        <w:ind w:left="480"/>
      </w:pPr>
      <w:r>
        <w:t>江户幕府时代。应仁之乱被平定，德川幕府统一天下，复兴了日本的文教。</w:t>
      </w:r>
    </w:p>
    <w:p>
      <w:pPr>
        <w:pStyle w:val="22"/>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pPr>
      <w:bookmarkStart w:id="267" w:name="_Toc102792932"/>
      <w:bookmarkStart w:id="268" w:name="_Toc1095609828"/>
      <w:bookmarkStart w:id="269" w:name="_Toc60174323"/>
      <w:bookmarkStart w:id="270" w:name="_Toc59792362"/>
      <w:bookmarkStart w:id="271" w:name="_Toc791348206"/>
      <w:r>
        <w:rPr>
          <w:rFonts w:hint="eastAsia"/>
        </w:rPr>
        <w:t>三 《</w:t>
      </w:r>
      <w:r>
        <w:t>日本汉诗发展史</w:t>
      </w:r>
      <w:r>
        <w:rPr>
          <w:rFonts w:hint="eastAsia"/>
        </w:rPr>
        <w:t>》</w:t>
      </w:r>
      <w:bookmarkEnd w:id="267"/>
      <w:bookmarkEnd w:id="268"/>
      <w:bookmarkEnd w:id="269"/>
      <w:bookmarkEnd w:id="270"/>
      <w:r>
        <w:rPr>
          <w:rFonts w:hint="default"/>
        </w:rPr>
        <w:t>：</w:t>
      </w:r>
      <w:r>
        <w:rPr>
          <w:rFonts w:hint="eastAsia"/>
          <w:lang w:val="en-US" w:eastAsia="zh-Hans"/>
        </w:rPr>
        <w:t>以日本汉诗整体发展的生命历程为依据</w:t>
      </w:r>
      <w:bookmarkEnd w:id="271"/>
    </w:p>
    <w:p>
      <w:pPr>
        <w:pStyle w:val="22"/>
        <w:ind w:left="480"/>
      </w:pPr>
      <w:r>
        <w:t>在《日本汉诗发展史》第三章，作者专门讨论了日本汉诗的分期问题。</w:t>
      </w:r>
    </w:p>
    <w:p>
      <w:pPr>
        <w:pStyle w:val="22"/>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t>从作者的评述中可以发现日本汉诗史发展的一种重要面向：</w:t>
      </w:r>
    </w:p>
    <w:p>
      <w:pPr>
        <w:pStyle w:val="22"/>
        <w:ind w:left="480"/>
      </w:pPr>
      <w:r>
        <w:t>在日本汉诗史的演进过程中，作者群体身份的几次转变是很明显的，并且可以作为考察某个时期日本汉诗审美特点的重要切入口。</w:t>
      </w:r>
    </w:p>
    <w:p>
      <w:pPr>
        <w:pStyle w:val="22"/>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48"/>
      </w:r>
      <w:r>
        <w:t>。</w:t>
      </w:r>
    </w:p>
    <w:p>
      <w:pPr>
        <w:pStyle w:val="22"/>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49"/>
      </w:r>
    </w:p>
    <w:p>
      <w:pPr>
        <w:pStyle w:val="22"/>
        <w:ind w:left="480"/>
      </w:pPr>
      <w:r>
        <w:t>可见，此处所谓“嬗变”，指的是日本汉诗风格的变化。而这变化是以日本汉诗人师法之对象为原点提出的。</w:t>
      </w:r>
    </w:p>
    <w:p>
      <w:pPr>
        <w:pStyle w:val="22"/>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50"/>
      </w:r>
    </w:p>
    <w:p>
      <w:pPr>
        <w:pStyle w:val="22"/>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51"/>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52"/>
      </w:r>
      <w:r>
        <w:t>。</w:t>
      </w:r>
    </w:p>
    <w:p>
      <w:pPr>
        <w:pStyle w:val="22"/>
        <w:ind w:left="480"/>
      </w:pPr>
    </w:p>
    <w:p>
      <w:pPr>
        <w:pStyle w:val="21"/>
        <w:spacing w:before="156" w:after="156"/>
      </w:pPr>
      <w:bookmarkStart w:id="272" w:name="_Toc1063955936"/>
      <w:bookmarkStart w:id="273" w:name="_Toc1389589818"/>
      <w:bookmarkStart w:id="274" w:name="_Toc59792363"/>
      <w:bookmarkStart w:id="275" w:name="_Toc60174324"/>
      <w:bookmarkStart w:id="276" w:name="_Toc823072371"/>
      <w:r>
        <w:rPr>
          <w:rFonts w:hint="eastAsia"/>
        </w:rPr>
        <w:t>四 《</w:t>
      </w:r>
      <w:r>
        <w:t>近世东亚汉诗流变</w:t>
      </w:r>
      <w:r>
        <w:rPr>
          <w:rFonts w:hint="eastAsia"/>
        </w:rPr>
        <w:t>》</w:t>
      </w:r>
      <w:bookmarkEnd w:id="272"/>
      <w:bookmarkEnd w:id="273"/>
      <w:bookmarkEnd w:id="274"/>
      <w:bookmarkEnd w:id="275"/>
      <w:r>
        <w:rPr>
          <w:rFonts w:hint="default"/>
        </w:rPr>
        <w:t>：</w:t>
      </w:r>
      <w:r>
        <w:rPr>
          <w:rFonts w:hint="eastAsia"/>
          <w:lang w:val="en-US" w:eastAsia="zh-Hans"/>
        </w:rPr>
        <w:t>着眼江户时期诗风的三次转向</w:t>
      </w:r>
      <w:bookmarkEnd w:id="276"/>
    </w:p>
    <w:p>
      <w:pPr>
        <w:pStyle w:val="22"/>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53"/>
      </w:r>
      <w:r>
        <w:t>。</w:t>
      </w:r>
    </w:p>
    <w:p>
      <w:pPr>
        <w:pStyle w:val="22"/>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77" w:name="_Toc951410001"/>
      <w:bookmarkStart w:id="278" w:name="_Toc60174325"/>
      <w:bookmarkStart w:id="279" w:name="_Toc1435169070"/>
      <w:r>
        <w:rPr>
          <w:rFonts w:hint="eastAsia"/>
        </w:rPr>
        <w:t xml:space="preserve">第三节 </w:t>
      </w:r>
      <w:r>
        <w:t>从多种日本民族文学史中重估现有日本汉诗史的分期</w:t>
      </w:r>
      <w:bookmarkEnd w:id="277"/>
      <w:bookmarkEnd w:id="278"/>
      <w:bookmarkEnd w:id="279"/>
    </w:p>
    <w:p>
      <w:pPr>
        <w:pStyle w:val="22"/>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54"/>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pPr>
      <w:bookmarkStart w:id="280" w:name="_Toc60174326"/>
      <w:bookmarkStart w:id="281" w:name="_Toc59792365"/>
      <w:bookmarkStart w:id="282" w:name="_Toc1080682794"/>
      <w:bookmarkStart w:id="283" w:name="_Toc184651245"/>
      <w:bookmarkStart w:id="284" w:name="_Toc350236386"/>
      <w:r>
        <w:rPr>
          <w:rFonts w:hint="eastAsia"/>
        </w:rPr>
        <w:t xml:space="preserve">一 </w:t>
      </w:r>
      <w:r>
        <w:t>日本汉文学史中的日本汉诗：对五山和明治汉诗的重估</w:t>
      </w:r>
      <w:bookmarkEnd w:id="280"/>
      <w:bookmarkEnd w:id="281"/>
      <w:bookmarkEnd w:id="282"/>
      <w:bookmarkEnd w:id="283"/>
      <w:bookmarkEnd w:id="284"/>
    </w:p>
    <w:p>
      <w:pPr>
        <w:pStyle w:val="22"/>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t>而与现有日本汉诗史不同的地方在于，日本汉文学史对五山和明治两个时期的评价相对较高。</w:t>
      </w:r>
    </w:p>
    <w:p>
      <w:pPr>
        <w:pStyle w:val="22"/>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55"/>
      </w:r>
      <w:r>
        <w:t>。</w:t>
      </w:r>
    </w:p>
    <w:p>
      <w:pPr>
        <w:pStyle w:val="22"/>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t>绪方惟精则直言：“在日本汉文学史上，（五山时期）占有最紧要的位置。”</w:t>
      </w:r>
      <w:r>
        <w:rPr>
          <w:rStyle w:val="17"/>
        </w:rPr>
        <w:footnoteReference w:id="156"/>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57"/>
      </w:r>
      <w:r>
        <w:t>。在这种情况下，汉诗失去了思想上的丰富和活力。</w:t>
      </w:r>
    </w:p>
    <w:p>
      <w:pPr>
        <w:pStyle w:val="22"/>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58"/>
      </w:r>
      <w:r>
        <w:t>，其发展态势超过了汉文。从两位汉文学史家的阐述中可以看到，日本汉诗是日本汉文学中最核心的文体。</w:t>
      </w:r>
    </w:p>
    <w:p>
      <w:pPr>
        <w:pStyle w:val="22"/>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17"/>
          <w:lang w:eastAsia="ja-JP"/>
        </w:rPr>
        <w:footnoteReference w:id="159"/>
      </w:r>
      <w:r>
        <w:t>。在汉文发生转向的同时，汉诗的形式特征、作法规范等相对固定，因此未如前者那般受到结构性的冲击。</w:t>
      </w:r>
    </w:p>
    <w:p>
      <w:pPr>
        <w:pStyle w:val="22"/>
        <w:ind w:left="480"/>
        <w:rPr>
          <w:rFonts w:hint="eastAsia"/>
        </w:rPr>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60"/>
      </w:r>
      <w:r>
        <w:t>。因此，即便是在线性进步的文学史观下，这种在各方面逐渐衰落的趋势也是不能被否认的。</w:t>
      </w:r>
    </w:p>
    <w:p>
      <w:pPr>
        <w:pStyle w:val="22"/>
        <w:ind w:left="480"/>
      </w:pPr>
    </w:p>
    <w:p>
      <w:pPr>
        <w:pStyle w:val="21"/>
        <w:spacing w:before="156" w:after="156"/>
      </w:pPr>
      <w:bookmarkStart w:id="285" w:name="_Toc60174327"/>
      <w:bookmarkStart w:id="286" w:name="_Toc319604800"/>
      <w:bookmarkStart w:id="287" w:name="_Toc1766516079"/>
      <w:bookmarkStart w:id="288" w:name="_Toc59792366"/>
      <w:bookmarkStart w:id="289" w:name="_Toc170263075"/>
      <w:r>
        <w:rPr>
          <w:rFonts w:hint="eastAsia"/>
        </w:rPr>
        <w:t>二 日本诗歌史、日本文学史中的日本汉诗：“诗”在近代的衍变</w:t>
      </w:r>
      <w:bookmarkEnd w:id="285"/>
      <w:bookmarkEnd w:id="286"/>
      <w:bookmarkEnd w:id="287"/>
      <w:bookmarkEnd w:id="288"/>
      <w:bookmarkEnd w:id="289"/>
    </w:p>
    <w:p>
      <w:pPr>
        <w:pStyle w:val="22"/>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pPr>
        <w:pStyle w:val="22"/>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61"/>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62"/>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63"/>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64"/>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t>如图可见“诗”的衍变：在近代以前，“诗”和现在的“汉诗”同义；而进入近代，“诗”的范畴涵盖了汉诗、和歌、俳谐、俳句，乃至新体诗在内的日本诗歌。也就是说，“诗”的外延扩大了。</w:t>
      </w:r>
    </w:p>
    <w:p>
      <w:pPr>
        <w:pStyle w:val="22"/>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65"/>
      </w:r>
      <w:r>
        <w:t>.</w:t>
      </w:r>
    </w:p>
    <w:p>
      <w:pPr>
        <w:pStyle w:val="22"/>
        <w:ind w:left="480"/>
      </w:pPr>
      <w:r>
        <w:t>在欧美学者的日本文学史书写中，由于存在着术语翻译的问题，因此能够更明显地观察到西方文学话语中的“诗歌”是怎样观照日本汉诗的。以下是《剑桥日本文学史》</w:t>
      </w:r>
      <w:r>
        <w:rPr>
          <w:rStyle w:val="17"/>
        </w:rPr>
        <w:footnoteReference w:id="166"/>
      </w:r>
      <w:r>
        <w:t>一书中的术语对译：</w:t>
      </w:r>
    </w:p>
    <w:p>
      <w:pPr>
        <w:pStyle w:val="22"/>
        <w:ind w:left="480"/>
      </w:pPr>
    </w:p>
    <w:tbl>
      <w:tblPr>
        <w:tblStyle w:val="38"/>
        <w:tblW w:w="8109" w:type="dxa"/>
        <w:tblInd w:w="108"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42"/>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tcBorders>
              <w:bottom w:val="single" w:color="666666" w:themeColor="text1" w:themeTint="99" w:sz="12" w:space="0"/>
              <w:insideH w:val="single" w:sz="12" w:space="0"/>
            </w:tcBorders>
          </w:tcPr>
          <w:p>
            <w:pPr>
              <w:jc w:val="center"/>
              <w:rPr>
                <w:rFonts w:cs="Times New Roman"/>
                <w:b w:val="0"/>
                <w:bCs w:val="0"/>
              </w:rPr>
            </w:pPr>
          </w:p>
        </w:tc>
        <w:tc>
          <w:tcPr>
            <w:tcW w:w="1172"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val="0"/>
                <w:bCs w:val="0"/>
              </w:rPr>
            </w:pPr>
            <w:r>
              <w:rPr>
                <w:rFonts w:hint="eastAsia" w:cs="Times New Roman"/>
                <w:b/>
                <w:bCs/>
              </w:rPr>
              <w:t>和文学</w:t>
            </w:r>
          </w:p>
        </w:tc>
        <w:tc>
          <w:tcPr>
            <w:tcW w:w="1172" w:type="dxa"/>
            <w:vMerge w:val="restart"/>
          </w:tcPr>
          <w:p>
            <w:pPr>
              <w:jc w:val="center"/>
              <w:rPr>
                <w:rFonts w:cs="Times New Roman"/>
              </w:rPr>
            </w:pPr>
            <w:r>
              <w:rPr>
                <w:rFonts w:hint="eastAsia" w:cs="Times New Roman"/>
              </w:rPr>
              <w:t>歌谣</w:t>
            </w:r>
          </w:p>
        </w:tc>
        <w:tc>
          <w:tcPr>
            <w:tcW w:w="1423" w:type="dxa"/>
            <w:vMerge w:val="restart"/>
          </w:tcPr>
          <w:p>
            <w:pPr>
              <w:jc w:val="center"/>
              <w:rPr>
                <w:rFonts w:cs="Times New Roman"/>
              </w:rPr>
            </w:pPr>
            <w:r>
              <w:rPr>
                <w:rFonts w:hint="eastAsia" w:cs="Times New Roman"/>
              </w:rPr>
              <w:t>（</w:t>
            </w:r>
            <w:r>
              <w:rPr>
                <w:rFonts w:hint="eastAsia" w:cs="Times New Roman"/>
                <w:lang w:eastAsia="ja-JP"/>
              </w:rPr>
              <w:t>記紀</w:t>
            </w:r>
            <w:r>
              <w:rPr>
                <w:rFonts w:hint="eastAsia"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cs="Times New Roman"/>
              </w:rPr>
              <w:t>Songs of the Records and Chronicles</w:t>
            </w:r>
          </w:p>
        </w:tc>
        <w:tc>
          <w:tcPr>
            <w:tcW w:w="709" w:type="dxa"/>
            <w:vMerge w:val="restart"/>
          </w:tcPr>
          <w:p>
            <w:pPr>
              <w:jc w:val="center"/>
              <w:rPr>
                <w:rFonts w:cs="Times New Roman"/>
              </w:rPr>
            </w:pPr>
            <w:r>
              <w:rPr>
                <w:rFonts w:hint="eastAsia" w:cs="Times New Roman"/>
              </w:rPr>
              <w:t>4</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歌/和歌</w:t>
            </w:r>
          </w:p>
        </w:tc>
        <w:tc>
          <w:tcPr>
            <w:tcW w:w="1423" w:type="dxa"/>
          </w:tcPr>
          <w:p>
            <w:pPr>
              <w:jc w:val="center"/>
              <w:rPr>
                <w:rFonts w:cs="Times New Roman"/>
              </w:rPr>
            </w:pPr>
            <w:r>
              <w:rPr>
                <w:rFonts w:hint="eastAsia" w:cs="Times New Roman"/>
              </w:rPr>
              <w:t>うた/和歌</w:t>
            </w:r>
          </w:p>
        </w:tc>
        <w:tc>
          <w:tcPr>
            <w:tcW w:w="3963" w:type="dxa"/>
          </w:tcPr>
          <w:p>
            <w:pPr>
              <w:jc w:val="center"/>
              <w:rPr>
                <w:rFonts w:cs="Times New Roman"/>
              </w:rPr>
            </w:pPr>
            <w:r>
              <w:rPr>
                <w:rFonts w:cs="Times New Roman"/>
              </w:rPr>
              <w:t>vernacular Japanese poetry</w:t>
            </w:r>
          </w:p>
        </w:tc>
        <w:tc>
          <w:tcPr>
            <w:tcW w:w="709" w:type="dxa"/>
          </w:tcPr>
          <w:p>
            <w:pPr>
              <w:jc w:val="center"/>
              <w:rPr>
                <w:rFonts w:cs="Times New Roman"/>
              </w:rPr>
            </w:pPr>
            <w:r>
              <w:rPr>
                <w:rFonts w:hint="eastAsia" w:cs="Times New Roman"/>
              </w:rPr>
              <w:t>5</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cs="Times New Roman"/>
              </w:rPr>
              <w:t>linked verse</w:t>
            </w:r>
          </w:p>
        </w:tc>
        <w:tc>
          <w:tcPr>
            <w:tcW w:w="709" w:type="dxa"/>
          </w:tcPr>
          <w:p>
            <w:pPr>
              <w:jc w:val="center"/>
              <w:rPr>
                <w:rFonts w:cs="Times New Roman"/>
                <w:lang w:eastAsia="ja-JP"/>
              </w:rPr>
            </w:pPr>
            <w:r>
              <w:rPr>
                <w:rFonts w:hint="eastAsia" w:cs="Times New Roman"/>
              </w:rPr>
              <w:t>3</w:t>
            </w:r>
            <w:r>
              <w:rPr>
                <w:rFonts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俳谐</w:t>
            </w:r>
          </w:p>
        </w:tc>
        <w:tc>
          <w:tcPr>
            <w:tcW w:w="1423" w:type="dxa"/>
          </w:tcPr>
          <w:p>
            <w:pPr>
              <w:jc w:val="center"/>
              <w:rPr>
                <w:rFonts w:cs="Times New Roman"/>
              </w:rPr>
            </w:pPr>
            <w:r>
              <w:rPr>
                <w:rFonts w:hint="eastAsia" w:cs="Times New Roman"/>
                <w:lang w:eastAsia="ja-JP"/>
              </w:rPr>
              <w:t>俳諧</w:t>
            </w:r>
            <w:r>
              <w:rPr>
                <w:rFonts w:hint="eastAsia" w:cs="Times New Roman"/>
              </w:rPr>
              <w:t>/</w:t>
            </w:r>
            <w:r>
              <w:rPr>
                <w:rFonts w:hint="eastAsia" w:cs="Times New Roman"/>
                <w:lang w:eastAsia="ja-JP"/>
              </w:rPr>
              <w:t>俳諧の連歌</w:t>
            </w:r>
          </w:p>
        </w:tc>
        <w:tc>
          <w:tcPr>
            <w:tcW w:w="3963" w:type="dxa"/>
          </w:tcPr>
          <w:p>
            <w:pPr>
              <w:jc w:val="center"/>
              <w:rPr>
                <w:rFonts w:cs="Times New Roman"/>
              </w:rPr>
            </w:pPr>
            <w:r>
              <w:rPr>
                <w:rFonts w:cs="Times New Roman"/>
              </w:rPr>
              <w:t>popular linked verse</w:t>
            </w:r>
          </w:p>
        </w:tc>
        <w:tc>
          <w:tcPr>
            <w:tcW w:w="709" w:type="dxa"/>
          </w:tcPr>
          <w:p>
            <w:pPr>
              <w:jc w:val="center"/>
              <w:rPr>
                <w:rFonts w:cs="Times New Roman"/>
              </w:rPr>
            </w:pPr>
            <w:r>
              <w:rPr>
                <w:rFonts w:hint="eastAsia" w:cs="Times New Roman"/>
              </w:rPr>
              <w:t>4</w:t>
            </w:r>
            <w:r>
              <w:rPr>
                <w:rFonts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cs="Times New Roman"/>
              </w:rPr>
              <w:t>/</w:t>
            </w:r>
            <w:r>
              <w:rPr>
                <w:rStyle w:val="17"/>
                <w:rFonts w:cs="Times New Roman"/>
              </w:rPr>
              <w:footnoteReference w:id="167"/>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val="0"/>
                <w:bCs w:val="0"/>
              </w:rPr>
            </w:pPr>
            <w:r>
              <w:rPr>
                <w:rFonts w:hint="eastAsia" w:cs="Times New Roman"/>
                <w:b/>
                <w:bCs/>
              </w:rPr>
              <w:t>汉文学</w:t>
            </w:r>
          </w:p>
        </w:tc>
        <w:tc>
          <w:tcPr>
            <w:tcW w:w="1172" w:type="dxa"/>
          </w:tcPr>
          <w:p>
            <w:pPr>
              <w:jc w:val="center"/>
              <w:rPr>
                <w:rFonts w:cs="Times New Roman"/>
              </w:rPr>
            </w:pPr>
            <w:r>
              <w:rPr>
                <w:rFonts w:hint="eastAsia"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cs="Times New Roman"/>
              </w:rPr>
              <w:t>Sino-Japanese literature</w:t>
            </w:r>
          </w:p>
        </w:tc>
        <w:tc>
          <w:tcPr>
            <w:tcW w:w="709" w:type="dxa"/>
          </w:tcPr>
          <w:p>
            <w:pPr>
              <w:jc w:val="center"/>
              <w:rPr>
                <w:rFonts w:cs="Times New Roman"/>
              </w:rPr>
            </w:pPr>
            <w:r>
              <w:rPr>
                <w:rFonts w:hint="eastAsia" w:cs="Times New Roman"/>
              </w:rPr>
              <w:t>8</w:t>
            </w:r>
            <w:r>
              <w:rPr>
                <w:rFonts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restart"/>
          </w:tcPr>
          <w:p>
            <w:pPr>
              <w:jc w:val="center"/>
              <w:rPr>
                <w:rFonts w:cs="Times New Roman"/>
              </w:rPr>
            </w:pPr>
            <w:r>
              <w:rPr>
                <w:rFonts w:hint="eastAsia"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cs="Times New Roman"/>
              </w:rPr>
              <w:t>Chinese poetry</w:t>
            </w:r>
          </w:p>
        </w:tc>
        <w:tc>
          <w:tcPr>
            <w:tcW w:w="709" w:type="dxa"/>
          </w:tcPr>
          <w:p>
            <w:pPr>
              <w:jc w:val="center"/>
              <w:rPr>
                <w:rFonts w:cs="Times New Roman"/>
              </w:rPr>
            </w:pPr>
            <w:r>
              <w:rPr>
                <w:rFonts w:hint="eastAsia" w:cs="Times New Roman"/>
              </w:rPr>
              <w:t>1</w:t>
            </w:r>
            <w:r>
              <w:rPr>
                <w:rFonts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sinitic poetry</w:t>
            </w:r>
          </w:p>
        </w:tc>
        <w:tc>
          <w:tcPr>
            <w:tcW w:w="709" w:type="dxa"/>
          </w:tcPr>
          <w:p>
            <w:pPr>
              <w:jc w:val="center"/>
              <w:rPr>
                <w:rFonts w:cs="Times New Roman"/>
              </w:rPr>
            </w:pPr>
            <w:r>
              <w:rPr>
                <w:rFonts w:hint="eastAsia" w:cs="Times New Roman"/>
              </w:rPr>
              <w:t>5</w:t>
            </w:r>
            <w:r>
              <w:rPr>
                <w:rFonts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classical Chinese-style poetry</w:t>
            </w:r>
          </w:p>
        </w:tc>
        <w:tc>
          <w:tcPr>
            <w:tcW w:w="709" w:type="dxa"/>
          </w:tcPr>
          <w:p>
            <w:pPr>
              <w:jc w:val="center"/>
              <w:rPr>
                <w:rFonts w:cs="Times New Roman"/>
              </w:rPr>
            </w:pPr>
            <w:r>
              <w:rPr>
                <w:rFonts w:hint="eastAsia" w:cs="Times New Roman"/>
              </w:rPr>
              <w:t>6</w:t>
            </w:r>
            <w:r>
              <w:rPr>
                <w:rFonts w:cs="Times New Roman"/>
              </w:rPr>
              <w:t>13</w:t>
            </w:r>
          </w:p>
        </w:tc>
      </w:tr>
    </w:tbl>
    <w:p>
      <w:pPr>
        <w:pStyle w:val="22"/>
        <w:ind w:left="480"/>
      </w:pPr>
    </w:p>
    <w:p>
      <w:pPr>
        <w:pStyle w:val="22"/>
        <w:ind w:left="480"/>
      </w:pPr>
      <w:r>
        <w:t>可以看到，在作为文体的诗歌的观照中，汉诗被明确划归为日本文学。它不再是“以唐诗为代表的中国古代诗歌影响并繁衍到海外的最大一脉分支”</w:t>
      </w:r>
      <w:r>
        <w:rPr>
          <w:rStyle w:val="17"/>
        </w:rPr>
        <w:footnoteReference w:id="168"/>
      </w:r>
      <w:r>
        <w:t>。日本汉字作为其日本民族语言书面表记的核心部分，也成为了本民族文学的风格载体。</w:t>
      </w:r>
    </w:p>
    <w:p>
      <w:pPr>
        <w:pStyle w:val="21"/>
        <w:spacing w:before="156" w:after="156"/>
      </w:pPr>
      <w:bookmarkStart w:id="290" w:name="_Toc874319978"/>
      <w:bookmarkStart w:id="291" w:name="_Toc60174328"/>
      <w:bookmarkStart w:id="292" w:name="_Toc59792367"/>
      <w:bookmarkStart w:id="293" w:name="_Toc741272453"/>
      <w:bookmarkStart w:id="294" w:name="_Toc1163283721"/>
      <w:r>
        <w:rPr>
          <w:rFonts w:hint="eastAsia"/>
        </w:rPr>
        <w:t xml:space="preserve">三 </w:t>
      </w:r>
      <w:r>
        <w:t>被排斥的日本汉诗：本土中心文学史观中的日本汉诗</w:t>
      </w:r>
      <w:bookmarkEnd w:id="290"/>
      <w:bookmarkEnd w:id="291"/>
      <w:bookmarkEnd w:id="292"/>
      <w:bookmarkEnd w:id="293"/>
      <w:bookmarkEnd w:id="294"/>
    </w:p>
    <w:p>
      <w:pPr>
        <w:pStyle w:val="22"/>
        <w:ind w:left="480"/>
      </w:pPr>
      <w:r>
        <w:t>而在一些日本文学史家的眼中，作为外来文化产物的汉诗和本土民族文学是完全对立的。在鲜明的本土中心意识下，汉诗基本被排除在了日本文学史之外。</w:t>
      </w:r>
    </w:p>
    <w:p>
      <w:pPr>
        <w:pStyle w:val="22"/>
        <w:ind w:left="480"/>
      </w:pPr>
      <w:r>
        <w:t>西乡信纲的《日本文学史》中，汉诗只出现在奈良和平安时期。汉诗作为外来文化的产物之一，而日本汉诗人的创作则被视为受到了中国文化的“殖民”</w:t>
      </w:r>
      <w:r>
        <w:rPr>
          <w:rStyle w:val="17"/>
        </w:rPr>
        <w:footnoteReference w:id="169"/>
      </w:r>
      <w:r>
        <w:t>。于是，相对于“卖弄学识”的汉诗，和歌则象征着本民族的文学传统，能够抒发歌人的真情，因此具有无限的生命力。而汉诗作为文学，则是昙花一现。</w:t>
      </w:r>
    </w:p>
    <w:p>
      <w:pPr>
        <w:pStyle w:val="22"/>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70"/>
      </w:r>
      <w: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lang w:val="en-US" w:eastAsia="zh-Hans"/>
        </w:rPr>
        <w:t>日本</w:t>
      </w:r>
      <w:r>
        <w:rPr>
          <w:color w:val="auto"/>
        </w:rPr>
        <w:t>汉诗</w:t>
      </w:r>
      <w:r>
        <w:t>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lang w:val="en-US" w:eastAsia="zh-Hans"/>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32"/>
        <w:spacing w:before="156" w:after="156"/>
      </w:pPr>
      <w:bookmarkStart w:id="295" w:name="_Toc60174329"/>
      <w:bookmarkStart w:id="296" w:name="_Toc618376559"/>
      <w:r>
        <w:rPr>
          <w:rFonts w:hint="eastAsia"/>
        </w:rPr>
        <w:t>小结</w:t>
      </w:r>
      <w:bookmarkEnd w:id="295"/>
      <w:bookmarkEnd w:id="296"/>
    </w:p>
    <w:p>
      <w:pPr>
        <w:pStyle w:val="22"/>
        <w:ind w:left="480"/>
      </w:pPr>
      <w:r>
        <w:t>这一章围绕着日本汉诗史分期的相关问题展开。</w:t>
      </w:r>
    </w:p>
    <w:p>
      <w:pPr>
        <w:pStyle w:val="22"/>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ind w:left="480"/>
      </w:pPr>
      <w: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spacing w:before="156" w:after="156"/>
      </w:pPr>
    </w:p>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pPr>
      <w:bookmarkStart w:id="297" w:name="_Toc60174330"/>
      <w:bookmarkStart w:id="298" w:name="_Toc1779039356"/>
      <w:bookmarkStart w:id="299" w:name="_Toc1381459280"/>
      <w:r>
        <w:rPr>
          <w:rFonts w:hint="eastAsia"/>
        </w:rPr>
        <w:t>第四章 日本汉诗史的动力</w:t>
      </w:r>
      <w:bookmarkEnd w:id="297"/>
      <w:bookmarkEnd w:id="298"/>
      <w:bookmarkEnd w:id="299"/>
    </w:p>
    <w:p>
      <w:pPr>
        <w:pStyle w:val="32"/>
        <w:spacing w:before="156" w:after="156"/>
      </w:pPr>
      <w:bookmarkStart w:id="300" w:name="_Toc60174331"/>
      <w:bookmarkStart w:id="301" w:name="_Toc59792369"/>
      <w:bookmarkStart w:id="302" w:name="_Toc76239470"/>
      <w:bookmarkStart w:id="303" w:name="_Toc899639111"/>
      <w:bookmarkStart w:id="304" w:name="_Toc1740411243"/>
      <w:r>
        <w:rPr>
          <w:rFonts w:hint="eastAsia"/>
        </w:rPr>
        <w:t>前言</w:t>
      </w:r>
      <w:bookmarkEnd w:id="300"/>
      <w:bookmarkEnd w:id="301"/>
      <w:bookmarkEnd w:id="302"/>
      <w:bookmarkEnd w:id="303"/>
      <w:bookmarkEnd w:id="304"/>
    </w:p>
    <w:p>
      <w:pPr>
        <w:pStyle w:val="22"/>
        <w:ind w:left="480"/>
      </w:pPr>
      <w:r>
        <w:rPr>
          <w:rFonts w:hint="eastAsia"/>
        </w:rPr>
        <w:t>日本汉诗史书写中的另一个重要问题，就是对日本汉诗发展动力的描述。</w:t>
      </w:r>
    </w:p>
    <w:p>
      <w:pPr>
        <w:pStyle w:val="22"/>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71"/>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pPr>
        <w:pStyle w:val="22"/>
        <w:ind w:left="480"/>
      </w:pPr>
      <w:r>
        <w:rPr>
          <w:rFonts w:hint="eastAsia"/>
        </w:rPr>
        <w:t>那么，“正变”这一概念又如何可以解释日本汉诗发展动力</w:t>
      </w:r>
      <w:r>
        <w:t>？</w:t>
      </w:r>
      <w:r>
        <w:rPr>
          <w:rFonts w:hint="eastAsia"/>
        </w:rPr>
        <w:t>首先，日本的诗学传统</w:t>
      </w:r>
      <w:r>
        <w:rPr>
          <w:rStyle w:val="17"/>
          <w:rFonts w:hint="eastAsia"/>
        </w:rPr>
        <w:footnoteReference w:id="172"/>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73"/>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rPr>
        <w:t>综上，“正变”既是一种对诗史演进动力的进行考察的成熟视角，又揭示了日本汉诗史发展与中国诗歌传统之影响的关系，突出了日本汉诗史自身的特殊性。</w:t>
      </w:r>
    </w:p>
    <w:p>
      <w:pPr>
        <w:pStyle w:val="22"/>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pPr>
        <w:pStyle w:val="22"/>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pPr>
        <w:pStyle w:val="22"/>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5" w:type="default"/>
          <w:headerReference r:id="rId26"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05" w:name="_Toc60174332"/>
      <w:bookmarkStart w:id="306" w:name="_Toc1949663697"/>
      <w:bookmarkStart w:id="307" w:name="_Toc217005314"/>
      <w:r>
        <w:rPr>
          <w:rFonts w:hint="eastAsia"/>
        </w:rPr>
        <w:t>第一节 “正变”之正</w:t>
      </w:r>
      <w:bookmarkEnd w:id="305"/>
      <w:bookmarkEnd w:id="306"/>
      <w:bookmarkEnd w:id="307"/>
    </w:p>
    <w:p>
      <w:pPr>
        <w:pStyle w:val="22"/>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pPr>
        <w:pStyle w:val="21"/>
        <w:spacing w:before="156" w:after="156"/>
      </w:pPr>
      <w:bookmarkStart w:id="308" w:name="_Toc59792371"/>
      <w:bookmarkStart w:id="309" w:name="_Toc1692269553"/>
      <w:bookmarkStart w:id="310" w:name="_Toc60174333"/>
      <w:bookmarkStart w:id="311" w:name="_Toc543328993"/>
      <w:bookmarkStart w:id="312" w:name="_Toc781079792"/>
      <w:r>
        <w:rPr>
          <w:rFonts w:hint="eastAsia"/>
        </w:rPr>
        <w:t>一 温柔敦厚</w:t>
      </w:r>
      <w:bookmarkEnd w:id="308"/>
      <w:bookmarkEnd w:id="309"/>
      <w:bookmarkEnd w:id="310"/>
      <w:bookmarkEnd w:id="311"/>
      <w:r>
        <w:rPr>
          <w:rFonts w:hint="default"/>
        </w:rPr>
        <w:t>：</w:t>
      </w:r>
      <w:r>
        <w:rPr>
          <w:rFonts w:hint="eastAsia"/>
          <w:lang w:val="en-US" w:eastAsia="zh-Hans"/>
        </w:rPr>
        <w:t>对汉诗价值取向的规范</w:t>
      </w:r>
      <w:bookmarkEnd w:id="312"/>
    </w:p>
    <w:p>
      <w:pPr>
        <w:pStyle w:val="22"/>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74"/>
      </w:r>
      <w:r>
        <w:rPr>
          <w:rFonts w:hint="eastAsia"/>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75"/>
      </w:r>
      <w:r>
        <w:rPr>
          <w:rFonts w:hint="eastAsia"/>
        </w:rPr>
        <w:t>。</w:t>
      </w:r>
    </w:p>
    <w:p>
      <w:pPr>
        <w:pStyle w:val="22"/>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76"/>
      </w:r>
      <w:r>
        <w:rPr>
          <w:rFonts w:hint="eastAsia"/>
        </w:rPr>
        <w:t>诗无古今，原因在于温柔敦厚之教被认为是后世诗的法度。而相对地，“辞”，也就是诗所采用的语言是变化的。</w:t>
      </w:r>
    </w:p>
    <w:p>
      <w:pPr>
        <w:pStyle w:val="22"/>
        <w:ind w:left="480"/>
      </w:pPr>
      <w:r>
        <w:rPr>
          <w:rFonts w:hint="eastAsia"/>
        </w:rPr>
        <w:t>可以认为，温柔敦厚的诗教作为一种统一的诗学理念，取消了诗在诗体、用语上的不同。而这也意味着，那些不符合温柔敦厚之教的诗，就会被排除在诗的传统之外。</w:t>
      </w:r>
    </w:p>
    <w:p>
      <w:pPr>
        <w:pStyle w:val="21"/>
        <w:spacing w:before="156" w:after="156"/>
      </w:pPr>
      <w:bookmarkStart w:id="313" w:name="_Toc700956403"/>
      <w:bookmarkStart w:id="314" w:name="_Toc629918307"/>
      <w:bookmarkStart w:id="315" w:name="_Toc59792372"/>
      <w:bookmarkStart w:id="316" w:name="_Toc60174334"/>
      <w:bookmarkStart w:id="317" w:name="_Toc40530033"/>
      <w:r>
        <w:rPr>
          <w:rFonts w:hint="eastAsia"/>
        </w:rPr>
        <w:t>二 诗法格调</w:t>
      </w:r>
      <w:bookmarkEnd w:id="313"/>
      <w:bookmarkEnd w:id="314"/>
      <w:bookmarkEnd w:id="315"/>
      <w:bookmarkEnd w:id="316"/>
      <w:r>
        <w:rPr>
          <w:rFonts w:hint="default"/>
        </w:rPr>
        <w:t>：</w:t>
      </w:r>
      <w:r>
        <w:rPr>
          <w:rFonts w:hint="eastAsia"/>
          <w:lang w:val="en-US" w:eastAsia="zh-Hans"/>
        </w:rPr>
        <w:t>创作和品评汉诗的审美标准</w:t>
      </w:r>
      <w:bookmarkEnd w:id="317"/>
    </w:p>
    <w:p>
      <w:pPr>
        <w:pStyle w:val="22"/>
        <w:ind w:left="480"/>
      </w:pPr>
      <w:r>
        <w:rPr>
          <w:rFonts w:hint="eastAsia"/>
        </w:rPr>
        <w:t>如果说，温柔敦厚体现的是他律性因素对诗史传统的规范，那么诗格则是从诗体发展的自律性因素出发，考察其动力。</w:t>
      </w:r>
    </w:p>
    <w:p>
      <w:pPr>
        <w:pStyle w:val="22"/>
        <w:ind w:left="480"/>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77"/>
      </w:r>
    </w:p>
    <w:p>
      <w:pPr>
        <w:pStyle w:val="22"/>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78"/>
      </w:r>
      <w:r>
        <w:rPr>
          <w:rFonts w:hint="eastAsia"/>
        </w:rPr>
        <w:t>平安公卿藤原宗忠所作《作文大体》亦从体裁、诗病、字对、调声等，对诗格加以论述。据统计,仅江户时代,以诗格诗法命名的汉文和日文著作共四十多种</w:t>
      </w:r>
      <w:r>
        <w:rPr>
          <w:rStyle w:val="17"/>
          <w:rFonts w:hint="eastAsia"/>
        </w:rPr>
        <w:footnoteReference w:id="179"/>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80"/>
      </w:r>
    </w:p>
    <w:p>
      <w:pPr>
        <w:pStyle w:val="22"/>
        <w:ind w:left="480"/>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81"/>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82"/>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83"/>
      </w:r>
      <w:r>
        <w:rPr>
          <w:rFonts w:hint="eastAsia"/>
        </w:rPr>
        <w:t>、东条琴台《幼学诗话》</w:t>
      </w:r>
      <w:r>
        <w:rPr>
          <w:rStyle w:val="17"/>
          <w:rFonts w:hint="eastAsia"/>
        </w:rPr>
        <w:footnoteReference w:id="184"/>
      </w:r>
      <w:r>
        <w:rPr>
          <w:rFonts w:hint="eastAsia"/>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18" w:name="_Toc60174335"/>
      <w:bookmarkStart w:id="319" w:name="_Toc2026461426"/>
      <w:bookmarkStart w:id="320" w:name="_Toc435948532"/>
      <w:r>
        <w:rPr>
          <w:rFonts w:hint="eastAsia"/>
        </w:rPr>
        <w:t>第二节 正变之辨</w:t>
      </w:r>
      <w:bookmarkEnd w:id="318"/>
      <w:bookmarkEnd w:id="319"/>
      <w:bookmarkEnd w:id="320"/>
    </w:p>
    <w:p>
      <w:pPr>
        <w:pStyle w:val="22"/>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pPr>
        <w:pStyle w:val="21"/>
        <w:spacing w:before="156" w:after="156"/>
      </w:pPr>
      <w:bookmarkStart w:id="321" w:name="_Toc59792374"/>
      <w:bookmarkStart w:id="322" w:name="_Toc60174336"/>
      <w:bookmarkStart w:id="323" w:name="_Toc1747338623"/>
      <w:bookmarkStart w:id="324" w:name="_Toc1794029009"/>
      <w:bookmarkStart w:id="325" w:name="_Toc1920257407"/>
      <w:r>
        <w:rPr>
          <w:rFonts w:hint="eastAsia"/>
        </w:rPr>
        <w:t>一 雅俗之辨</w:t>
      </w:r>
      <w:bookmarkEnd w:id="321"/>
      <w:bookmarkEnd w:id="322"/>
      <w:bookmarkEnd w:id="323"/>
      <w:bookmarkEnd w:id="324"/>
      <w:r>
        <w:rPr>
          <w:rFonts w:hint="default"/>
        </w:rPr>
        <w:t>：</w:t>
      </w:r>
      <w:r>
        <w:rPr>
          <w:rFonts w:hint="eastAsia"/>
          <w:lang w:val="en-US" w:eastAsia="zh-Hans"/>
        </w:rPr>
        <w:t>从</w:t>
      </w:r>
      <w:r>
        <w:rPr>
          <w:rFonts w:hint="eastAsia"/>
        </w:rPr>
        <w:t>崇正抑变</w:t>
      </w:r>
      <w:r>
        <w:rPr>
          <w:rFonts w:hint="eastAsia"/>
          <w:lang w:val="en-US" w:eastAsia="zh-Hans"/>
        </w:rPr>
        <w:t>到相互转化</w:t>
      </w:r>
      <w:bookmarkEnd w:id="325"/>
    </w:p>
    <w:p>
      <w:pPr>
        <w:pStyle w:val="22"/>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pPr>
        <w:pStyle w:val="22"/>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85"/>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86"/>
      </w:r>
      <w:r>
        <w:rPr>
          <w:rFonts w:hint="eastAsia"/>
        </w:rPr>
        <w:t>（1427）而《诗学解蔽》更认为俳谐乃是俗体：“邦俗有俳谐者，原出于国风，变爲一种俗体，固非士君子之所宜爲也。”</w:t>
      </w:r>
      <w:r>
        <w:rPr>
          <w:rStyle w:val="17"/>
          <w:rFonts w:hint="eastAsia"/>
        </w:rPr>
        <w:footnoteReference w:id="187"/>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88"/>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89"/>
      </w:r>
    </w:p>
    <w:p>
      <w:pPr>
        <w:pStyle w:val="22"/>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90"/>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》将“俗”作为起点，即是对这一传统正变观念的重构。</w:t>
      </w:r>
    </w:p>
    <w:p>
      <w:pPr>
        <w:pStyle w:val="22"/>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191"/>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192"/>
      </w:r>
      <w:r>
        <w:rPr>
          <w:rFonts w:hint="eastAsia"/>
        </w:rPr>
        <w:t>。</w:t>
      </w:r>
    </w:p>
    <w:p>
      <w:pPr>
        <w:pStyle w:val="22"/>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193"/>
      </w:r>
      <w:r>
        <w:rPr>
          <w:rFonts w:hint="eastAsia"/>
        </w:rPr>
        <w:t>。</w:t>
      </w:r>
    </w:p>
    <w:p>
      <w:pPr>
        <w:pStyle w:val="22"/>
        <w:ind w:left="480"/>
      </w:pPr>
      <w:r>
        <w:rPr>
          <w:rFonts w:hint="eastAsia"/>
        </w:rPr>
        <w:t>而在本国风物中，地名的处理是一个棘手的问题。《夜航诗话》：“我邦凡百称呼多不雅驯，而地名特甚也。先辈病其难入诗,往往私修改之。</w:t>
      </w:r>
      <w:r>
        <w:rPr>
          <w:rStyle w:val="17"/>
          <w:rFonts w:hint="eastAsia"/>
          <w:lang w:eastAsia="zh-TW"/>
        </w:rPr>
        <w:footnoteReference w:id="194"/>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195"/>
      </w:r>
      <w:r>
        <w:rPr>
          <w:rFonts w:hint="eastAsia"/>
        </w:rPr>
        <w:t>”但也有日本汉诗人发现，地名的雅驯化并非是日本汉诗人特例。梁田蜕岩的《称呼辨正序》指出，在中国诗歌传统中，也有“陈国称宛丘，燕京称长安”的现象</w:t>
      </w:r>
      <w:r>
        <w:rPr>
          <w:rStyle w:val="17"/>
          <w:rFonts w:hint="eastAsia"/>
        </w:rPr>
        <w:footnoteReference w:id="196"/>
      </w:r>
      <w:r>
        <w:rPr>
          <w:rFonts w:hint="eastAsia"/>
        </w:rPr>
        <w:t>。因此，他认为武藏改为武昌，播磨改为播阳这一类自然的改法是可以入诗的。</w:t>
      </w:r>
    </w:p>
    <w:p>
      <w:pPr>
        <w:pStyle w:val="22"/>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197"/>
      </w:r>
      <w:r>
        <w:rPr>
          <w:rFonts w:hint="eastAsia"/>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198"/>
      </w:r>
      <w:r>
        <w:rPr>
          <w:rFonts w:hint="eastAsia"/>
        </w:rPr>
        <w:t>。</w:t>
      </w:r>
    </w:p>
    <w:p>
      <w:pPr>
        <w:pStyle w:val="22"/>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199"/>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200"/>
      </w:r>
      <w:r>
        <w:rPr>
          <w:rFonts w:hint="eastAsia"/>
        </w:rPr>
        <w:t>。这明确地展现出这样一条正变相替的文学发展动线：从雅到俗，再到文人的自觉雅化。</w:t>
      </w:r>
    </w:p>
    <w:p>
      <w:pPr>
        <w:pStyle w:val="22"/>
        <w:ind w:left="0" w:leftChars="0" w:firstLine="0" w:firstLineChars="0"/>
      </w:pPr>
    </w:p>
    <w:p>
      <w:pPr>
        <w:pStyle w:val="21"/>
        <w:spacing w:before="156" w:after="156"/>
      </w:pPr>
      <w:bookmarkStart w:id="326" w:name="_Toc59792375"/>
      <w:bookmarkStart w:id="327" w:name="_Toc1575150383"/>
      <w:bookmarkStart w:id="328" w:name="_Toc681364036"/>
      <w:bookmarkStart w:id="329" w:name="_Toc60174337"/>
      <w:bookmarkStart w:id="330" w:name="_Toc1381992333"/>
      <w:r>
        <w:rPr>
          <w:rFonts w:hint="eastAsia"/>
        </w:rPr>
        <w:t>二 声律正变</w:t>
      </w:r>
      <w:bookmarkEnd w:id="326"/>
      <w:bookmarkEnd w:id="327"/>
      <w:bookmarkEnd w:id="328"/>
      <w:bookmarkEnd w:id="329"/>
      <w:r>
        <w:rPr>
          <w:rFonts w:hint="default"/>
        </w:rPr>
        <w:t>：</w:t>
      </w:r>
      <w:r>
        <w:rPr>
          <w:rFonts w:hint="eastAsia"/>
          <w:lang w:val="en-US" w:eastAsia="zh-Hans"/>
        </w:rPr>
        <w:t>对“变”的肯定与新的论诗标准的建构</w:t>
      </w:r>
      <w:bookmarkEnd w:id="330"/>
    </w:p>
    <w:p>
      <w:pPr>
        <w:pStyle w:val="22"/>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201"/>
      </w:r>
      <w:r>
        <w:rPr>
          <w:rFonts w:hint="eastAsia"/>
        </w:rPr>
        <w:t>高棅《唐诗品汇》发展了杨士弘的观点，以初唐爲正始，盛唐爲正宗，晚唐爲正变为中心，将唐诗分为九格，体现了声律纯完的主张</w:t>
      </w:r>
      <w:r>
        <w:rPr>
          <w:rStyle w:val="17"/>
          <w:rFonts w:hint="eastAsia"/>
        </w:rPr>
        <w:footnoteReference w:id="202"/>
      </w:r>
      <w:r>
        <w:rPr>
          <w:rFonts w:hint="eastAsia"/>
        </w:rPr>
        <w:t>。杨、高二人审定声律正变的诗学思想对日本汉诗人的声律正变观念产生了重要的影响。以下试以江户时期三部专论声律的诗话为中心，尝试分析日本汉诗人的声律正变观念。</w:t>
      </w:r>
    </w:p>
    <w:p>
      <w:pPr>
        <w:pStyle w:val="37"/>
        <w:bidi w:val="0"/>
      </w:pPr>
      <w:bookmarkStart w:id="331" w:name="_Toc1302547248"/>
      <w:bookmarkStart w:id="332" w:name="_Toc1521570512"/>
      <w:bookmarkStart w:id="333" w:name="_Toc813501198"/>
      <w:bookmarkStart w:id="334" w:name="_Toc2109498426"/>
      <w:r>
        <w:rPr>
          <w:rFonts w:hint="eastAsia"/>
        </w:rPr>
        <w:t>《诗家声律》</w:t>
      </w:r>
      <w:bookmarkEnd w:id="331"/>
      <w:bookmarkEnd w:id="332"/>
      <w:bookmarkEnd w:id="333"/>
      <w:bookmarkEnd w:id="334"/>
    </w:p>
    <w:p>
      <w:pPr>
        <w:pStyle w:val="22"/>
        <w:ind w:left="480"/>
      </w:pPr>
      <w:r>
        <w:rPr>
          <w:rFonts w:hint="eastAsia"/>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203"/>
      </w:r>
      <w:r>
        <w:rPr>
          <w:rFonts w:hint="eastAsia"/>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204"/>
      </w:r>
      <w:r>
        <w:rPr>
          <w:rFonts w:hint="eastAsia"/>
        </w:rPr>
        <w:t>《唐诗选》被认为是江户中期以后日本最流行的唐诗选本</w:t>
      </w:r>
      <w:r>
        <w:rPr>
          <w:rStyle w:val="17"/>
          <w:rFonts w:hint="eastAsia"/>
        </w:rPr>
        <w:footnoteReference w:id="205"/>
      </w:r>
      <w:r>
        <w:rPr>
          <w:rFonts w:hint="eastAsia"/>
        </w:rPr>
        <w:t>。所以，也可以认为此书反映了江户中期尊唐诗学的影响。</w:t>
      </w:r>
    </w:p>
    <w:p>
      <w:pPr>
        <w:pStyle w:val="22"/>
        <w:ind w:left="480"/>
      </w:pPr>
      <w:r>
        <w:rPr>
          <w:rFonts w:hint="eastAsia"/>
        </w:rPr>
        <w:t>具体来说，《诗家声律》中所体现的声律正变观念是主张中正与谐和的。</w:t>
      </w:r>
    </w:p>
    <w:p>
      <w:pPr>
        <w:pStyle w:val="22"/>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06"/>
      </w:r>
      <w:r>
        <w:rPr>
          <w:rFonts w:hint="eastAsia"/>
        </w:rPr>
        <w:t>。对这一现象的批评可见宇野士朗的正律规范的重视。</w:t>
      </w:r>
    </w:p>
    <w:p>
      <w:pPr>
        <w:pStyle w:val="22"/>
        <w:ind w:left="480"/>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07"/>
      </w:r>
    </w:p>
    <w:p>
      <w:pPr>
        <w:pStyle w:val="22"/>
        <w:ind w:left="480"/>
      </w:pPr>
      <w:r>
        <w:rPr>
          <w:rFonts w:hint="eastAsia"/>
        </w:rPr>
        <w:t>而在强调正律的同时，宇野士朗也注意到声律正变中的复杂性：“知律有正变，不知正有竦密，变有大小也。”</w:t>
      </w:r>
      <w:r>
        <w:rPr>
          <w:rStyle w:val="17"/>
          <w:rFonts w:hint="eastAsia"/>
        </w:rPr>
        <w:footnoteReference w:id="208"/>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09"/>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10"/>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rPr>
        <w:t>而谐和是对近体诗整体风格的概括。宇野士朗认为：“近故贵谐和而少变体,古故贵拗体而不严律。”</w:t>
      </w:r>
      <w:r>
        <w:rPr>
          <w:rStyle w:val="17"/>
          <w:rFonts w:hint="eastAsia"/>
        </w:rPr>
        <w:footnoteReference w:id="211"/>
      </w:r>
      <w:r>
        <w:rPr>
          <w:rFonts w:hint="eastAsia"/>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12"/>
      </w:r>
      <w:r>
        <w:rPr>
          <w:rFonts w:hint="eastAsia"/>
        </w:rPr>
        <w:t>值得注意的是，宇野士朗并非完全排斥声律中的变体。在后文中他也提到，李白和杜甫的诗是多变的，但与他们的正律相比，其变体还是占少数。</w:t>
      </w:r>
    </w:p>
    <w:p>
      <w:pPr>
        <w:pStyle w:val="37"/>
        <w:bidi w:val="0"/>
      </w:pPr>
      <w:bookmarkStart w:id="335" w:name="_Toc800326708"/>
      <w:bookmarkStart w:id="336" w:name="_Toc463299618"/>
      <w:bookmarkStart w:id="337" w:name="_Toc1633737984"/>
      <w:bookmarkStart w:id="338" w:name="_Toc1532517459"/>
      <w:r>
        <w:rPr>
          <w:rFonts w:hint="eastAsia"/>
        </w:rPr>
        <w:t>《社友诗律论》</w:t>
      </w:r>
      <w:bookmarkEnd w:id="335"/>
      <w:bookmarkEnd w:id="336"/>
      <w:bookmarkEnd w:id="337"/>
      <w:bookmarkEnd w:id="338"/>
    </w:p>
    <w:p>
      <w:pPr>
        <w:pStyle w:val="22"/>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13"/>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14"/>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15"/>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17"/>
          <w:rFonts w:hint="eastAsia"/>
          <w:lang w:eastAsia="zh-TW"/>
        </w:rPr>
        <w:footnoteReference w:id="216"/>
      </w:r>
    </w:p>
    <w:p>
      <w:pPr>
        <w:pStyle w:val="22"/>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17"/>
      </w:r>
      <w:r>
        <w:rPr>
          <w:rFonts w:hint="eastAsia"/>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18"/>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19"/>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bidi w:val="0"/>
      </w:pPr>
      <w:bookmarkStart w:id="339" w:name="_Toc2048459351"/>
      <w:bookmarkStart w:id="340" w:name="_Toc1400900195"/>
      <w:bookmarkStart w:id="341" w:name="_Toc508386546"/>
      <w:bookmarkStart w:id="342" w:name="_Toc102071295"/>
      <w:r>
        <w:rPr>
          <w:rFonts w:hint="eastAsia"/>
        </w:rPr>
        <w:t>《诗律兆》</w:t>
      </w:r>
      <w:bookmarkEnd w:id="339"/>
      <w:bookmarkEnd w:id="340"/>
      <w:bookmarkEnd w:id="341"/>
      <w:bookmarkEnd w:id="342"/>
    </w:p>
    <w:p>
      <w:pPr>
        <w:pStyle w:val="22"/>
        <w:ind w:left="480"/>
      </w:pPr>
      <w:r>
        <w:rPr>
          <w:rFonts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20"/>
      </w:r>
      <w:r>
        <w:rPr>
          <w:rFonts w:hint="eastAsia"/>
        </w:rPr>
        <w:t>，日本汉诗人对诗律的正确认识也受到了负面影响。</w:t>
      </w:r>
    </w:p>
    <w:p>
      <w:pPr>
        <w:pStyle w:val="22"/>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21"/>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22"/>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eastAsia="宋体"/>
        </w:rPr>
        <w:t>这种承认偏格、拗格之合理性的诗律正变观念，又体现在中井竹山对声律发展的认识上。他认为，声律处在变化中。如评价五言律诗：“……元稹结句各一腔，盖</w:t>
      </w:r>
      <w:r>
        <w:rPr>
          <w:rFonts w:hint="eastAsia" w:eastAsia="宋体"/>
          <w:lang w:val="en-US" w:eastAsia="zh-Hans"/>
        </w:rPr>
        <w:t>为</w:t>
      </w:r>
      <w:r>
        <w:rPr>
          <w:rFonts w:hint="eastAsia" w:eastAsia="宋体"/>
        </w:rPr>
        <w:t>正律之变，然初盛之交，律体未纯，五律往往与五古混。”</w:t>
      </w:r>
      <w:r>
        <w:rPr>
          <w:rStyle w:val="17"/>
          <w:rFonts w:hint="eastAsia"/>
        </w:rPr>
        <w:footnoteReference w:id="223"/>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24"/>
      </w:r>
    </w:p>
    <w:p>
      <w:pPr>
        <w:pStyle w:val="22"/>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25"/>
      </w:r>
      <w:r>
        <w:rPr>
          <w:rFonts w:hint="eastAsia"/>
        </w:rPr>
        <w:t>其二则关于本书尊唐的诗律正变观念：“凡所搜索详于唐，而略于宋明，故所引亦唐居多，而宋明爲少，皆理势之然。元与清，置于弗问。盖元，宋之支；清，明之裔。”</w:t>
      </w:r>
      <w:r>
        <w:rPr>
          <w:rStyle w:val="17"/>
          <w:rFonts w:hint="eastAsia"/>
        </w:rPr>
        <w:footnoteReference w:id="226"/>
      </w:r>
      <w:r>
        <w:rPr>
          <w:rFonts w:hint="eastAsia"/>
        </w:rPr>
        <w:t>而究其原因，是因为唐诗声律作为诗律之源头，可谓“以四声律天下,严哉精矣”</w:t>
      </w:r>
      <w:r>
        <w:rPr>
          <w:rStyle w:val="17"/>
          <w:rFonts w:hint="eastAsia"/>
        </w:rPr>
        <w:footnoteReference w:id="227"/>
      </w:r>
      <w:r>
        <w:rPr>
          <w:rFonts w:hint="eastAsia"/>
        </w:rPr>
        <w:t>。</w:t>
      </w:r>
    </w:p>
    <w:p>
      <w:pPr>
        <w:pStyle w:val="22"/>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28"/>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rPr>
        <w:t> </w:t>
      </w:r>
    </w:p>
    <w:p>
      <w:pPr>
        <w:pStyle w:val="22"/>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pPr>
        <w:pStyle w:val="21"/>
        <w:spacing w:before="156" w:after="156"/>
      </w:pPr>
      <w:bookmarkStart w:id="343" w:name="_Toc2145967200"/>
      <w:bookmarkStart w:id="344" w:name="_Toc2066355304"/>
      <w:bookmarkStart w:id="345" w:name="_Toc59792376"/>
      <w:bookmarkStart w:id="346" w:name="_Toc60174338"/>
      <w:bookmarkStart w:id="347" w:name="_Toc1820304759"/>
      <w:r>
        <w:rPr>
          <w:rFonts w:hint="eastAsia"/>
        </w:rPr>
        <w:t>三 “正变”的重构：日本汉诗人对本国风物入诗的阐释</w:t>
      </w:r>
      <w:bookmarkEnd w:id="343"/>
      <w:bookmarkEnd w:id="344"/>
      <w:bookmarkEnd w:id="345"/>
      <w:bookmarkEnd w:id="346"/>
      <w:bookmarkEnd w:id="347"/>
    </w:p>
    <w:p>
      <w:pPr>
        <w:pStyle w:val="22"/>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29"/>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30"/>
      </w:r>
      <w:r>
        <w:rPr>
          <w:rFonts w:hint="eastAsia"/>
        </w:rPr>
        <w:t>。这佐证基恩对当时江户汉诗艺术价值的高度评价。</w:t>
      </w:r>
    </w:p>
    <w:p>
      <w:pPr>
        <w:pStyle w:val="22"/>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pPr>
        <w:pStyle w:val="22"/>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bidi w:val="0"/>
      </w:pPr>
      <w:bookmarkStart w:id="348" w:name="_Toc282879035"/>
      <w:bookmarkStart w:id="349" w:name="_Toc128055044"/>
      <w:bookmarkStart w:id="350" w:name="_Toc1680586427"/>
      <w:bookmarkStart w:id="351" w:name="_Toc810049351"/>
      <w:r>
        <w:rPr>
          <w:rFonts w:hint="eastAsia"/>
        </w:rPr>
        <w:t>对樱花入诗的阐释</w:t>
      </w:r>
      <w:bookmarkEnd w:id="348"/>
      <w:bookmarkEnd w:id="349"/>
      <w:bookmarkEnd w:id="350"/>
      <w:bookmarkEnd w:id="351"/>
    </w:p>
    <w:p>
      <w:pPr>
        <w:pStyle w:val="22"/>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31"/>
      </w:r>
      <w:r>
        <w:rPr>
          <w:rFonts w:hint="eastAsia"/>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32"/>
      </w:r>
      <w:r>
        <w:rPr>
          <w:rFonts w:hint="eastAsia"/>
        </w:rPr>
        <w:t>。</w:t>
      </w:r>
    </w:p>
    <w:p>
      <w:pPr>
        <w:pStyle w:val="22"/>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33"/>
      </w:r>
      <w:r>
        <w:rPr>
          <w:rFonts w:hint="eastAsia"/>
        </w:rPr>
        <w:t>此外，加上现代学者对平安朝日本汉诗人所爱之白居易诗句中樱花意象的研究</w:t>
      </w:r>
      <w:r>
        <w:rPr>
          <w:rStyle w:val="17"/>
          <w:rFonts w:hint="eastAsia"/>
          <w:lang w:eastAsia="ja-JP"/>
        </w:rPr>
        <w:footnoteReference w:id="234"/>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35"/>
      </w:r>
      <w:r>
        <w:rPr>
          <w:rFonts w:hint="eastAsia"/>
        </w:rPr>
        <w:t>在这里，樱花不仅冠绝日本，更压倒中国的牡丹、海棠等名花。通过对花等级排列，兼康百济完成了对“吾邦-汉土”的序列建构，意在扭转长期以来中国相对日本的文化优势地位。</w:t>
      </w:r>
    </w:p>
    <w:p>
      <w:pPr>
        <w:pStyle w:val="37"/>
        <w:bidi w:val="0"/>
      </w:pPr>
      <w:bookmarkStart w:id="352" w:name="_Toc442510214"/>
      <w:bookmarkStart w:id="353" w:name="_Toc1966630434"/>
      <w:bookmarkStart w:id="354" w:name="_Toc1911153245"/>
      <w:bookmarkStart w:id="355" w:name="_Toc1600603924"/>
      <w:r>
        <w:rPr>
          <w:rFonts w:hint="eastAsia"/>
        </w:rPr>
        <w:t>对日本刀入诗的阐释</w:t>
      </w:r>
      <w:bookmarkEnd w:id="352"/>
      <w:bookmarkEnd w:id="353"/>
      <w:bookmarkEnd w:id="354"/>
      <w:bookmarkEnd w:id="355"/>
    </w:p>
    <w:p>
      <w:pPr>
        <w:pStyle w:val="22"/>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rPr>
        <w:t>《日本刀歌》全文：</w:t>
      </w:r>
    </w:p>
    <w:p>
      <w:pPr>
        <w:pStyle w:val="22"/>
        <w:ind w:left="480"/>
      </w:pPr>
    </w:p>
    <w:p>
      <w:pPr>
        <w:pStyle w:val="33"/>
        <w:ind w:left="960" w:right="960"/>
      </w:pPr>
      <w:r>
        <w:rPr>
          <w:rFonts w:hint="eastAsia"/>
        </w:rPr>
        <w:t>昆夷道远不复通，世传切玉谁能穷！</w:t>
      </w:r>
    </w:p>
    <w:p>
      <w:pPr>
        <w:pStyle w:val="33"/>
        <w:ind w:left="960" w:right="960"/>
      </w:pPr>
      <w:r>
        <w:rPr>
          <w:rFonts w:hint="eastAsia"/>
        </w:rPr>
        <w:t>宝刀近出日本国，越贾得之沧海东。</w:t>
      </w:r>
    </w:p>
    <w:p>
      <w:pPr>
        <w:pStyle w:val="33"/>
        <w:ind w:left="960" w:right="960"/>
      </w:pPr>
      <w:r>
        <w:rPr>
          <w:rFonts w:hint="eastAsia"/>
        </w:rPr>
        <w:t>鱼皮装贴香木鞘，黄白闲杂鍮与铜。</w:t>
      </w:r>
    </w:p>
    <w:p>
      <w:pPr>
        <w:pStyle w:val="33"/>
        <w:ind w:left="960" w:right="960"/>
      </w:pPr>
      <w:r>
        <w:rPr>
          <w:rFonts w:hint="eastAsia"/>
        </w:rPr>
        <w:t>百金传入好事手，佩服可以禳妖凶。</w:t>
      </w:r>
    </w:p>
    <w:p>
      <w:pPr>
        <w:pStyle w:val="33"/>
        <w:ind w:left="960" w:right="960"/>
      </w:pPr>
    </w:p>
    <w:p>
      <w:pPr>
        <w:pStyle w:val="33"/>
        <w:ind w:left="960" w:right="960"/>
      </w:pPr>
      <w:r>
        <w:rPr>
          <w:rFonts w:hint="eastAsia"/>
        </w:rPr>
        <w:t>传闻其国居大岛，土壤沃饶风俗好。</w:t>
      </w:r>
    </w:p>
    <w:p>
      <w:pPr>
        <w:pStyle w:val="33"/>
        <w:ind w:left="960" w:right="960"/>
      </w:pPr>
      <w:r>
        <w:rPr>
          <w:rFonts w:hint="eastAsia"/>
        </w:rPr>
        <w:t>其先徐福诈秦民，采药淹留丱童老。</w:t>
      </w:r>
    </w:p>
    <w:p>
      <w:pPr>
        <w:pStyle w:val="33"/>
        <w:ind w:left="960" w:right="960"/>
      </w:pPr>
      <w:r>
        <w:rPr>
          <w:rFonts w:hint="eastAsia"/>
        </w:rPr>
        <w:t>百工五种与之居，至今器玩皆精巧。</w:t>
      </w:r>
    </w:p>
    <w:p>
      <w:pPr>
        <w:pStyle w:val="33"/>
        <w:ind w:left="960" w:right="960"/>
      </w:pPr>
      <w:r>
        <w:rPr>
          <w:rFonts w:hint="eastAsia"/>
        </w:rPr>
        <w:t>前朝贡献屡往来，士人往往工词藻。</w:t>
      </w:r>
    </w:p>
    <w:p>
      <w:pPr>
        <w:pStyle w:val="33"/>
        <w:ind w:left="960" w:right="960"/>
      </w:pPr>
    </w:p>
    <w:p>
      <w:pPr>
        <w:pStyle w:val="33"/>
        <w:ind w:left="960" w:right="960"/>
      </w:pPr>
      <w:r>
        <w:rPr>
          <w:rFonts w:hint="eastAsia"/>
        </w:rPr>
        <w:t>徐福行时书未焚，逸书百篇今尚存。</w:t>
      </w:r>
    </w:p>
    <w:p>
      <w:pPr>
        <w:pStyle w:val="33"/>
        <w:ind w:left="960" w:right="960"/>
      </w:pPr>
      <w:r>
        <w:rPr>
          <w:rFonts w:hint="eastAsia"/>
        </w:rPr>
        <w:t>令严不许传中国，举世无人识古文。</w:t>
      </w:r>
    </w:p>
    <w:p>
      <w:pPr>
        <w:pStyle w:val="33"/>
        <w:ind w:left="960" w:right="960"/>
      </w:pPr>
      <w:r>
        <w:rPr>
          <w:rFonts w:hint="eastAsia"/>
        </w:rPr>
        <w:t>先王大典藏夷貊，苍波浩荡无通津。</w:t>
      </w:r>
    </w:p>
    <w:p>
      <w:pPr>
        <w:pStyle w:val="33"/>
        <w:ind w:left="960" w:right="960"/>
      </w:pPr>
      <w:r>
        <w:rPr>
          <w:rFonts w:hint="eastAsia"/>
        </w:rPr>
        <w:t>令人感激坐流涕，绣涩短刀何足云。</w:t>
      </w:r>
    </w:p>
    <w:p>
      <w:pPr>
        <w:pStyle w:val="33"/>
        <w:ind w:left="960" w:right="960"/>
      </w:pPr>
    </w:p>
    <w:p>
      <w:pPr>
        <w:pStyle w:val="22"/>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36"/>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37"/>
      </w:r>
      <w:r>
        <w:rPr>
          <w:rFonts w:hint="eastAsia"/>
        </w:rPr>
        <w:t>“莲花秋水”语出《全唐诗》来鹄《古剑池》一诗：“秋水莲花三四枝，我来慷慨步迟迟。不决浮云斩邪佞，直成龙去欲何为”，意在强调日本刀之锋利。</w:t>
      </w:r>
    </w:p>
    <w:p>
      <w:pPr>
        <w:pStyle w:val="22"/>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38"/>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39"/>
      </w:r>
      <w:r>
        <w:rPr>
          <w:rFonts w:hint="eastAsia"/>
        </w:rPr>
        <w:t>这种对本国历史文化之考辨的强调中可以看到其鲜明的民族自觉意识。</w:t>
      </w:r>
    </w:p>
    <w:p>
      <w:pPr>
        <w:pStyle w:val="22"/>
        <w:ind w:left="480"/>
      </w:pPr>
      <w:r>
        <w:rPr>
          <w:rFonts w:hint="eastAsia"/>
        </w:rPr>
        <w:t> </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56" w:name="_Toc60174339"/>
      <w:bookmarkStart w:id="357" w:name="_Toc533297137"/>
      <w:bookmarkStart w:id="358" w:name="_Toc1969988346"/>
      <w:r>
        <w:rPr>
          <w:rFonts w:hint="eastAsia"/>
        </w:rPr>
        <w:t>第三节 正变的条件：双语环境及应对</w:t>
      </w:r>
      <w:bookmarkEnd w:id="356"/>
      <w:bookmarkEnd w:id="357"/>
      <w:bookmarkEnd w:id="358"/>
    </w:p>
    <w:p>
      <w:pPr>
        <w:pStyle w:val="22"/>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40"/>
      </w:r>
      <w:r>
        <w:rPr>
          <w:rFonts w:hint="eastAsia"/>
        </w:rPr>
        <w:t>，指的是中国文化以汉字为载体影响周边各民族，这些民族又各自产生了独特的文化</w:t>
      </w:r>
      <w:r>
        <w:rPr>
          <w:rStyle w:val="17"/>
          <w:rFonts w:hint="eastAsia"/>
          <w:lang w:eastAsia="ja-JP"/>
        </w:rPr>
        <w:footnoteReference w:id="241"/>
      </w:r>
      <w:r>
        <w:rPr>
          <w:rFonts w:hint="eastAsia"/>
        </w:rPr>
        <w:t>。河野六郎在后来的著作中，又“汉字文化圈”为基础，提出了“汉文化圈”的概念</w:t>
      </w:r>
      <w:r>
        <w:rPr>
          <w:rStyle w:val="17"/>
          <w:rFonts w:hint="eastAsia"/>
          <w:lang w:eastAsia="ja-JP"/>
        </w:rPr>
        <w:footnoteReference w:id="242"/>
      </w:r>
      <w:r>
        <w:rPr>
          <w:rFonts w:hint="eastAsia"/>
        </w:rPr>
        <w:t>。法国汉学家汪德迈（Léon Vandermeersch，1928</w:t>
      </w:r>
      <w:r>
        <w:rPr>
          <w:rFonts w:hint="default"/>
        </w:rPr>
        <w:t>——</w:t>
      </w:r>
      <w:r>
        <w:rPr>
          <w:rFonts w:hint="eastAsia"/>
        </w:rPr>
        <w:t>）也注意到了“汉字文化圈”与“汉文化圈”的同构性：“所谓汉文化圈，实际就是汉字的区域。汉文化圈的同一即“汉字”(符号signes)的同一。”</w:t>
      </w:r>
      <w:r>
        <w:rPr>
          <w:rStyle w:val="17"/>
          <w:rFonts w:hint="eastAsia"/>
        </w:rPr>
        <w:footnoteReference w:id="243"/>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rPr>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pPr>
        <w:pStyle w:val="22"/>
        <w:ind w:left="480"/>
      </w:pPr>
      <w:r>
        <w:rPr>
          <w:rFonts w:hint="eastAsia"/>
        </w:rPr>
        <w:t>“东亚各国用汉语进行诗歌创作，并保持长期兴盛的状态达千年以上，这在世界文学史上是绝无仅有的现象。”</w:t>
      </w:r>
      <w:r>
        <w:rPr>
          <w:rStyle w:val="17"/>
          <w:rFonts w:hint="eastAsia"/>
        </w:rPr>
        <w:footnoteReference w:id="244"/>
      </w:r>
      <w:r>
        <w:rPr>
          <w:rFonts w:hint="eastAsia"/>
        </w:rPr>
        <w:t>日本汉诗人的创作因此也可被视为一种双语的写作。而这种写作的前提，是掌握阅读汉字、汉文的能力。</w:t>
      </w:r>
    </w:p>
    <w:p>
      <w:pPr>
        <w:pStyle w:val="21"/>
        <w:spacing w:before="156" w:after="156"/>
      </w:pPr>
      <w:bookmarkStart w:id="359" w:name="_Toc823334667"/>
      <w:bookmarkStart w:id="360" w:name="_Toc59792378"/>
      <w:bookmarkStart w:id="361" w:name="_Toc1675722628"/>
      <w:bookmarkStart w:id="362" w:name="_Toc60174340"/>
      <w:bookmarkStart w:id="363" w:name="_Toc1838745423"/>
      <w:r>
        <w:rPr>
          <w:rFonts w:hint="eastAsia"/>
        </w:rPr>
        <w:t>一 训读</w:t>
      </w:r>
      <w:bookmarkEnd w:id="359"/>
      <w:bookmarkEnd w:id="360"/>
      <w:bookmarkEnd w:id="361"/>
      <w:bookmarkEnd w:id="362"/>
      <w:r>
        <w:rPr>
          <w:rFonts w:hint="default"/>
        </w:rPr>
        <w:t>：</w:t>
      </w:r>
      <w:r>
        <w:rPr>
          <w:rFonts w:hint="eastAsia"/>
          <w:lang w:val="en-US" w:eastAsia="zh-Hans"/>
        </w:rPr>
        <w:t>阐释中国诗歌与诗学文本的基本前提</w:t>
      </w:r>
      <w:bookmarkEnd w:id="363"/>
    </w:p>
    <w:p>
      <w:pPr>
        <w:pStyle w:val="22"/>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45"/>
      </w:r>
      <w:r>
        <w:rPr>
          <w:rFonts w:hint="eastAsia"/>
        </w:rPr>
        <w:t>。</w:t>
      </w:r>
    </w:p>
    <w:p>
      <w:pPr>
        <w:pStyle w:val="22"/>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pPr>
        <w:pStyle w:val="22"/>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46"/>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pPr>
      <w:bookmarkStart w:id="364" w:name="_Toc1769662038"/>
      <w:bookmarkStart w:id="365" w:name="_Toc1548610648"/>
      <w:bookmarkStart w:id="366" w:name="_Toc59792379"/>
      <w:bookmarkStart w:id="367" w:name="_Toc60174341"/>
      <w:bookmarkStart w:id="368" w:name="_Toc1504644031"/>
      <w:r>
        <w:rPr>
          <w:rFonts w:hint="eastAsia"/>
        </w:rPr>
        <w:t>二 和文诗话</w:t>
      </w:r>
      <w:bookmarkEnd w:id="364"/>
      <w:bookmarkEnd w:id="365"/>
      <w:bookmarkEnd w:id="366"/>
      <w:bookmarkEnd w:id="367"/>
      <w:r>
        <w:rPr>
          <w:rFonts w:hint="default"/>
        </w:rPr>
        <w:t>：</w:t>
      </w:r>
      <w:r>
        <w:rPr>
          <w:rFonts w:hint="eastAsia"/>
          <w:lang w:val="en-US" w:eastAsia="zh-Hans"/>
        </w:rPr>
        <w:t>本国语言文字书写中的诗学自觉</w:t>
      </w:r>
      <w:bookmarkEnd w:id="368"/>
    </w:p>
    <w:p>
      <w:pPr>
        <w:pStyle w:val="22"/>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pPr>
        <w:pStyle w:val="22"/>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47"/>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48"/>
      </w:r>
      <w:r>
        <w:rPr>
          <w:rFonts w:hint="eastAsia"/>
        </w:rPr>
        <w:t>可以说，和文诗话的产生，满足了汉诗创作主体扩大后的需求。</w:t>
      </w:r>
    </w:p>
    <w:p>
      <w:pPr>
        <w:pStyle w:val="22"/>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49"/>
      </w:r>
      <w:r>
        <w:rPr>
          <w:rFonts w:hint="eastAsia"/>
        </w:rPr>
        <w:t>。</w:t>
      </w:r>
    </w:p>
    <w:p>
      <w:pPr>
        <w:pStyle w:val="22"/>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50"/>
      </w:r>
      <w:r>
        <w:rPr>
          <w:rFonts w:hint="eastAsia"/>
        </w:rPr>
        <w:t>。</w:t>
      </w:r>
    </w:p>
    <w:p>
      <w:pPr>
        <w:pStyle w:val="21"/>
        <w:spacing w:before="156" w:after="156"/>
      </w:pPr>
      <w:bookmarkStart w:id="369" w:name="_Toc59792380"/>
      <w:bookmarkStart w:id="370" w:name="_Toc2144842943"/>
      <w:bookmarkStart w:id="371" w:name="_Toc61361716"/>
      <w:bookmarkStart w:id="372" w:name="_Toc60174342"/>
      <w:bookmarkStart w:id="373" w:name="_Toc1932285592"/>
      <w:r>
        <w:rPr>
          <w:rFonts w:hint="eastAsia"/>
        </w:rPr>
        <w:t>三 翻译</w:t>
      </w:r>
      <w:bookmarkEnd w:id="369"/>
      <w:bookmarkEnd w:id="370"/>
      <w:bookmarkEnd w:id="371"/>
      <w:bookmarkEnd w:id="372"/>
      <w:r>
        <w:rPr>
          <w:rFonts w:hint="default"/>
        </w:rPr>
        <w:t>：</w:t>
      </w:r>
      <w:r>
        <w:rPr>
          <w:rFonts w:hint="eastAsia"/>
          <w:lang w:val="en-US" w:eastAsia="zh-Hans"/>
        </w:rPr>
        <w:t>跨语言</w:t>
      </w:r>
      <w:r>
        <w:rPr>
          <w:rFonts w:hint="default"/>
          <w:lang w:eastAsia="zh-Hans"/>
        </w:rPr>
        <w:t>、</w:t>
      </w:r>
      <w:r>
        <w:rPr>
          <w:rFonts w:hint="eastAsia"/>
          <w:lang w:val="en-US" w:eastAsia="zh-Hans"/>
        </w:rPr>
        <w:t>跨民族诗学对话的逆向构建</w:t>
      </w:r>
      <w:bookmarkEnd w:id="373"/>
    </w:p>
    <w:p>
      <w:pPr>
        <w:pStyle w:val="22"/>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t>源孝衡</w:t>
      </w:r>
      <w:r>
        <w:rPr>
          <w:rFonts w:hint="eastAsia"/>
        </w:rPr>
        <w:t>亦以中古三十六歌仙之一的能因法师的和歌为中心，举出和歌翻译成汉诗的例子：</w:t>
      </w:r>
    </w:p>
    <w:p>
      <w:pPr>
        <w:pStyle w:val="22"/>
        <w:ind w:left="480"/>
      </w:pPr>
    </w:p>
    <w:p>
      <w:pPr>
        <w:pStyle w:val="33"/>
        <w:ind w:left="960" w:right="960"/>
        <w:rPr>
          <w:rFonts w:hint="eastAsia"/>
        </w:rPr>
      </w:pPr>
      <w:r>
        <w:rPr>
          <w:rFonts w:hint="eastAsia"/>
        </w:rPr>
        <w:t>嵐吹く三室（みむろ）の山のもみぢ葉は</w:t>
      </w:r>
      <w:r>
        <w:rPr>
          <w:rFonts w:hint="eastAsia" w:ascii="宋体" w:hAnsi="宋体" w:eastAsia="宋体"/>
        </w:rPr>
        <w:t> </w:t>
      </w:r>
      <w:r>
        <w:rPr>
          <w:rFonts w:hint="eastAsia"/>
        </w:rPr>
        <w:t>龍田（たつた）の川の錦なりけり。（後拾遺集秋</w:t>
      </w:r>
      <w:r>
        <w:rPr>
          <w:rFonts w:hint="eastAsia" w:ascii="MS Mincho" w:hAnsi="MS Mincho" w:eastAsia="MS Mincho" w:cs="MS Mincho"/>
        </w:rPr>
        <w:t>・</w:t>
      </w:r>
      <w:r>
        <w:rPr>
          <w:rFonts w:hint="eastAsia"/>
        </w:rPr>
        <w:t>366）</w:t>
      </w:r>
    </w:p>
    <w:p>
      <w:pPr>
        <w:pStyle w:val="33"/>
        <w:ind w:left="960" w:right="960"/>
      </w:pP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rPr>
        <w:t>御室山头枫叶秋，秋寒玉露染红愁。</w:t>
      </w:r>
    </w:p>
    <w:p>
      <w:pPr>
        <w:pStyle w:val="33"/>
        <w:ind w:left="960" w:right="960"/>
      </w:pPr>
      <w:r>
        <w:rPr>
          <w:rFonts w:hint="eastAsia"/>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pPr>
      <w:r>
        <w:rPr>
          <w:rFonts w:hint="eastAsia"/>
        </w:rPr>
        <w:t>都をば　霞とともに　立ちしかど秋風ぞ吹く　白河の関（後拾遺集覊旅）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7"/>
          <w:rFonts w:hint="eastAsia"/>
        </w:rPr>
        <w:footnoteReference w:id="251"/>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pPr>
        <w:pStyle w:val="32"/>
        <w:spacing w:before="156" w:after="156"/>
      </w:pPr>
      <w:bookmarkStart w:id="374" w:name="_Toc60174343"/>
      <w:bookmarkStart w:id="375" w:name="_Toc1676234810"/>
      <w:r>
        <w:rPr>
          <w:rFonts w:hint="eastAsia"/>
        </w:rPr>
        <w:t>小结</w:t>
      </w:r>
      <w:bookmarkEnd w:id="374"/>
      <w:bookmarkEnd w:id="375"/>
    </w:p>
    <w:p>
      <w:pPr>
        <w:pStyle w:val="22"/>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ind w:left="480"/>
      </w:pPr>
      <w:r>
        <w:t>儒家诗学温柔敦厚的诗教以及日本汉诗人对诗法格调的重视，说明中国诗歌传统与日本汉诗之间，</w:t>
      </w:r>
      <w:r>
        <w:rPr>
          <w:rFonts w:hint="eastAsia"/>
        </w:rPr>
        <w:t>存在着</w:t>
      </w:r>
      <w:r>
        <w:t>正体和变异体的关系。</w:t>
      </w:r>
    </w:p>
    <w:p>
      <w:pPr>
        <w:pStyle w:val="22"/>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ind w:left="480"/>
      </w:pPr>
      <w: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rPr>
          <w:rFonts w:hint="eastAsia"/>
        </w:rPr>
        <w:sectPr>
          <w:headerReference r:id="rId27" w:type="default"/>
          <w:headerReference r:id="rId28" w:type="even"/>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376" w:name="_Toc60174344"/>
      <w:bookmarkStart w:id="377" w:name="_Toc1787970324"/>
    </w:p>
    <w:p>
      <w:pPr>
        <w:pStyle w:val="23"/>
        <w:spacing w:before="312" w:after="312"/>
      </w:pPr>
      <w:r>
        <w:rPr>
          <w:rFonts w:hint="eastAsia"/>
        </w:rPr>
        <w:t>结论</w:t>
      </w:r>
      <w:bookmarkEnd w:id="376"/>
      <w:bookmarkEnd w:id="377"/>
    </w:p>
    <w:p>
      <w:pPr>
        <w:pStyle w:val="22"/>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ind w:left="480"/>
      </w:pPr>
    </w:p>
    <w:p>
      <w:pPr>
        <w:pStyle w:val="22"/>
        <w:ind w:left="480"/>
      </w:pPr>
      <w:r>
        <w:t>同时，本文亦对日本汉诗史的观念、分期和演进动力展开讨论。从“诗“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ind w:left="480"/>
      </w:pPr>
      <w:r>
        <w:t>综上，本文对日本汉诗史的观念、分期和演进动力这三个基本问题从新的角度作了阐释。</w:t>
      </w:r>
    </w:p>
    <w:p>
      <w:pPr>
        <w:pStyle w:val="22"/>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17"/>
        </w:rPr>
        <w:footnoteReference w:id="252"/>
      </w:r>
      <w:r>
        <w:t>。文学史是一种民族精神的回溯式的塑造</w:t>
      </w:r>
      <w:r>
        <w:rPr>
          <w:rStyle w:val="17"/>
        </w:rPr>
        <w:footnoteReference w:id="253"/>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17"/>
        </w:rPr>
        <w:footnoteReference w:id="254"/>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17"/>
        </w:rPr>
        <w:footnoteReference w:id="255"/>
      </w:r>
      <w:r>
        <w:t>。可以看到，这种判断将“大而全”作为评价文学史书写的标尺，体现了对文献之完成的追求。</w:t>
      </w:r>
    </w:p>
    <w:p>
      <w:pPr>
        <w:pStyle w:val="22"/>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ind w:left="0" w:leftChars="0" w:firstLine="0" w:firstLineChars="0"/>
      </w:pPr>
    </w:p>
    <w:p>
      <w:pPr>
        <w:pStyle w:val="22"/>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pPr>
        <w:pStyle w:val="22"/>
        <w:ind w:left="480"/>
        <w:rPr>
          <w:rFonts w:hint="eastAsia"/>
        </w:rPr>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17"/>
        </w:rPr>
        <w:footnoteReference w:id="256"/>
      </w:r>
      <w:r>
        <w:t>。以日本汉诗的相关文献为例，空海的《文镜密府论》就征引了许多唐代初年的诗格著作，是当下研究初唐诗格的重要文献来源</w:t>
      </w:r>
      <w:r>
        <w:rPr>
          <w:rStyle w:val="17"/>
        </w:rPr>
        <w:footnoteReference w:id="257"/>
      </w:r>
      <w:r>
        <w:t>。日本汉诗史之于中国诗歌史的意义尤在于此。此处，或可借引内藤湖南对日本人研究中国上古史之合法性的论述作一番总结：</w:t>
      </w:r>
    </w:p>
    <w:p>
      <w:pPr>
        <w:pStyle w:val="22"/>
        <w:ind w:left="480"/>
        <w:rPr>
          <w:rFonts w:hint="eastAsia"/>
        </w:rPr>
      </w:pPr>
    </w:p>
    <w:p>
      <w:pPr>
        <w:pStyle w:val="33"/>
        <w:ind w:left="960" w:right="960"/>
        <w:rPr>
          <w:rFonts w:hint="eastAsia"/>
        </w:rPr>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自己古代（中国）的历史。虽然这看上去不太自然，但作为历史研究的方法，从这种不自然的材料中能够对最古远的时代进行研究</w:t>
      </w:r>
      <w:r>
        <w:rPr>
          <w:rStyle w:val="17"/>
        </w:rPr>
        <w:footnoteReference w:id="258"/>
      </w:r>
      <w:r>
        <w:t>。</w:t>
      </w:r>
    </w:p>
    <w:p>
      <w:pPr>
        <w:pStyle w:val="22"/>
        <w:ind w:left="480"/>
        <w:rPr>
          <w:rFonts w:hint="eastAsia"/>
        </w:rPr>
      </w:pPr>
    </w:p>
    <w:p>
      <w:pPr>
        <w:pStyle w:val="22"/>
        <w:ind w:left="480"/>
        <w:rPr>
          <w:rFonts w:eastAsia="黑体"/>
          <w:b/>
          <w:kern w:val="44"/>
          <w:sz w:val="32"/>
        </w:rPr>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日本汉诗史是中国诗歌传统的一种记忆的形式。从中得到的有关中国诗歌传统的复述，既是其主动的记录，也是主观构建的结果。通过对日本汉诗史的研究，我们也能看到一个与基于中国本土文献所形成的论述不完全相同的中国诗歌传统</w:t>
      </w:r>
      <w:r>
        <w:rPr>
          <w:rFonts w:hint="eastAsia"/>
        </w:rPr>
        <w:t>。</w:t>
      </w:r>
    </w:p>
    <w:p>
      <w:pPr>
        <w:pStyle w:val="23"/>
        <w:spacing w:before="312" w:after="312"/>
      </w:pPr>
      <w:bookmarkStart w:id="378" w:name="_Toc60174345"/>
      <w:bookmarkStart w:id="379" w:name="_Toc678562997"/>
      <w:r>
        <w:rPr>
          <w:rFonts w:hint="eastAsia"/>
        </w:rPr>
        <w:t>参考文献</w:t>
      </w:r>
      <w:bookmarkEnd w:id="378"/>
      <w:bookmarkEnd w:id="379"/>
    </w:p>
    <w:p>
      <w:pPr>
        <w:pStyle w:val="6"/>
        <w:spacing w:line="300" w:lineRule="exact"/>
        <w:rPr>
          <w:rFonts w:hint="default" w:hAnsi="宋体"/>
          <w:b/>
          <w:color w:val="000000"/>
        </w:rPr>
      </w:pPr>
      <w:r>
        <w:rPr>
          <w:rFonts w:hAnsi="宋体"/>
          <w:b/>
          <w:color w:val="000000"/>
        </w:rPr>
        <w:t>中文专著：</w:t>
      </w:r>
    </w:p>
    <w:p>
      <w:pPr>
        <w:pStyle w:val="6"/>
        <w:spacing w:line="300" w:lineRule="exact"/>
        <w:rPr>
          <w:rFonts w:hint="default" w:hAnsi="宋体"/>
          <w:color w:val="000000"/>
        </w:rPr>
      </w:pPr>
      <w:bookmarkStart w:id="380" w:name="_Hlk59789638"/>
      <w:r>
        <w:rPr>
          <w:rFonts w:hint="default" w:ascii="Times New Roman" w:hAnsi="Times New Roman"/>
          <w:color w:val="000000"/>
        </w:rPr>
        <w:t>[1]</w:t>
      </w:r>
      <w:bookmarkEnd w:id="380"/>
      <w:r>
        <w:rPr>
          <w:rFonts w:hAnsi="宋体"/>
          <w:color w:val="000000"/>
        </w:rPr>
        <w:t>[明]高棅.唐诗品汇[M].上海：上海古籍出版社，2012年</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[北宋]陈旸撰；张国强点校. 《乐书》点校上下. 中州古籍出版社, 2019年，第174卷</w:t>
      </w:r>
      <w:bookmarkStart w:id="385" w:name="_GoBack"/>
      <w:bookmarkEnd w:id="385"/>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[法]汪德迈着陈彦译.新汉文化圈[M].南昌：江西人民出版社，2007年，第1页</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[美]韦勒克（R.Wellek）、沃伦（A.Warren）着；刘象愚等译. 文学理论[M]. 北京：生活·读书·新知三联书店, 1984年</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[明]杨士弘编选，张震辑注，顾璘评点，陶文鹏、魏祖钦点校对：《唐音评注》. 保定：河北大学出版社，2006年</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曹顺庆、李天道.雅论与雅俗之辨[M].南昌：百花洲文艺出版社 , 2009年</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曹顺庆主编.东方文论选[M].成都：四川人民出版社 , 1996年</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党圣元主编. 文学史理论[M]. 北京:中国社会科学出版社，2011年</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李国新.明代诗声理论研究[M].北京：中国社会科学出版社，2017年</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陆侃如，冯沅君.中国诗史[M].天津：百花文艺出版社 , 1999年，第5页</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马歌东.日本汉诗溯源比较研究[M].北京：商务印书馆, 2011年，第13页</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color w:val="000000"/>
        </w:rPr>
        <w:t>[17]</w:t>
      </w:r>
      <w:r>
        <w:rPr>
          <w:rFonts w:hAnsi="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color w:val="000000"/>
        </w:rPr>
        <w:t>[18]</w:t>
      </w:r>
      <w:r>
        <w:rPr>
          <w:rFonts w:hAnsi="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color w:val="000000"/>
        </w:rPr>
        <w:t>[19]</w:t>
      </w:r>
      <w:r>
        <w:rPr>
          <w:rFonts w:hAnsi="宋体"/>
          <w:color w:val="000000"/>
        </w:rPr>
        <w:t>唐月梅.日本诗歌史[M].北京：北京大学出版社，2015年，第14页</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王力.汉语诗律学[M].上海：上海教育出版社, 2002年，第6页。</w:t>
      </w:r>
    </w:p>
    <w:p>
      <w:pPr>
        <w:pStyle w:val="6"/>
        <w:spacing w:line="300" w:lineRule="exact"/>
        <w:rPr>
          <w:rFonts w:hint="default" w:hAnsi="宋体"/>
          <w:color w:val="000000"/>
        </w:rPr>
      </w:pPr>
      <w:r>
        <w:rPr>
          <w:rFonts w:hint="default" w:ascii="Times New Roman" w:hAnsi="Times New Roman"/>
          <w:color w:val="000000"/>
        </w:rPr>
        <w:t>[21]</w:t>
      </w:r>
      <w:r>
        <w:rPr>
          <w:rFonts w:hAnsi="宋体"/>
          <w:color w:val="000000"/>
        </w:rPr>
        <w:t>王向远.日本古典文论选译·古代卷[M].北京：中央编译出版社，2012年</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color w:val="000000"/>
        </w:rPr>
        <w:t>[23]</w:t>
      </w:r>
      <w:r>
        <w:rPr>
          <w:rFonts w:hAnsi="宋体"/>
          <w:color w:val="000000"/>
        </w:rPr>
        <w:t>王重民.中国目录学史论丛[M].北京：中华书局, 1984年，第24-25页</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肖瑞峰.日本汉诗发展史[M].长春：吉林大学出版社 , 1992年，第141页</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严明.东亚汉诗史论[M].台北：圣环图书股份有限公司, 2011年，第1页</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color w:val="000000"/>
        </w:rPr>
        <w:t>[28]</w:t>
      </w:r>
      <w:r>
        <w:rPr>
          <w:rFonts w:hAnsi="宋体"/>
          <w:color w:val="000000"/>
        </w:rPr>
        <w:t>严绍璗.《日本中国学史稿[M].北京：学苑出版社, 2009年，第7页</w:t>
      </w:r>
    </w:p>
    <w:p>
      <w:pPr>
        <w:pStyle w:val="6"/>
        <w:spacing w:line="300" w:lineRule="exact"/>
        <w:rPr>
          <w:rFonts w:hint="default" w:hAnsi="宋体"/>
          <w:color w:val="000000"/>
        </w:rPr>
      </w:pPr>
      <w:r>
        <w:rPr>
          <w:rFonts w:hint="default" w:ascii="Times New Roman" w:hAnsi="Times New Roman"/>
          <w:color w:val="000000"/>
        </w:rPr>
        <w:t>[29]</w:t>
      </w:r>
      <w:r>
        <w:rPr>
          <w:rFonts w:hAnsi="宋体"/>
          <w:color w:val="000000"/>
        </w:rPr>
        <w:t>严绍璗.比较文学与文化“变异体”研究[M].上海：复旦大学出版社，2011年"</w:t>
      </w:r>
    </w:p>
    <w:p>
      <w:pPr>
        <w:pStyle w:val="6"/>
        <w:spacing w:line="300" w:lineRule="exact"/>
        <w:rPr>
          <w:rFonts w:hint="default" w:hAnsi="宋体"/>
          <w:color w:val="000000"/>
        </w:rPr>
      </w:pPr>
      <w:r>
        <w:rPr>
          <w:rFonts w:hint="default" w:ascii="Times New Roman" w:hAnsi="Times New Roman"/>
          <w:color w:val="000000"/>
        </w:rPr>
        <w:t>[30]</w:t>
      </w:r>
      <w:r>
        <w:rPr>
          <w:rFonts w:hAnsi="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color w:val="000000"/>
        </w:rPr>
        <w:t>[31]</w:t>
      </w:r>
      <w:r>
        <w:rPr>
          <w:rFonts w:hAnsi="宋体"/>
          <w:color w:val="000000"/>
        </w:rPr>
        <w:t>严羽着、郭少虞校释.沧浪诗话校释[M].北京：人民文学出版社，1983年</w:t>
      </w:r>
    </w:p>
    <w:p>
      <w:pPr>
        <w:pStyle w:val="6"/>
        <w:spacing w:line="300" w:lineRule="exact"/>
        <w:rPr>
          <w:rFonts w:hint="default" w:hAnsi="宋体"/>
          <w:color w:val="000000"/>
        </w:rPr>
      </w:pPr>
      <w:r>
        <w:rPr>
          <w:rFonts w:hint="default" w:ascii="Times New Roman" w:hAnsi="Times New Roman"/>
          <w:color w:val="000000"/>
        </w:rPr>
        <w:t>[32]</w:t>
      </w:r>
      <w:r>
        <w:rPr>
          <w:rFonts w:hAnsi="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color w:val="000000"/>
        </w:rPr>
        <w:t>[33]</w:t>
      </w:r>
      <w:r>
        <w:rPr>
          <w:rFonts w:hAnsi="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color w:val="000000"/>
        </w:rPr>
        <w:t>[34]</w:t>
      </w:r>
      <w:r>
        <w:rPr>
          <w:rFonts w:hAnsi="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color w:val="000000"/>
        </w:rPr>
        <w:t>[35]</w:t>
      </w:r>
      <w:r>
        <w:rPr>
          <w:rFonts w:hAnsi="宋体"/>
          <w:color w:val="000000"/>
        </w:rPr>
        <w:t>赵季、叶言材、刘畅辑校.日本汉诗话集成[M].北京：中华书局, 2019年</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中文期刊：</w:t>
      </w:r>
    </w:p>
    <w:p>
      <w:pPr>
        <w:pStyle w:val="6"/>
        <w:rPr>
          <w:rFonts w:hint="default" w:ascii="Times New Roman" w:hAnsi="Times New Roman"/>
          <w:color w:val="000000"/>
        </w:rPr>
      </w:pPr>
      <w:bookmarkStart w:id="381" w:name="_Hlk59789221"/>
      <w:r>
        <w:rPr>
          <w:rFonts w:hint="default" w:ascii="Times New Roman" w:hAnsi="Times New Roman"/>
          <w:color w:val="000000"/>
        </w:rPr>
        <w:t>[1]</w:t>
      </w:r>
      <w:bookmarkEnd w:id="381"/>
      <w:r>
        <w:rPr>
          <w:rFonts w:hAnsi="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日文专著：</w:t>
      </w:r>
    </w:p>
    <w:p>
      <w:pPr>
        <w:pStyle w:val="6"/>
        <w:rPr>
          <w:rFonts w:hint="default" w:ascii="Times New Roman" w:hAnsi="Times New Roman"/>
          <w:color w:val="000000"/>
        </w:rPr>
      </w:pPr>
      <w:r>
        <w:rPr>
          <w:rFonts w:hint="default" w:ascii="Times New Roman" w:hAnsi="Times New Roman"/>
          <w:color w:val="000000"/>
        </w:rPr>
        <w:t>[1]</w:t>
      </w:r>
      <w:r>
        <w:rPr>
          <w:rFonts w:hAnsi="宋体"/>
          <w:color w:val="000000"/>
        </w:rPr>
        <w:t>池田四郎次郎编、国分高胤校阅：日本诗话丛书[M]. 东京：文会堂书店，1921年</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2011年</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东京：ちくま新書，2017年</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大分县教育会：《大分伟人传》，东京三省堂书店，1907年</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芳贺矢一.日本汉文学史[M]. 富山房，1928年</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富士川英郎、松下忠、佐野正巳. 诗集·日本汉诗[M]. 东京：汲古书院，1989年</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富士川英郎、佐野正巳、松下忠.词华集日本汉诗[M]. 东京：汲古书院，1983—1984年</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岩波书店，2010年</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东京：平凡社，1963年</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河野六郎.岩波讲座日本语８文字[M]. 东京：岩波书店，1977年，第9页</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吉田金彦.训点语辞典[M]. 东京：东京堂出版，2001年，第10页</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1980年</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菅谷军次郎.日本汉诗史[M]. 东京：大东出版社, 1941年</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结城蓄堂. 和汉名诗钞[M]. 东京：文会堂书店，1909 年</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塙書房，1990年</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东京：岩波新書，2006年</w:t>
      </w:r>
    </w:p>
    <w:p>
      <w:pPr>
        <w:pStyle w:val="6"/>
        <w:spacing w:line="300" w:lineRule="exact"/>
        <w:rPr>
          <w:rFonts w:hint="default" w:hAnsi="宋体"/>
          <w:color w:val="000000"/>
          <w:lang w:eastAsia="zh-TW"/>
        </w:rPr>
      </w:pPr>
      <w:r>
        <w:rPr>
          <w:rFonts w:hint="default" w:ascii="Times New Roman" w:hAnsi="Times New Roman"/>
          <w:color w:val="000000"/>
          <w:lang w:eastAsia="zh-TW"/>
        </w:rPr>
        <w:t>[19]</w:t>
      </w:r>
      <w:r>
        <w:rPr>
          <w:rFonts w:hAnsi="宋体"/>
          <w:color w:val="000000"/>
          <w:lang w:eastAsia="zh-TW"/>
        </w:rPr>
        <w:t>市古贞次. 日本文学史概说[M]，秀英出版, 1959年</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小岛宪之. 王朝汉诗选[M]. 东京：岩波书店，1987年</w:t>
      </w:r>
    </w:p>
    <w:p>
      <w:pPr>
        <w:pStyle w:val="6"/>
        <w:spacing w:line="300" w:lineRule="exact"/>
        <w:rPr>
          <w:rFonts w:hint="default" w:hAnsi="宋体"/>
          <w:color w:val="000000"/>
          <w:lang w:eastAsia="zh-TW"/>
        </w:rPr>
      </w:pPr>
      <w:r>
        <w:rPr>
          <w:rFonts w:hint="default" w:ascii="Times New Roman" w:hAnsi="Times New Roman"/>
          <w:color w:val="000000"/>
          <w:lang w:eastAsia="zh-TW"/>
        </w:rPr>
        <w:t>[21]</w:t>
      </w:r>
      <w:r>
        <w:rPr>
          <w:rFonts w:hAnsi="宋体"/>
          <w:color w:val="000000"/>
          <w:lang w:eastAsia="zh-TW"/>
        </w:rPr>
        <w:t>小西甚一.日本文学史[M]. 讲谈社学术文库，1993年</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绪方惟精.日本汉文学史[M].正中书局，1968年</w:t>
      </w:r>
    </w:p>
    <w:p>
      <w:pPr>
        <w:pStyle w:val="6"/>
        <w:spacing w:line="300" w:lineRule="exact"/>
        <w:rPr>
          <w:rFonts w:hint="default" w:hAnsi="宋体"/>
          <w:color w:val="000000"/>
          <w:lang w:eastAsia="zh-TW"/>
        </w:rPr>
      </w:pPr>
      <w:r>
        <w:rPr>
          <w:rFonts w:hint="default" w:ascii="Times New Roman" w:hAnsi="Times New Roman"/>
          <w:color w:val="000000"/>
          <w:lang w:eastAsia="zh-TW"/>
        </w:rPr>
        <w:t>[23]</w:t>
      </w:r>
      <w:r>
        <w:rPr>
          <w:rFonts w:hAnsi="宋体"/>
          <w:color w:val="000000"/>
          <w:lang w:eastAsia="zh-TW"/>
        </w:rPr>
        <w:t>中村完.汉字百科事典[M]. 东京：</w:t>
      </w:r>
      <w:bookmarkStart w:id="382" w:name="_Hlk59777703"/>
      <w:r>
        <w:rPr>
          <w:rFonts w:hAnsi="宋体"/>
          <w:color w:val="000000"/>
          <w:lang w:eastAsia="zh-TW"/>
        </w:rPr>
        <w:t>明治书院</w:t>
      </w:r>
      <w:bookmarkEnd w:id="382"/>
      <w:r>
        <w:rPr>
          <w:rFonts w:hAnsi="宋体"/>
          <w:color w:val="000000"/>
          <w:lang w:eastAsia="zh-TW"/>
        </w:rPr>
        <w:t>，1996年</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猪口笃志. 日本汉诗[M]. 东京：明治书院，1978年）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猪口笃志. 日本汉文学史[M]. 角川书店, 1984年</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Ansi="宋体"/>
          <w:color w:val="000000"/>
          <w:lang w:eastAsia="ja-JP"/>
        </w:rPr>
        <w:t>梁青</w:t>
      </w:r>
      <w:bookmarkStart w:id="383" w:name="_Hlk59778907"/>
      <w:r>
        <w:rPr>
          <w:rFonts w:hAnsi="宋体"/>
          <w:color w:val="000000"/>
          <w:lang w:eastAsia="ja-JP"/>
        </w:rPr>
        <w:t>.九世紀末の桜花詩:和歌との交渉をめぐって</w:t>
      </w:r>
      <w:bookmarkEnd w:id="383"/>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Ansi="宋体"/>
          <w:color w:val="000000"/>
          <w:lang w:eastAsia="ja-JP"/>
        </w:rPr>
        <w:t>祁暁明.『日本詩史</w:t>
      </w:r>
      <w:bookmarkStart w:id="384" w:name="_Hlk59779221"/>
      <w:r>
        <w:rPr>
          <w:rFonts w:hAnsi="宋体"/>
          <w:color w:val="000000"/>
          <w:lang w:eastAsia="ja-JP"/>
        </w:rPr>
        <w:t>』</w:t>
      </w:r>
      <w:bookmarkEnd w:id="384"/>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Ansi="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color w:val="000000"/>
        </w:rPr>
        <w:t>英文专著:</w:t>
      </w:r>
    </w:p>
    <w:p>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Japnaese Literature</w:t>
      </w:r>
      <w:r>
        <w:rPr>
          <w:rFonts w:ascii="Times New Roman" w:hAnsi="Times New Roman" w:cs="Times New Roman"/>
        </w:rPr>
        <w:t>, Cambridge University Press, 2015</w:t>
      </w:r>
    </w:p>
    <w:p>
      <w:pPr>
        <w:pStyle w:val="6"/>
        <w:spacing w:line="300" w:lineRule="exact"/>
        <w:rPr>
          <w:rFonts w:hint="default" w:hAnsi="宋体"/>
          <w:color w:val="000000"/>
        </w:rPr>
      </w:pPr>
    </w:p>
    <w:p/>
    <w:p>
      <w:pPr>
        <w:pStyle w:val="23"/>
        <w:spacing w:before="312" w:after="312"/>
      </w:pPr>
    </w:p>
    <w:sectPr>
      <w:headerReference r:id="rId29" w:type="default"/>
      <w:headerReference r:id="rId30"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0000000000000000000"/>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Palatino">
    <w:panose1 w:val="00000000000000000000"/>
    <w:charset w:val="00"/>
    <w:family w:val="auto"/>
    <w:pitch w:val="default"/>
    <w:sig w:usb0="A00002FF" w:usb1="7800205A" w:usb2="14600000" w:usb3="00000000" w:csb0="20000193" w:csb1="4D000000"/>
  </w:font>
  <w:font w:name="楷体">
    <w:altName w:val="汉仪楷体KW"/>
    <w:panose1 w:val="02010609060101010101"/>
    <w:charset w:val="86"/>
    <w:family w:val="modern"/>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iti SC Medium">
    <w:panose1 w:val="02000000000000000000"/>
    <w:charset w:val="80"/>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微软雅黑">
    <w:altName w:val="汉仪旗黑"/>
    <w:panose1 w:val="020B0503020204020204"/>
    <w:charset w:val="86"/>
    <w:family w:val="swiss"/>
    <w:pitch w:val="default"/>
    <w:sig w:usb0="00000000" w:usb1="00000000" w:usb2="00000016" w:usb3="00000000" w:csb0="0004001F" w:csb1="00000000"/>
  </w:font>
  <w:font w:name="MS Mincho">
    <w:altName w:val="Hiragino Sans"/>
    <w:panose1 w:val="02020609040205080304"/>
    <w:charset w:val="80"/>
    <w:family w:val="modern"/>
    <w:pitch w:val="default"/>
    <w:sig w:usb0="00000000" w:usb1="00000000" w:usb2="00000012" w:usb3="00000000" w:csb0="000200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汉仪旗黑">
    <w:panose1 w:val="00020600040101010101"/>
    <w:charset w:val="86"/>
    <w:family w:val="auto"/>
    <w:pitch w:val="default"/>
    <w:sig w:usb0="A00002BF" w:usb1="1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Arial Black">
    <w:panose1 w:val="020B0A04020102020204"/>
    <w:charset w:val="00"/>
    <w:family w:val="auto"/>
    <w:pitch w:val="default"/>
    <w:sig w:usb0="00000287" w:usb1="00000000" w:usb2="00000000" w:usb3="00000000" w:csb0="2000009F" w:csb1="DFD7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2053" o:spid="_x0000_s2053"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2054" o:spid="_x0000_s2054" o:spt="202" type="#_x0000_t202" style="position:absolute;left:0pt;margin-top:0pt;height:144pt;width:144pt;mso-position-horizontal:center;mso-position-horizontal-relative:margin;mso-wrap-style:none;z-index:251669504;mso-width-relative:page;mso-height-relative:page;" filled="f" stroked="f" coordsize="21600,21600">
          <v:path/>
          <v:fill on="f" focussize="0,0"/>
          <v:stroke on="f"/>
          <v:imagedata o:title=""/>
          <o:lock v:ext="edit" aspectratio="f"/>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v:textbox>
        </v:shape>
      </w:pic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2055" o:spid="_x0000_s2055" o:spt="202" type="#_x0000_t202" style="position:absolute;left:0pt;margin-top:0pt;height:144pt;width:144pt;mso-position-horizontal:center;mso-position-horizontal-relative:margin;mso-wrap-style:none;z-index:25167769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w: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2056" o:spid="_x0000_s2056" o:spt="202" type="#_x0000_t202" style="position:absolute;left:0pt;margin-top:0pt;height:144pt;width:144pt;mso-position-horizontal:center;mso-position-horizontal-relative:margin;mso-wrap-style:none;z-index:251689984;mso-width-relative:page;mso-height-relative:page;" filled="f" stroked="f" coordsize="21600,21600">
          <v:path/>
          <v:fill on="f" focussize="0,0"/>
          <v:stroke on="f"/>
          <v:imagedata o:title=""/>
          <o:lock v:ext="edit" aspectratio="f"/>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v:textbox>
        </v:shape>
      </w:pict>
    </w:r>
  </w:p>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2" o:spid="_x0000_s2052"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sdt>
                <w:sdtPr>
                  <w:rPr>
                    <w:rStyle w:val="15"/>
                  </w:rPr>
                  <w:id w:val="1697194402"/>
                </w:sdtPr>
                <w:sdtEndPr>
                  <w:rPr>
                    <w:rStyle w:val="15"/>
                  </w:rPr>
                </w:sdtEndPr>
                <w:sdtContent>
                  <w:p>
                    <w:pPr>
                      <w:pStyle w:val="8"/>
                      <w:rPr>
                        <w:rStyle w:val="15"/>
                      </w:rPr>
                    </w:pPr>
                    <w:r>
                      <w:rPr>
                        <w:rStyle w:val="15"/>
                      </w:rPr>
                      <w:fldChar w:fldCharType="begin"/>
                    </w:r>
                    <w:r>
                      <w:rPr>
                        <w:rStyle w:val="15"/>
                      </w:rPr>
                      <w:instrText xml:space="preserve"> PAGE </w:instrText>
                    </w:r>
                    <w:r>
                      <w:rPr>
                        <w:rStyle w:val="15"/>
                      </w:rPr>
                      <w:fldChar w:fldCharType="separate"/>
                    </w:r>
                    <w:r>
                      <w:rPr>
                        <w:rStyle w:val="15"/>
                      </w:rPr>
                      <w:t>49</w:t>
                    </w:r>
                    <w:r>
                      <w:rPr>
                        <w:rStyle w:val="15"/>
                      </w:rPr>
                      <w:fldChar w:fldCharType="end"/>
                    </w:r>
                  </w:p>
                </w:sdtContent>
              </w:sdt>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2049" o:spid="_x0000_s2049" o:spt="202" type="#_x0000_t202" style="position:absolute;left:0pt;margin-top:0pt;height:11.6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jZygM9EAAAADAQAADwAAAAAAAAABACAAAAA4AAAAZHJz&#10;L2Rvd25yZXYueG1sUEsBAhQAFAAAAAgAh07iQH/sUO+8AQAAUgMAAA4AAAAAAAAAAQAgAAAANgEA&#10;AGRycy9lMm9Eb2MueG1sUEsFBgAAAAAGAAYAWQEAAGQFAAAAAA==&#1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141</w:t>
                </w:r>
                <w:r>
                  <w:rPr>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rPr>
      </w:pPr>
      <w:r>
        <w:rPr>
          <w:rStyle w:val="17"/>
        </w:rPr>
        <w:footnoteRef/>
      </w:r>
      <w:r>
        <w:rPr>
          <w:rFonts w:hint="eastAsia" w:ascii="宋体" w:hAnsi="宋体"/>
        </w:rPr>
        <w:t>（美）韦勒克（R.Wellek），沃伦（A.Warren）著；刘象愚等译. 文学理论. 北京：生活·读书·新知三联书店, 1984</w:t>
      </w:r>
      <w:r>
        <w:rPr>
          <w:rFonts w:ascii="宋体" w:hAnsi="宋体"/>
        </w:rPr>
        <w:t>年，第30页</w:t>
      </w:r>
    </w:p>
  </w:footnote>
  <w:footnote w:id="1">
    <w:p>
      <w:pPr>
        <w:pStyle w:val="19"/>
        <w:rPr>
          <w:rFonts w:ascii="宋体" w:hAnsi="宋体"/>
        </w:rPr>
      </w:pPr>
      <w:r>
        <w:rPr>
          <w:rStyle w:val="17"/>
          <w:rFonts w:ascii="宋体" w:hAnsi="宋体"/>
          <w:vertAlign w:val="baseline"/>
        </w:rPr>
        <w:footnoteRef/>
      </w:r>
      <w:r>
        <w:rPr>
          <w:rFonts w:ascii="宋体" w:hAnsi="宋体"/>
        </w:rPr>
        <w:t>同上，第294页</w:t>
      </w:r>
    </w:p>
  </w:footnote>
  <w:footnote w:id="2">
    <w:p>
      <w:pPr>
        <w:pStyle w:val="19"/>
        <w:rPr>
          <w:rFonts w:ascii="宋体" w:hAnsi="宋体"/>
        </w:rPr>
      </w:pPr>
      <w:r>
        <w:rPr>
          <w:rStyle w:val="17"/>
          <w:rFonts w:ascii="宋体" w:hAnsi="宋体"/>
          <w:vertAlign w:val="baseline"/>
        </w:rPr>
        <w:footnoteRef/>
      </w:r>
      <w:r>
        <w:rPr>
          <w:rFonts w:ascii="宋体" w:hAnsi="宋体"/>
        </w:rPr>
        <w:t>同上，第32页</w:t>
      </w:r>
    </w:p>
  </w:footnote>
  <w:footnote w:id="3">
    <w:p>
      <w:pPr>
        <w:pStyle w:val="19"/>
        <w:rPr>
          <w:rFonts w:ascii="宋体" w:hAnsi="宋体"/>
        </w:rPr>
      </w:pPr>
      <w:r>
        <w:rPr>
          <w:rStyle w:val="17"/>
          <w:rFonts w:ascii="宋体" w:hAnsi="宋体"/>
          <w:vertAlign w:val="baseline"/>
        </w:rPr>
        <w:footnoteRef/>
      </w:r>
      <w:r>
        <w:rPr>
          <w:rFonts w:hint="eastAsia" w:ascii="宋体" w:hAnsi="宋体"/>
        </w:rPr>
        <w:t>此处专指以狄尔泰为代表的诠释学</w:t>
      </w:r>
      <w:r>
        <w:rPr>
          <w:rFonts w:ascii="宋体" w:hAnsi="宋体"/>
        </w:rPr>
        <w:t>。</w:t>
      </w:r>
    </w:p>
  </w:footnote>
  <w:footnote w:id="4">
    <w:p>
      <w:pPr>
        <w:pStyle w:val="19"/>
        <w:rPr>
          <w:rFonts w:ascii="宋体" w:hAnsi="宋体"/>
          <w:lang w:eastAsia="ja-JP"/>
        </w:rPr>
      </w:pPr>
      <w:r>
        <w:rPr>
          <w:rStyle w:val="17"/>
          <w:rFonts w:ascii="宋体" w:hAnsi="宋体"/>
          <w:vertAlign w:val="baseline"/>
        </w:rPr>
        <w:footnoteRef/>
      </w:r>
      <w:r>
        <w:rPr>
          <w:rFonts w:ascii="宋体" w:hAnsi="宋体"/>
          <w:lang w:eastAsia="ja-JP"/>
        </w:rPr>
        <w:t>（日）森修著：《文学史の方法》，</w:t>
      </w:r>
      <w:r>
        <w:rPr>
          <w:rFonts w:hint="eastAsia" w:ascii="宋体" w:hAnsi="宋体"/>
          <w:lang w:eastAsia="ja-JP"/>
        </w:rPr>
        <w:t>塙</w:t>
      </w:r>
      <w:r>
        <w:rPr>
          <w:rFonts w:ascii="宋体" w:hAnsi="宋体"/>
          <w:lang w:eastAsia="ja-JP"/>
        </w:rPr>
        <w:t>書房，1984年，第101页</w:t>
      </w:r>
    </w:p>
  </w:footnote>
  <w:footnote w:id="5">
    <w:p>
      <w:pPr>
        <w:pStyle w:val="19"/>
      </w:pPr>
      <w:r>
        <w:rPr>
          <w:rStyle w:val="17"/>
          <w:rFonts w:ascii="宋体" w:hAnsi="宋体"/>
        </w:rPr>
        <w:footnoteRef/>
      </w:r>
      <w:r>
        <w:rPr>
          <w:rFonts w:hint="eastAsia" w:ascii="宋体" w:hAnsi="宋体"/>
        </w:rPr>
        <w:t xml:space="preserve">党圣元主编. </w:t>
      </w:r>
      <w:r>
        <w:rPr>
          <w:rFonts w:ascii="宋体" w:hAnsi="宋体"/>
        </w:rPr>
        <w:t>《</w:t>
      </w:r>
      <w:r>
        <w:rPr>
          <w:rFonts w:hint="eastAsia" w:ascii="宋体" w:hAnsi="宋体"/>
        </w:rPr>
        <w:t>文学史理论</w:t>
      </w:r>
      <w:r>
        <w:rPr>
          <w:rFonts w:ascii="宋体" w:hAnsi="宋体"/>
        </w:rPr>
        <w:t>》</w:t>
      </w:r>
      <w:r>
        <w:rPr>
          <w:rFonts w:hint="eastAsia" w:ascii="宋体" w:hAnsi="宋体"/>
        </w:rPr>
        <w:t>. 北京:中国社会科学出版社，2011年</w:t>
      </w:r>
      <w:r>
        <w:rPr>
          <w:rFonts w:ascii="宋体" w:hAnsi="宋体"/>
        </w:rPr>
        <w:t>，</w:t>
      </w:r>
      <w:r>
        <w:rPr>
          <w:rFonts w:hint="eastAsia" w:ascii="宋体" w:hAnsi="宋体"/>
        </w:rPr>
        <w:t>第</w:t>
      </w:r>
      <w:r>
        <w:rPr>
          <w:rFonts w:ascii="宋体" w:hAnsi="宋体"/>
        </w:rPr>
        <w:t>20</w:t>
      </w:r>
      <w:r>
        <w:rPr>
          <w:rFonts w:hint="eastAsia" w:ascii="宋体" w:hAnsi="宋体"/>
        </w:rPr>
        <w:t>页</w:t>
      </w:r>
    </w:p>
  </w:footnote>
  <w:footnote w:id="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45</w:t>
      </w:r>
      <w:r>
        <w:rPr>
          <w:rFonts w:hint="eastAsia" w:ascii="宋体" w:hAnsi="宋体"/>
        </w:rPr>
        <w:t>页</w:t>
      </w:r>
    </w:p>
    <w:p>
      <w:pPr>
        <w:pStyle w:val="11"/>
      </w:pPr>
    </w:p>
  </w:footnote>
  <w:footnote w:id="7">
    <w:p>
      <w:pPr>
        <w:pStyle w:val="19"/>
        <w:bidi w:val="0"/>
      </w:pPr>
      <w:r>
        <w:rPr>
          <w:rStyle w:val="17"/>
        </w:rPr>
        <w:footnoteRef/>
      </w:r>
      <w:r>
        <w:t xml:space="preserve"> </w:t>
      </w:r>
      <w:r>
        <w:rPr>
          <w:rFonts w:hint="eastAsia"/>
        </w:rPr>
        <w:t>肖瑞峰：《日本汉诗发展史》. 长春：吉林大学出版社 , 1992年，第</w:t>
      </w:r>
      <w:r>
        <w:rPr>
          <w:rFonts w:hint="default"/>
        </w:rPr>
        <w:t>108</w:t>
      </w:r>
      <w:r>
        <w:rPr>
          <w:rFonts w:hint="eastAsia"/>
        </w:rPr>
        <w:t>页</w:t>
      </w:r>
    </w:p>
  </w:footnote>
  <w:footnote w:id="8">
    <w:p>
      <w:pPr>
        <w:pStyle w:val="19"/>
        <w:bidi w:val="0"/>
      </w:pPr>
      <w:r>
        <w:rPr>
          <w:rStyle w:val="17"/>
        </w:rPr>
        <w:footnoteRef/>
      </w:r>
      <w:r>
        <w:t xml:space="preserve"> </w:t>
      </w:r>
      <w:r>
        <w:rPr>
          <w:rFonts w:hint="eastAsia"/>
        </w:rPr>
        <w:t>菅谷軍次郎：《日本汉诗史》，大東出版社, 1941年，第</w:t>
      </w:r>
      <w:r>
        <w:rPr>
          <w:rFonts w:hint="default"/>
        </w:rPr>
        <w:t>144</w:t>
      </w:r>
      <w:r>
        <w:rPr>
          <w:rFonts w:hint="eastAsia"/>
        </w:rPr>
        <w:t>页</w:t>
      </w:r>
    </w:p>
  </w:footnote>
  <w:footnote w:id="9">
    <w:p>
      <w:pPr>
        <w:pStyle w:val="19"/>
        <w:bidi w:val="0"/>
      </w:pPr>
      <w:r>
        <w:rPr>
          <w:rStyle w:val="17"/>
        </w:rPr>
        <w:footnoteRef/>
      </w:r>
      <w:r>
        <w:t xml:space="preserve"> </w:t>
      </w:r>
      <w:r>
        <w:rPr>
          <w:rFonts w:hint="eastAsia"/>
        </w:rPr>
        <w:t>严明：《近世东亚汉诗流变》. 南京：江苏凤凰出版社，2018年，第</w:t>
      </w:r>
      <w:r>
        <w:rPr>
          <w:rFonts w:hint="default"/>
        </w:rPr>
        <w:t>482</w:t>
      </w:r>
      <w:r>
        <w:rPr>
          <w:rFonts w:hint="eastAsia"/>
        </w:rPr>
        <w:t>页</w:t>
      </w:r>
    </w:p>
  </w:footnote>
  <w:footnote w:id="10">
    <w:p>
      <w:pPr>
        <w:pStyle w:val="19"/>
        <w:bidi w:val="0"/>
      </w:pPr>
      <w:r>
        <w:rPr>
          <w:rStyle w:val="17"/>
        </w:rPr>
        <w:footnoteRef/>
      </w:r>
      <w:r>
        <w:t xml:space="preserve"> </w:t>
      </w:r>
      <w:r>
        <w:rPr>
          <w:rFonts w:hint="eastAsia"/>
        </w:rPr>
        <w:t>蔡镇楚，龙宿莽</w:t>
      </w:r>
      <w:r>
        <w:rPr>
          <w:rFonts w:hint="default"/>
        </w:rPr>
        <w:t>：《</w:t>
      </w:r>
      <w:r>
        <w:rPr>
          <w:rFonts w:hint="eastAsia"/>
        </w:rPr>
        <w:t>比较诗话学</w:t>
      </w:r>
      <w:r>
        <w:rPr>
          <w:rFonts w:hint="default"/>
        </w:rPr>
        <w:t>》</w:t>
      </w:r>
      <w:r>
        <w:rPr>
          <w:rFonts w:hint="eastAsia"/>
        </w:rPr>
        <w:t>. 北京：北京图书馆出版社, 2006</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51</w:t>
      </w:r>
      <w:r>
        <w:rPr>
          <w:rFonts w:hint="eastAsia"/>
          <w:lang w:val="en-US" w:eastAsia="zh-Hans"/>
        </w:rPr>
        <w:t>页</w:t>
      </w:r>
    </w:p>
  </w:footnote>
  <w:footnote w:id="11">
    <w:p>
      <w:pPr>
        <w:pStyle w:val="19"/>
        <w:bidi w:val="0"/>
      </w:pPr>
      <w:r>
        <w:rPr>
          <w:rStyle w:val="17"/>
        </w:rPr>
        <w:footnoteRef/>
      </w:r>
      <w:r>
        <w:t xml:space="preserve"> </w:t>
      </w:r>
      <w:r>
        <w:rPr>
          <w:rFonts w:hint="eastAsia"/>
          <w:lang w:val="en-US" w:eastAsia="zh-Hans"/>
        </w:rPr>
        <w:t>有关这方面的论述</w:t>
      </w:r>
      <w:r>
        <w:rPr>
          <w:rFonts w:hint="default"/>
          <w:lang w:eastAsia="zh-Hans"/>
        </w:rPr>
        <w:t>，</w:t>
      </w:r>
      <w:r>
        <w:rPr>
          <w:rFonts w:hint="eastAsia"/>
          <w:lang w:val="en-US" w:eastAsia="zh-Hans"/>
        </w:rPr>
        <w:t>谭雯有博士论文专论</w:t>
      </w:r>
      <w:r>
        <w:rPr>
          <w:rFonts w:hint="default"/>
          <w:lang w:eastAsia="zh-Hans"/>
        </w:rPr>
        <w:t>，</w:t>
      </w:r>
      <w:r>
        <w:rPr>
          <w:rFonts w:hint="eastAsia"/>
          <w:lang w:val="en-US" w:eastAsia="zh-Hans"/>
        </w:rPr>
        <w:t>可作参考</w:t>
      </w:r>
      <w:r>
        <w:rPr>
          <w:rFonts w:hint="default"/>
          <w:lang w:eastAsia="zh-Hans"/>
        </w:rPr>
        <w:t>：《日本诗话及其对中国诗话的继承与发展》.</w:t>
      </w:r>
      <w:r>
        <w:rPr>
          <w:rFonts w:hint="eastAsia"/>
          <w:lang w:val="en-US" w:eastAsia="zh-Hans"/>
        </w:rPr>
        <w:t>复旦大学</w:t>
      </w:r>
      <w:r>
        <w:rPr>
          <w:rFonts w:hint="default"/>
          <w:lang w:eastAsia="zh-Hans"/>
        </w:rPr>
        <w:t>，2005</w:t>
      </w:r>
      <w:r>
        <w:rPr>
          <w:rFonts w:hint="eastAsia"/>
          <w:lang w:val="en-US" w:eastAsia="zh-Hans"/>
        </w:rPr>
        <w:t>年</w:t>
      </w:r>
    </w:p>
  </w:footnote>
  <w:footnote w:id="12">
    <w:p>
      <w:pPr>
        <w:pStyle w:val="19"/>
      </w:pPr>
      <w:r>
        <w:rPr>
          <w:rStyle w:val="17"/>
        </w:rPr>
        <w:footnoteRef/>
      </w:r>
      <w:r>
        <w:rPr>
          <w:rFonts w:hint="eastAsia"/>
        </w:rPr>
        <w:t>池田四郎次郎编、国分高胤校阅的《日本诗话丛书》十卷（东京文会堂书店，1920-1922年）以及赵季，叶言材，刘畅辑校的《日本汉诗话集成》十二卷（中华书局，2019年）</w:t>
      </w:r>
    </w:p>
  </w:footnote>
  <w:footnote w:id="1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2</w:t>
      </w:r>
      <w:r>
        <w:rPr>
          <w:rFonts w:hint="eastAsia" w:ascii="宋体" w:hAnsi="宋体"/>
        </w:rPr>
        <w:t>页</w:t>
      </w:r>
    </w:p>
    <w:p>
      <w:pPr>
        <w:pStyle w:val="19"/>
        <w:rPr>
          <w:rFonts w:ascii="宋体" w:hAnsi="宋体"/>
        </w:rPr>
      </w:pPr>
    </w:p>
    <w:p>
      <w:pPr>
        <w:pStyle w:val="19"/>
        <w:rPr>
          <w:rFonts w:ascii="宋体" w:hAnsi="宋体"/>
        </w:rPr>
      </w:pPr>
    </w:p>
    <w:p>
      <w:pPr>
        <w:pStyle w:val="19"/>
        <w:rPr>
          <w:rFonts w:ascii="宋体" w:hAnsi="宋体"/>
        </w:rPr>
      </w:pPr>
    </w:p>
  </w:footnote>
  <w:footnote w:id="1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1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16</w:t>
      </w:r>
      <w:r>
        <w:rPr>
          <w:rFonts w:hint="eastAsia" w:ascii="宋体" w:hAnsi="宋体"/>
        </w:rPr>
        <w:t>页</w:t>
      </w:r>
    </w:p>
  </w:footnote>
  <w:footnote w:id="16">
    <w:p>
      <w:pPr>
        <w:pStyle w:val="19"/>
        <w:rPr>
          <w:rFonts w:ascii="宋体" w:hAnsi="宋体"/>
        </w:rPr>
      </w:pPr>
      <w:r>
        <w:rPr>
          <w:rStyle w:val="17"/>
          <w:rFonts w:ascii="宋体" w:hAnsi="宋体"/>
        </w:rPr>
        <w:footnoteRef/>
      </w:r>
      <w:r>
        <w:rPr>
          <w:rFonts w:hint="eastAsia" w:ascii="宋体" w:hAnsi="宋体"/>
        </w:rPr>
        <w:t>同上，第</w:t>
      </w:r>
      <w:r>
        <w:rPr>
          <w:rFonts w:ascii="宋体" w:hAnsi="宋体"/>
        </w:rPr>
        <w:t>21</w:t>
      </w:r>
      <w:r>
        <w:rPr>
          <w:rFonts w:hint="eastAsia" w:ascii="宋体" w:hAnsi="宋体"/>
        </w:rPr>
        <w:t>页</w:t>
      </w:r>
    </w:p>
  </w:footnote>
  <w:footnote w:id="1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15</w:t>
      </w:r>
      <w:r>
        <w:rPr>
          <w:rFonts w:hint="eastAsia" w:ascii="宋体" w:hAnsi="宋体"/>
        </w:rPr>
        <w:t>页</w:t>
      </w:r>
    </w:p>
  </w:footnote>
  <w:footnote w:id="18">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14</w:t>
      </w:r>
      <w:r>
        <w:rPr>
          <w:rFonts w:hint="eastAsia" w:ascii="宋体" w:hAnsi="宋体"/>
        </w:rPr>
        <w:t>页</w:t>
      </w:r>
    </w:p>
  </w:footnote>
  <w:footnote w:id="19">
    <w:p>
      <w:pPr>
        <w:pStyle w:val="19"/>
        <w:rPr>
          <w:rFonts w:ascii="宋体" w:hAnsi="宋体"/>
        </w:rPr>
      </w:pPr>
      <w:r>
        <w:rPr>
          <w:rStyle w:val="17"/>
          <w:rFonts w:ascii="宋体" w:hAnsi="宋体"/>
        </w:rPr>
        <w:footnoteRef/>
      </w:r>
      <w:r>
        <w:rPr>
          <w:rFonts w:hint="eastAsia" w:ascii="宋体" w:hAnsi="宋体"/>
        </w:rPr>
        <w:t>同上，第</w:t>
      </w:r>
      <w:r>
        <w:rPr>
          <w:rFonts w:ascii="宋体" w:hAnsi="宋体"/>
        </w:rPr>
        <w:t>20</w:t>
      </w:r>
      <w:r>
        <w:rPr>
          <w:rFonts w:hint="eastAsia" w:ascii="宋体" w:hAnsi="宋体"/>
        </w:rPr>
        <w:t>页</w:t>
      </w:r>
    </w:p>
  </w:footnote>
  <w:footnote w:id="2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52</w:t>
      </w:r>
      <w:r>
        <w:rPr>
          <w:rFonts w:hint="eastAsia" w:ascii="宋体" w:hAnsi="宋体"/>
        </w:rPr>
        <w:t>页</w:t>
      </w:r>
    </w:p>
  </w:footnote>
  <w:footnote w:id="21">
    <w:p>
      <w:pPr>
        <w:pStyle w:val="19"/>
        <w:rPr>
          <w:rFonts w:ascii="宋体" w:hAnsi="宋体"/>
        </w:rPr>
      </w:pPr>
      <w:r>
        <w:rPr>
          <w:rStyle w:val="17"/>
          <w:rFonts w:ascii="宋体" w:hAnsi="宋体"/>
        </w:rPr>
        <w:footnoteRef/>
      </w:r>
      <w:r>
        <w:rPr>
          <w:rFonts w:hint="eastAsia" w:ascii="宋体" w:hAnsi="宋体"/>
        </w:rPr>
        <w:t>同上，第</w:t>
      </w:r>
      <w:r>
        <w:rPr>
          <w:rFonts w:ascii="宋体" w:hAnsi="宋体"/>
        </w:rPr>
        <w:t>53</w:t>
      </w:r>
      <w:r>
        <w:rPr>
          <w:rFonts w:hint="eastAsia" w:ascii="宋体" w:hAnsi="宋体"/>
        </w:rPr>
        <w:t>页</w:t>
      </w:r>
    </w:p>
  </w:footnote>
  <w:footnote w:id="22">
    <w:p>
      <w:pPr>
        <w:pStyle w:val="19"/>
        <w:rPr>
          <w:rFonts w:ascii="宋体" w:hAnsi="宋体"/>
        </w:rPr>
      </w:pPr>
      <w:r>
        <w:rPr>
          <w:rStyle w:val="17"/>
          <w:rFonts w:ascii="宋体" w:hAnsi="宋体"/>
        </w:rPr>
        <w:footnoteRef/>
      </w:r>
      <w:r>
        <w:rPr>
          <w:rFonts w:hint="eastAsia" w:ascii="宋体" w:hAnsi="宋体"/>
        </w:rPr>
        <w:t>同上，第</w:t>
      </w:r>
      <w:r>
        <w:rPr>
          <w:rFonts w:ascii="宋体" w:hAnsi="宋体"/>
        </w:rPr>
        <w:t>56</w:t>
      </w:r>
      <w:r>
        <w:rPr>
          <w:rFonts w:hint="eastAsia" w:ascii="宋体" w:hAnsi="宋体"/>
        </w:rPr>
        <w:t>页</w:t>
      </w:r>
    </w:p>
  </w:footnote>
  <w:footnote w:id="23">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24</w:t>
      </w:r>
      <w:r>
        <w:rPr>
          <w:rFonts w:hint="eastAsia" w:ascii="宋体" w:hAnsi="宋体"/>
        </w:rPr>
        <w:t>页</w:t>
      </w:r>
    </w:p>
  </w:footnote>
  <w:footnote w:id="24">
    <w:p>
      <w:pPr>
        <w:pStyle w:val="19"/>
        <w:rPr>
          <w:rFonts w:ascii="宋体" w:hAnsi="宋体"/>
        </w:rPr>
      </w:pPr>
      <w:r>
        <w:rPr>
          <w:rStyle w:val="17"/>
          <w:rFonts w:ascii="宋体" w:hAnsi="宋体"/>
        </w:rPr>
        <w:footnoteRef/>
      </w:r>
      <w:r>
        <w:rPr>
          <w:rFonts w:hint="eastAsia" w:ascii="宋体" w:hAnsi="宋体"/>
        </w:rPr>
        <w:t>同上，第</w:t>
      </w:r>
      <w:r>
        <w:rPr>
          <w:rFonts w:ascii="宋体" w:hAnsi="宋体"/>
        </w:rPr>
        <w:t>31</w:t>
      </w:r>
      <w:r>
        <w:rPr>
          <w:rFonts w:hint="eastAsia" w:ascii="宋体" w:hAnsi="宋体"/>
        </w:rPr>
        <w:t>页</w:t>
      </w:r>
    </w:p>
  </w:footnote>
  <w:footnote w:id="2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26">
    <w:p>
      <w:pPr>
        <w:pStyle w:val="19"/>
        <w:rPr>
          <w:rFonts w:ascii="宋体" w:hAnsi="宋体"/>
        </w:rPr>
      </w:pPr>
      <w:r>
        <w:rPr>
          <w:rStyle w:val="17"/>
          <w:rFonts w:ascii="宋体" w:hAnsi="宋体"/>
        </w:rPr>
        <w:footnoteRef/>
      </w:r>
      <w:r>
        <w:rPr>
          <w:rFonts w:hint="eastAsia" w:ascii="宋体" w:hAnsi="宋体"/>
        </w:rPr>
        <w:t>胡欣,严明：《论〈诗薮〉对〈日本诗史〉的影响》.《文艺理论研究》,2015年, 第2期.</w:t>
      </w:r>
    </w:p>
  </w:footnote>
  <w:footnote w:id="27">
    <w:p>
      <w:pPr>
        <w:pStyle w:val="19"/>
        <w:rPr>
          <w:rFonts w:ascii="宋体" w:hAnsi="宋体"/>
        </w:rPr>
      </w:pPr>
      <w:r>
        <w:rPr>
          <w:rStyle w:val="17"/>
          <w:rFonts w:ascii="宋体" w:hAnsi="宋体"/>
        </w:rPr>
        <w:footnoteRef/>
      </w:r>
      <w:r>
        <w:rPr>
          <w:rFonts w:hint="eastAsia" w:ascii="宋体" w:hAnsi="宋体"/>
        </w:rPr>
        <w:t>（明）胡应麟：《诗薮》，上海：上海古籍出版社，1958年，第23页</w:t>
      </w:r>
    </w:p>
  </w:footnote>
  <w:footnote w:id="28">
    <w:p>
      <w:pPr>
        <w:pStyle w:val="19"/>
        <w:bidi w:val="0"/>
      </w:pPr>
      <w:r>
        <w:rPr>
          <w:rStyle w:val="17"/>
        </w:rPr>
        <w:footnoteRef/>
      </w:r>
      <w:r>
        <w:t xml:space="preserve"> </w:t>
      </w:r>
      <w:r>
        <w:rPr>
          <w:rFonts w:hint="eastAsia"/>
        </w:rPr>
        <w:t>（明）胡应麟：《诗薮》，上海：上海古籍出版社，1958年，第</w:t>
      </w:r>
      <w:r>
        <w:rPr>
          <w:rFonts w:hint="default"/>
        </w:rPr>
        <w:t>59</w:t>
      </w:r>
      <w:r>
        <w:rPr>
          <w:rFonts w:hint="eastAsia"/>
        </w:rPr>
        <w:t>页</w:t>
      </w:r>
    </w:p>
  </w:footnote>
  <w:footnote w:id="29">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82</w:t>
      </w:r>
      <w:r>
        <w:rPr>
          <w:rFonts w:hint="eastAsia" w:ascii="宋体" w:hAnsi="宋体"/>
        </w:rPr>
        <w:t>页</w:t>
      </w:r>
    </w:p>
  </w:footnote>
  <w:footnote w:id="30">
    <w:p>
      <w:pPr>
        <w:pStyle w:val="19"/>
        <w:rPr>
          <w:rFonts w:ascii="宋体" w:hAnsi="宋体"/>
        </w:rPr>
      </w:pPr>
      <w:r>
        <w:rPr>
          <w:rStyle w:val="17"/>
          <w:rFonts w:ascii="宋体" w:hAnsi="宋体"/>
        </w:rPr>
        <w:footnoteRef/>
      </w:r>
      <w:r>
        <w:rPr>
          <w:rFonts w:hint="eastAsia" w:ascii="宋体" w:hAnsi="宋体"/>
        </w:rPr>
        <w:t>同上，第</w:t>
      </w:r>
      <w:r>
        <w:rPr>
          <w:rFonts w:ascii="宋体" w:hAnsi="宋体"/>
        </w:rPr>
        <w:t>223</w:t>
      </w:r>
      <w:r>
        <w:rPr>
          <w:rFonts w:hint="eastAsia" w:ascii="宋体" w:hAnsi="宋体"/>
        </w:rPr>
        <w:t>页</w:t>
      </w:r>
    </w:p>
  </w:footnote>
  <w:footnote w:id="31">
    <w:p>
      <w:pPr>
        <w:pStyle w:val="19"/>
        <w:rPr>
          <w:rFonts w:ascii="宋体" w:hAnsi="宋体"/>
        </w:rPr>
      </w:pPr>
      <w:r>
        <w:rPr>
          <w:rStyle w:val="17"/>
          <w:rFonts w:ascii="宋体" w:hAnsi="宋体"/>
        </w:rPr>
        <w:footnoteRef/>
      </w:r>
      <w:r>
        <w:rPr>
          <w:rFonts w:hint="eastAsia" w:ascii="宋体" w:hAnsi="宋体"/>
        </w:rPr>
        <w:t>李庆：《日本汉学史》. 上海：上海人民出版社, 2016年，第364页</w:t>
      </w:r>
    </w:p>
    <w:p>
      <w:pPr>
        <w:pStyle w:val="19"/>
        <w:rPr>
          <w:rFonts w:ascii="宋体" w:hAnsi="宋体"/>
        </w:rPr>
      </w:pPr>
    </w:p>
  </w:footnote>
  <w:footnote w:id="32">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1</w:t>
      </w:r>
      <w:r>
        <w:rPr>
          <w:rFonts w:hint="eastAsia" w:ascii="宋体" w:hAnsi="宋体"/>
        </w:rPr>
        <w:t>页</w:t>
      </w:r>
    </w:p>
  </w:footnote>
  <w:footnote w:id="33">
    <w:p>
      <w:pPr>
        <w:pStyle w:val="19"/>
        <w:rPr>
          <w:rFonts w:ascii="宋体" w:hAnsi="宋体"/>
        </w:rPr>
      </w:pPr>
      <w:r>
        <w:rPr>
          <w:rStyle w:val="17"/>
          <w:rFonts w:ascii="宋体" w:hAnsi="宋体"/>
        </w:rPr>
        <w:footnoteRef/>
      </w:r>
      <w:r>
        <w:rPr>
          <w:rFonts w:hint="eastAsia" w:ascii="宋体" w:hAnsi="宋体"/>
        </w:rPr>
        <w:t>季羡林主编：《日本文学史近古卷下》. 北京：昆仑出版社,  2004年，第657页</w:t>
      </w:r>
    </w:p>
    <w:p>
      <w:pPr>
        <w:pStyle w:val="19"/>
        <w:rPr>
          <w:rFonts w:ascii="宋体" w:hAnsi="宋体"/>
        </w:rPr>
      </w:pPr>
    </w:p>
  </w:footnote>
  <w:footnote w:id="34">
    <w:p>
      <w:pPr>
        <w:pStyle w:val="19"/>
        <w:rPr>
          <w:rFonts w:ascii="宋体" w:hAnsi="宋体"/>
        </w:rPr>
      </w:pPr>
      <w:r>
        <w:rPr>
          <w:rStyle w:val="17"/>
          <w:rFonts w:ascii="宋体" w:hAnsi="宋体"/>
        </w:rPr>
        <w:footnoteRef/>
      </w:r>
      <w:r>
        <w:rPr>
          <w:rFonts w:hint="eastAsia" w:ascii="宋体" w:hAnsi="宋体"/>
        </w:rPr>
        <w:t>菅谷軍次郎：《日本汉诗史》，大東出版社, 1941年，第4页</w:t>
      </w:r>
    </w:p>
  </w:footnote>
  <w:footnote w:id="35">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6</w:t>
      </w:r>
      <w:r>
        <w:rPr>
          <w:rFonts w:hint="eastAsia" w:ascii="宋体" w:hAnsi="宋体"/>
        </w:rPr>
        <w:t>页</w:t>
      </w:r>
    </w:p>
  </w:footnote>
  <w:footnote w:id="36">
    <w:p>
      <w:pPr>
        <w:pStyle w:val="19"/>
        <w:rPr>
          <w:rFonts w:ascii="宋体" w:hAnsi="宋体"/>
        </w:rPr>
      </w:pPr>
      <w:r>
        <w:rPr>
          <w:rStyle w:val="17"/>
          <w:rFonts w:ascii="宋体" w:hAnsi="宋体"/>
        </w:rPr>
        <w:footnoteRef/>
      </w:r>
      <w:r>
        <w:rPr>
          <w:rFonts w:hint="eastAsia" w:ascii="宋体" w:hAnsi="宋体"/>
        </w:rPr>
        <w:t>菅谷軍次郎：《日本汉诗史》，大東出版社, 1941年，</w:t>
      </w:r>
      <w:r>
        <w:rPr>
          <w:rFonts w:hint="eastAsia" w:ascii="宋体" w:hAnsi="宋体"/>
        </w:rPr>
        <w:t>第</w:t>
      </w:r>
      <w:r>
        <w:rPr>
          <w:rFonts w:ascii="宋体" w:hAnsi="宋体"/>
        </w:rPr>
        <w:t>8</w:t>
      </w:r>
      <w:r>
        <w:rPr>
          <w:rFonts w:hint="eastAsia" w:ascii="宋体" w:hAnsi="宋体"/>
        </w:rPr>
        <w:t>页</w:t>
      </w:r>
    </w:p>
  </w:footnote>
  <w:footnote w:id="37">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第4</w:t>
      </w:r>
      <w:r>
        <w:rPr>
          <w:rFonts w:ascii="宋体" w:hAnsi="宋体"/>
        </w:rPr>
        <w:t>51</w:t>
      </w:r>
      <w:r>
        <w:rPr>
          <w:rFonts w:hint="eastAsia" w:ascii="宋体" w:hAnsi="宋体"/>
        </w:rPr>
        <w:t>页</w:t>
      </w:r>
    </w:p>
  </w:footnote>
  <w:footnote w:id="38">
    <w:p>
      <w:pPr>
        <w:pStyle w:val="19"/>
        <w:rPr>
          <w:rFonts w:ascii="宋体" w:hAnsi="宋体"/>
        </w:rPr>
      </w:pPr>
      <w:r>
        <w:rPr>
          <w:rStyle w:val="17"/>
          <w:rFonts w:ascii="宋体" w:hAnsi="宋体"/>
        </w:rPr>
        <w:footnoteRef/>
      </w:r>
      <w:r>
        <w:rPr>
          <w:rFonts w:hint="eastAsia" w:ascii="宋体" w:hAnsi="宋体"/>
        </w:rPr>
        <w:t>古桥信孝著；徐凤，付秀梅译.：《阅读日本书系日本文学史》. 南京：南京大学出版社, 2015年</w:t>
      </w:r>
      <w:r>
        <w:rPr>
          <w:rFonts w:ascii="宋体" w:hAnsi="宋体"/>
        </w:rPr>
        <w:t>，</w:t>
      </w:r>
      <w:r>
        <w:rPr>
          <w:rFonts w:hint="eastAsia" w:ascii="宋体" w:hAnsi="宋体"/>
        </w:rPr>
        <w:t>第</w:t>
      </w:r>
      <w:r>
        <w:rPr>
          <w:rFonts w:ascii="宋体" w:hAnsi="宋体"/>
        </w:rPr>
        <w:t>334</w:t>
      </w:r>
      <w:r>
        <w:rPr>
          <w:rFonts w:hint="eastAsia" w:ascii="宋体" w:hAnsi="宋体"/>
        </w:rPr>
        <w:t>页</w:t>
      </w:r>
    </w:p>
  </w:footnote>
  <w:footnote w:id="39">
    <w:p>
      <w:pPr>
        <w:pStyle w:val="19"/>
      </w:pPr>
      <w:r>
        <w:rPr>
          <w:rStyle w:val="17"/>
        </w:rPr>
        <w:footnoteRef/>
      </w:r>
      <w:r>
        <w:rPr>
          <w:rFonts w:hint="eastAsia"/>
        </w:rPr>
        <w:t>肖瑞峰：《日本汉诗发展史》. 长春：吉林大学出版社 , 1992年，第141页</w:t>
      </w:r>
    </w:p>
  </w:footnote>
  <w:footnote w:id="40">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40</w:t>
      </w:r>
      <w:r>
        <w:rPr>
          <w:rFonts w:hint="eastAsia" w:ascii="宋体" w:hAnsi="宋体"/>
        </w:rPr>
        <w:t>页</w:t>
      </w:r>
    </w:p>
  </w:footnote>
  <w:footnote w:id="41">
    <w:p>
      <w:pPr>
        <w:pStyle w:val="19"/>
        <w:rPr>
          <w:rFonts w:ascii="宋体" w:hAnsi="宋体"/>
        </w:rPr>
      </w:pPr>
      <w:r>
        <w:rPr>
          <w:rStyle w:val="17"/>
          <w:rFonts w:ascii="宋体" w:hAnsi="宋体"/>
        </w:rPr>
        <w:footnoteRef/>
      </w:r>
      <w:r>
        <w:rPr>
          <w:rFonts w:hint="eastAsia" w:ascii="宋体" w:hAnsi="宋体"/>
        </w:rPr>
        <w:t>（北宋）陈旸撰；张国强点校. 《乐书》点校上下. 中州古籍出版社, 2019年，第174卷</w:t>
      </w:r>
    </w:p>
  </w:footnote>
  <w:footnote w:id="42">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6</w:t>
      </w:r>
      <w:r>
        <w:rPr>
          <w:rFonts w:hint="eastAsia" w:ascii="宋体" w:hAnsi="宋体"/>
        </w:rPr>
        <w:t>页</w:t>
      </w:r>
    </w:p>
  </w:footnote>
  <w:footnote w:id="43">
    <w:p>
      <w:pPr>
        <w:pStyle w:val="19"/>
        <w:rPr>
          <w:rFonts w:ascii="宋体" w:hAnsi="宋体"/>
        </w:rPr>
      </w:pPr>
      <w:r>
        <w:rPr>
          <w:rStyle w:val="17"/>
          <w:rFonts w:ascii="宋体" w:hAnsi="宋体"/>
        </w:rPr>
        <w:footnoteRef/>
      </w:r>
      <w:r>
        <w:rPr>
          <w:rFonts w:hint="eastAsia" w:ascii="宋体" w:hAnsi="宋体"/>
        </w:rPr>
        <w:t>同上，第</w:t>
      </w:r>
      <w:r>
        <w:rPr>
          <w:rFonts w:ascii="宋体" w:hAnsi="宋体"/>
        </w:rPr>
        <w:t>145</w:t>
      </w:r>
      <w:r>
        <w:rPr>
          <w:rFonts w:hint="eastAsia" w:ascii="宋体" w:hAnsi="宋体"/>
        </w:rPr>
        <w:t>页</w:t>
      </w:r>
    </w:p>
  </w:footnote>
  <w:footnote w:id="4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45">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46">
    <w:p>
      <w:pPr>
        <w:pStyle w:val="19"/>
        <w:rPr>
          <w:rFonts w:ascii="宋体" w:hAnsi="宋体"/>
        </w:rPr>
      </w:pPr>
      <w:r>
        <w:rPr>
          <w:rStyle w:val="17"/>
          <w:rFonts w:ascii="宋体" w:hAnsi="宋体"/>
        </w:rPr>
        <w:footnoteRef/>
      </w:r>
      <w:r>
        <w:rPr>
          <w:rFonts w:hint="eastAsia" w:ascii="宋体" w:hAnsi="宋体"/>
        </w:rPr>
        <w:t>严明：《近世东亚汉诗流变》. 南京：江苏凤凰出版社，2018年，</w:t>
      </w:r>
      <w:r>
        <w:rPr>
          <w:rFonts w:hint="eastAsia" w:ascii="宋体" w:hAnsi="宋体"/>
        </w:rPr>
        <w:t>第</w:t>
      </w:r>
      <w:r>
        <w:rPr>
          <w:rFonts w:ascii="宋体" w:hAnsi="宋体"/>
        </w:rPr>
        <w:t>388</w:t>
      </w:r>
      <w:r>
        <w:rPr>
          <w:rFonts w:hint="eastAsia" w:ascii="宋体" w:hAnsi="宋体"/>
        </w:rPr>
        <w:t>页</w:t>
      </w:r>
    </w:p>
  </w:footnote>
  <w:footnote w:id="47">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430</w:t>
      </w:r>
      <w:r>
        <w:rPr>
          <w:rFonts w:hint="eastAsia" w:ascii="宋体" w:hAnsi="宋体"/>
        </w:rPr>
        <w:t>页</w:t>
      </w:r>
    </w:p>
  </w:footnote>
  <w:footnote w:id="48">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1992年，第141页</w:t>
      </w:r>
    </w:p>
  </w:footnote>
  <w:footnote w:id="49">
    <w:p>
      <w:pPr>
        <w:pStyle w:val="19"/>
        <w:rPr>
          <w:rFonts w:ascii="宋体" w:hAnsi="宋体"/>
        </w:rPr>
      </w:pPr>
      <w:r>
        <w:rPr>
          <w:rStyle w:val="17"/>
          <w:rFonts w:ascii="宋体" w:hAnsi="宋体"/>
        </w:rPr>
        <w:footnoteRef/>
      </w:r>
      <w:r>
        <w:rPr>
          <w:rFonts w:hint="eastAsia" w:ascii="宋体" w:hAnsi="宋体"/>
        </w:rPr>
        <w:t>陆侃如，冯沅君：《中国诗史》. 天津：百花文艺出版社 , 1999年，第5页</w:t>
      </w:r>
    </w:p>
    <w:p>
      <w:pPr>
        <w:pStyle w:val="19"/>
        <w:rPr>
          <w:rFonts w:ascii="宋体" w:hAnsi="宋体"/>
        </w:rPr>
      </w:pPr>
    </w:p>
  </w:footnote>
  <w:footnote w:id="50">
    <w:p>
      <w:pPr>
        <w:pStyle w:val="19"/>
        <w:rPr>
          <w:rFonts w:ascii="宋体" w:hAnsi="宋体"/>
        </w:rPr>
      </w:pPr>
      <w:r>
        <w:rPr>
          <w:rStyle w:val="17"/>
          <w:rFonts w:ascii="宋体" w:hAnsi="宋体"/>
        </w:rPr>
        <w:footnoteRef/>
      </w:r>
      <w:r>
        <w:rPr>
          <w:rFonts w:hint="eastAsia" w:ascii="宋体" w:hAnsi="宋体"/>
        </w:rPr>
        <w:t>王重民：《中国目录学史论丛》. 北京：中华书局, 1984年，第24-25页</w:t>
      </w:r>
    </w:p>
  </w:footnote>
  <w:footnote w:id="51">
    <w:p>
      <w:pPr>
        <w:pStyle w:val="19"/>
        <w:rPr>
          <w:rFonts w:ascii="宋体" w:hAnsi="宋体"/>
          <w:lang w:eastAsia="ja-JP"/>
        </w:rPr>
      </w:pPr>
      <w:r>
        <w:rPr>
          <w:rStyle w:val="17"/>
          <w:rFonts w:ascii="宋体" w:hAnsi="宋体"/>
        </w:rPr>
        <w:footnoteRef/>
      </w:r>
      <w:r>
        <w:rPr>
          <w:rFonts w:hint="eastAsia" w:ascii="宋体" w:hAnsi="宋体"/>
          <w:lang w:eastAsia="ja-JP"/>
        </w:rPr>
        <w:t>川村湊：《言霊と他界》. 讲谈社学术文库</w:t>
      </w:r>
      <w:r>
        <w:rPr>
          <w:rFonts w:ascii="宋体" w:hAnsi="宋体"/>
          <w:lang w:eastAsia="ja-JP"/>
        </w:rPr>
        <w:t>，</w:t>
      </w:r>
      <w:r>
        <w:rPr>
          <w:rFonts w:hint="eastAsia" w:ascii="宋体" w:hAnsi="宋体"/>
          <w:lang w:eastAsia="ja-JP"/>
        </w:rPr>
        <w:t>2002年，第15页</w:t>
      </w:r>
    </w:p>
  </w:footnote>
  <w:footnote w:id="52">
    <w:p>
      <w:pPr>
        <w:pStyle w:val="19"/>
        <w:rPr>
          <w:rFonts w:ascii="宋体" w:hAnsi="宋体"/>
        </w:rPr>
      </w:pPr>
      <w:r>
        <w:rPr>
          <w:rStyle w:val="17"/>
          <w:rFonts w:ascii="宋体" w:hAnsi="宋体"/>
        </w:rPr>
        <w:footnoteRef/>
      </w:r>
      <w:r>
        <w:rPr>
          <w:rFonts w:hint="eastAsia" w:ascii="宋体" w:hAnsi="宋体"/>
        </w:rPr>
        <w:t>唐月梅：《日本诗歌史》.北京：北京大学出版社，2015年，第14页</w:t>
      </w:r>
    </w:p>
  </w:footnote>
  <w:footnote w:id="53">
    <w:p>
      <w:pPr>
        <w:pStyle w:val="19"/>
        <w:rPr>
          <w:rFonts w:ascii="宋体" w:hAnsi="宋体"/>
          <w:lang w:eastAsia="ja-JP"/>
        </w:rPr>
      </w:pPr>
      <w:r>
        <w:rPr>
          <w:rStyle w:val="17"/>
          <w:rFonts w:ascii="宋体" w:hAnsi="宋体"/>
        </w:rPr>
        <w:footnoteRef/>
      </w:r>
      <w:r>
        <w:rPr>
          <w:rFonts w:hint="eastAsia" w:ascii="宋体" w:hAnsi="宋体"/>
          <w:lang w:eastAsia="ja-JP"/>
        </w:rPr>
        <w:t>同上</w:t>
      </w:r>
      <w:r>
        <w:rPr>
          <w:rFonts w:ascii="宋体" w:hAnsi="宋体"/>
          <w:lang w:eastAsia="ja-JP"/>
        </w:rPr>
        <w:t>，</w:t>
      </w:r>
      <w:r>
        <w:rPr>
          <w:rFonts w:hint="eastAsia" w:ascii="宋体" w:hAnsi="宋体"/>
          <w:lang w:eastAsia="ja-JP"/>
        </w:rPr>
        <w:t>第</w:t>
      </w:r>
      <w:r>
        <w:rPr>
          <w:rFonts w:ascii="宋体" w:hAnsi="宋体"/>
          <w:lang w:eastAsia="ja-JP"/>
        </w:rPr>
        <w:t>7</w:t>
      </w:r>
      <w:r>
        <w:rPr>
          <w:rFonts w:hint="eastAsia" w:ascii="宋体" w:hAnsi="宋体"/>
          <w:lang w:eastAsia="ja-JP"/>
        </w:rPr>
        <w:t>页</w:t>
      </w:r>
    </w:p>
  </w:footnote>
  <w:footnote w:id="54">
    <w:p>
      <w:pPr>
        <w:pStyle w:val="19"/>
        <w:rPr>
          <w:rFonts w:ascii="宋体" w:hAnsi="宋体"/>
          <w:lang w:eastAsia="ja-JP"/>
        </w:rPr>
      </w:pPr>
      <w:r>
        <w:rPr>
          <w:rStyle w:val="17"/>
          <w:rFonts w:ascii="宋体" w:hAnsi="宋体"/>
        </w:rPr>
        <w:footnoteRef/>
      </w:r>
      <w:r>
        <w:rPr>
          <w:rFonts w:hint="eastAsia" w:ascii="宋体" w:hAnsi="宋体"/>
          <w:lang w:eastAsia="ja-JP"/>
        </w:rPr>
        <w:t>奈良文化財研究所木簡データベース。ウエブサイトhttp://www.nabunken.jp/Open/mokkan/mokkan1.html。木簡番号 248．</w:t>
      </w:r>
    </w:p>
  </w:footnote>
  <w:footnote w:id="55">
    <w:p>
      <w:pPr>
        <w:pStyle w:val="19"/>
        <w:rPr>
          <w:rFonts w:ascii="宋体" w:hAnsi="宋体"/>
          <w:lang w:eastAsia="ja-JP"/>
        </w:rPr>
      </w:pPr>
      <w:r>
        <w:rPr>
          <w:rStyle w:val="17"/>
          <w:rFonts w:ascii="宋体" w:hAnsi="宋体"/>
        </w:rPr>
        <w:footnoteRef/>
      </w:r>
      <w:r>
        <w:rPr>
          <w:rFonts w:hint="eastAsia" w:ascii="宋体" w:hAnsi="宋体"/>
          <w:lang w:eastAsia="ja-JP"/>
        </w:rPr>
        <w:t>新川登亀男：《</w:t>
      </w:r>
      <w:r>
        <w:rPr>
          <w:rFonts w:ascii="宋体" w:hAnsi="宋体"/>
          <w:lang w:eastAsia="ja-JP"/>
        </w:rPr>
        <w:t>「</w:t>
      </w:r>
      <w:r>
        <w:rPr>
          <w:rFonts w:hint="eastAsia" w:ascii="宋体" w:hAnsi="宋体"/>
          <w:lang w:eastAsia="ja-JP"/>
        </w:rPr>
        <w:t>天皇</w:t>
      </w:r>
      <w:r>
        <w:rPr>
          <w:rFonts w:ascii="宋体" w:hAnsi="宋体"/>
          <w:lang w:eastAsia="ja-JP"/>
        </w:rPr>
        <w:t>」</w:t>
      </w:r>
      <w:r>
        <w:rPr>
          <w:rFonts w:hint="eastAsia" w:ascii="宋体" w:hAnsi="宋体"/>
          <w:lang w:eastAsia="ja-JP"/>
        </w:rPr>
        <w:t>木簡を考える》.《月刊しにか》第一二七期，2000年</w:t>
      </w:r>
    </w:p>
  </w:footnote>
  <w:footnote w:id="5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2019年，第3879页</w:t>
      </w:r>
    </w:p>
    <w:p>
      <w:pPr>
        <w:pStyle w:val="19"/>
        <w:rPr>
          <w:rFonts w:ascii="宋体" w:hAnsi="宋体"/>
        </w:rPr>
      </w:pPr>
    </w:p>
  </w:footnote>
  <w:footnote w:id="57">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1</w:t>
      </w:r>
      <w:r>
        <w:rPr>
          <w:rFonts w:hint="eastAsia" w:ascii="宋体" w:hAnsi="宋体"/>
        </w:rPr>
        <w:t>页</w:t>
      </w:r>
    </w:p>
  </w:footnote>
  <w:footnote w:id="5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5281</w:t>
      </w:r>
      <w:r>
        <w:rPr>
          <w:rFonts w:hint="eastAsia" w:ascii="宋体" w:hAnsi="宋体"/>
        </w:rPr>
        <w:t>页</w:t>
      </w:r>
    </w:p>
  </w:footnote>
  <w:footnote w:id="5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60">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9</w:t>
      </w:r>
      <w:r>
        <w:rPr>
          <w:rFonts w:hint="eastAsia" w:ascii="宋体" w:hAnsi="宋体"/>
        </w:rPr>
        <w:t>页</w:t>
      </w:r>
    </w:p>
  </w:footnote>
  <w:footnote w:id="6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3883</w:t>
      </w:r>
      <w:r>
        <w:rPr>
          <w:rFonts w:hint="eastAsia" w:ascii="宋体" w:hAnsi="宋体"/>
        </w:rPr>
        <w:t>页</w:t>
      </w:r>
    </w:p>
  </w:footnote>
  <w:footnote w:id="62">
    <w:p>
      <w:pPr>
        <w:pStyle w:val="19"/>
        <w:rPr>
          <w:rFonts w:ascii="宋体" w:hAnsi="宋体"/>
        </w:rPr>
      </w:pPr>
      <w:r>
        <w:rPr>
          <w:rStyle w:val="17"/>
          <w:rFonts w:ascii="宋体" w:hAnsi="宋体"/>
        </w:rPr>
        <w:footnoteRef/>
      </w:r>
      <w:r>
        <w:rPr>
          <w:rFonts w:hint="eastAsia" w:ascii="宋体" w:hAnsi="宋体"/>
        </w:rPr>
        <w:t>森槐南：《参订古诗平仄论》，赵季，叶言材，刘畅辑校：《日本汉诗话集成》. 北京：中华书局, 2019年，第</w:t>
      </w:r>
      <w:r>
        <w:rPr>
          <w:rFonts w:ascii="宋体" w:hAnsi="宋体"/>
        </w:rPr>
        <w:t>5063</w:t>
      </w:r>
      <w:r>
        <w:rPr>
          <w:rFonts w:hint="eastAsia" w:ascii="宋体" w:hAnsi="宋体"/>
        </w:rPr>
        <w:t>页</w:t>
      </w:r>
    </w:p>
    <w:p>
      <w:pPr>
        <w:pStyle w:val="19"/>
        <w:rPr>
          <w:rFonts w:ascii="宋体" w:hAnsi="宋体"/>
        </w:rPr>
      </w:pPr>
    </w:p>
  </w:footnote>
  <w:footnote w:id="63">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2160</w:t>
      </w:r>
      <w:r>
        <w:rPr>
          <w:rFonts w:hint="eastAsia" w:ascii="宋体" w:hAnsi="宋体"/>
        </w:rPr>
        <w:t>页</w:t>
      </w:r>
    </w:p>
  </w:footnote>
  <w:footnote w:id="6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2070</w:t>
      </w:r>
      <w:r>
        <w:rPr>
          <w:rFonts w:hint="eastAsia" w:ascii="宋体" w:hAnsi="宋体"/>
        </w:rPr>
        <w:t>页</w:t>
      </w:r>
    </w:p>
  </w:footnote>
  <w:footnote w:id="65">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1707</w:t>
      </w:r>
      <w:r>
        <w:rPr>
          <w:rFonts w:hint="eastAsia" w:ascii="宋体" w:hAnsi="宋体"/>
        </w:rPr>
        <w:t>页</w:t>
      </w:r>
    </w:p>
  </w:footnote>
  <w:footnote w:id="66">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祇園南海：《诗学逢原》，池田四郎次郎编，国分高胤校阅：《日本诗话丛书》.东京：文会堂书店，1921年，第二卷，第2页</w:t>
      </w:r>
    </w:p>
  </w:footnote>
  <w:footnote w:id="67">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68">
    <w:p>
      <w:pPr>
        <w:pStyle w:val="19"/>
        <w:rPr>
          <w:rFonts w:ascii="宋体" w:hAnsi="宋体"/>
        </w:rPr>
      </w:pPr>
      <w:r>
        <w:rPr>
          <w:rStyle w:val="17"/>
          <w:rFonts w:ascii="宋体" w:hAnsi="宋体"/>
        </w:rPr>
        <w:footnoteRef/>
      </w:r>
      <w:r>
        <w:rPr>
          <w:rFonts w:hint="eastAsia" w:ascii="宋体" w:hAnsi="宋体"/>
        </w:rPr>
        <w:t>长山樗园：《诗格集成》，池田四郎次郎编，国分高胤校阅：《日本诗话丛书》.东京：文会堂书店，1921年，第三卷，第381页</w:t>
      </w:r>
    </w:p>
  </w:footnote>
  <w:footnote w:id="69">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三浦梅园：《诗辙》，池田四郎次郎编，国分高胤校阅：《日本诗话丛书》.东京：文会堂书店，1921年，第六卷，第58页</w:t>
      </w:r>
    </w:p>
  </w:footnote>
  <w:footnote w:id="7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1693</w:t>
      </w:r>
      <w:r>
        <w:rPr>
          <w:rFonts w:hint="eastAsia" w:ascii="宋体" w:hAnsi="宋体"/>
        </w:rPr>
        <w:t>页</w:t>
      </w:r>
    </w:p>
  </w:footnote>
  <w:footnote w:id="71">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p>
      <w:pPr>
        <w:pStyle w:val="19"/>
        <w:rPr>
          <w:rFonts w:ascii="宋体" w:hAnsi="宋体"/>
        </w:rPr>
      </w:pPr>
    </w:p>
  </w:footnote>
  <w:footnote w:id="72">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2019年，第1441页</w:t>
      </w:r>
    </w:p>
  </w:footnote>
  <w:footnote w:id="73">
    <w:p>
      <w:pPr>
        <w:pStyle w:val="19"/>
        <w:rPr>
          <w:rFonts w:ascii="宋体" w:hAnsi="宋体"/>
        </w:rPr>
      </w:pPr>
      <w:r>
        <w:rPr>
          <w:rStyle w:val="17"/>
          <w:rFonts w:ascii="宋体" w:hAnsi="宋体"/>
        </w:rPr>
        <w:footnoteRef/>
      </w:r>
      <w:r>
        <w:rPr>
          <w:rFonts w:hint="eastAsia" w:ascii="宋体" w:hAnsi="宋体"/>
        </w:rPr>
        <w:t>家臣人名事典編纂委员会：《三百藩家臣人名事典》，东京：新人物往来社，1988年</w:t>
      </w:r>
    </w:p>
  </w:footnote>
  <w:footnote w:id="74">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2019年，第1527页</w:t>
      </w:r>
    </w:p>
  </w:footnote>
  <w:footnote w:id="75">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2019年，第2857页</w:t>
      </w:r>
    </w:p>
    <w:p>
      <w:pPr>
        <w:pStyle w:val="19"/>
        <w:rPr>
          <w:rFonts w:ascii="宋体" w:hAnsi="宋体"/>
        </w:rPr>
      </w:pPr>
    </w:p>
  </w:footnote>
  <w:footnote w:id="7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77">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2058</w:t>
      </w:r>
      <w:r>
        <w:rPr>
          <w:rFonts w:hint="eastAsia" w:ascii="宋体" w:hAnsi="宋体"/>
        </w:rPr>
        <w:t>页</w:t>
      </w:r>
    </w:p>
  </w:footnote>
  <w:footnote w:id="78">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2019年，第2947页</w:t>
      </w:r>
    </w:p>
  </w:footnote>
  <w:footnote w:id="79">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2019年，第296页</w:t>
      </w:r>
    </w:p>
  </w:footnote>
  <w:footnote w:id="80">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w:t>
      </w:r>
      <w:r>
        <w:rPr>
          <w:rFonts w:ascii="宋体" w:hAnsi="宋体"/>
        </w:rPr>
        <w:t>73</w:t>
      </w:r>
      <w:r>
        <w:rPr>
          <w:rFonts w:hint="eastAsia" w:ascii="宋体" w:hAnsi="宋体"/>
        </w:rPr>
        <w:t>页</w:t>
      </w:r>
    </w:p>
  </w:footnote>
  <w:footnote w:id="81">
    <w:p>
      <w:pPr>
        <w:pStyle w:val="19"/>
        <w:rPr>
          <w:rFonts w:ascii="宋体" w:hAnsi="宋体"/>
        </w:rPr>
      </w:pPr>
      <w:r>
        <w:rPr>
          <w:rStyle w:val="17"/>
          <w:rFonts w:ascii="宋体" w:hAnsi="宋体"/>
        </w:rPr>
        <w:footnoteRef/>
      </w:r>
      <w:r>
        <w:rPr>
          <w:rFonts w:hint="eastAsia" w:ascii="宋体" w:hAnsi="宋体"/>
        </w:rPr>
        <w:t>林荪坡：《梧窗诗话》，赵季，叶言材，刘畅辑校：《日本汉诗话集成》. 北京：中华书局, 2019年，第2641页</w:t>
      </w:r>
    </w:p>
  </w:footnote>
  <w:footnote w:id="82">
    <w:p>
      <w:pPr>
        <w:pStyle w:val="19"/>
        <w:rPr>
          <w:rFonts w:ascii="宋体" w:hAnsi="宋体"/>
        </w:rPr>
      </w:pPr>
      <w:r>
        <w:rPr>
          <w:rStyle w:val="17"/>
          <w:rFonts w:ascii="宋体" w:hAnsi="宋体"/>
        </w:rPr>
        <w:footnoteRef/>
      </w:r>
      <w:r>
        <w:rPr>
          <w:rFonts w:hint="eastAsia" w:ascii="宋体" w:hAnsi="宋体"/>
        </w:rPr>
        <w:t>成徳隣、桧长裕：《幼学诗韵》，赵季，叶言材，刘畅辑校：《日本汉诗话集成》. 北京：中华书局, 2019年，第5572页</w:t>
      </w:r>
    </w:p>
  </w:footnote>
  <w:footnote w:id="8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1696</w:t>
      </w:r>
      <w:r>
        <w:rPr>
          <w:rFonts w:hint="eastAsia" w:ascii="宋体" w:hAnsi="宋体"/>
        </w:rPr>
        <w:t>页</w:t>
      </w:r>
    </w:p>
  </w:footnote>
  <w:footnote w:id="84">
    <w:p>
      <w:pPr>
        <w:pStyle w:val="19"/>
        <w:rPr>
          <w:rFonts w:ascii="宋体" w:hAnsi="宋体"/>
        </w:rPr>
      </w:pPr>
      <w:r>
        <w:rPr>
          <w:rStyle w:val="17"/>
          <w:rFonts w:ascii="宋体" w:hAnsi="宋体"/>
        </w:rPr>
        <w:footnoteRef/>
      </w:r>
      <w:r>
        <w:rPr>
          <w:rFonts w:hint="eastAsia" w:ascii="宋体" w:hAnsi="宋体"/>
        </w:rPr>
        <w:t>释教存：《续连珠诗格》，赵季，叶言材，刘畅辑校：《日本汉诗话集成》. 北京：中华书局, 2019年，第2234页</w:t>
      </w:r>
    </w:p>
  </w:footnote>
  <w:footnote w:id="8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4</w:t>
      </w:r>
      <w:r>
        <w:rPr>
          <w:rFonts w:hint="eastAsia" w:ascii="宋体" w:hAnsi="宋体"/>
        </w:rPr>
        <w:t>页</w:t>
      </w:r>
    </w:p>
  </w:footnote>
  <w:footnote w:id="8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87">
    <w:p>
      <w:pPr>
        <w:pStyle w:val="19"/>
        <w:rPr>
          <w:rFonts w:ascii="宋体" w:hAnsi="宋体"/>
        </w:rPr>
      </w:pPr>
      <w:r>
        <w:rPr>
          <w:rStyle w:val="17"/>
          <w:rFonts w:ascii="宋体" w:hAnsi="宋体"/>
        </w:rPr>
        <w:footnoteRef/>
      </w:r>
      <w:r>
        <w:rPr>
          <w:rFonts w:hint="eastAsia" w:ascii="宋体" w:hAnsi="宋体"/>
        </w:rPr>
        <w:t>同上，第387</w:t>
      </w:r>
      <w:r>
        <w:rPr>
          <w:rFonts w:ascii="宋体" w:hAnsi="宋体"/>
        </w:rPr>
        <w:t>5</w:t>
      </w:r>
      <w:r>
        <w:rPr>
          <w:rFonts w:hint="eastAsia" w:ascii="宋体" w:hAnsi="宋体"/>
        </w:rPr>
        <w:t>页</w:t>
      </w:r>
    </w:p>
  </w:footnote>
  <w:footnote w:id="88">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2067</w:t>
      </w:r>
      <w:r>
        <w:rPr>
          <w:rFonts w:hint="eastAsia" w:ascii="宋体" w:hAnsi="宋体"/>
        </w:rPr>
        <w:t>页</w:t>
      </w:r>
    </w:p>
  </w:footnote>
  <w:footnote w:id="89">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2019年，第1679页</w:t>
      </w:r>
    </w:p>
    <w:p>
      <w:pPr>
        <w:pStyle w:val="19"/>
        <w:rPr>
          <w:rFonts w:ascii="宋体" w:hAnsi="宋体"/>
        </w:rPr>
      </w:pPr>
    </w:p>
  </w:footnote>
  <w:footnote w:id="90">
    <w:p>
      <w:pPr>
        <w:pStyle w:val="19"/>
        <w:rPr>
          <w:rFonts w:ascii="宋体" w:hAnsi="宋体"/>
        </w:rPr>
      </w:pPr>
      <w:r>
        <w:rPr>
          <w:rStyle w:val="17"/>
          <w:rFonts w:ascii="宋体" w:hAnsi="宋体"/>
        </w:rPr>
        <w:footnoteRef/>
      </w:r>
      <w:r>
        <w:rPr>
          <w:rFonts w:hint="eastAsia" w:ascii="宋体" w:hAnsi="宋体"/>
        </w:rPr>
        <w:t>森如云：《如云诗话》，赵季，叶言材，刘畅辑校：《日本汉诗话集成》. 北京：中华书局, 2019年，第5106页</w:t>
      </w:r>
    </w:p>
  </w:footnote>
  <w:footnote w:id="91">
    <w:p>
      <w:pPr>
        <w:pStyle w:val="19"/>
        <w:rPr>
          <w:rFonts w:ascii="宋体" w:hAnsi="宋体"/>
        </w:rPr>
      </w:pPr>
      <w:r>
        <w:rPr>
          <w:rStyle w:val="17"/>
          <w:rFonts w:ascii="宋体" w:hAnsi="宋体"/>
        </w:rPr>
        <w:footnoteRef/>
      </w:r>
      <w:r>
        <w:rPr>
          <w:rFonts w:hint="eastAsia" w:ascii="宋体" w:hAnsi="宋体"/>
        </w:rPr>
        <w:t>大分县教育会：《大分伟人传》，东京</w:t>
      </w:r>
      <w:r>
        <w:rPr>
          <w:rFonts w:ascii="宋体" w:hAnsi="宋体"/>
        </w:rPr>
        <w:t>：</w:t>
      </w:r>
      <w:r>
        <w:rPr>
          <w:rFonts w:hint="eastAsia" w:ascii="宋体" w:hAnsi="宋体"/>
        </w:rPr>
        <w:t>三省堂书店，1907年，第55-56页</w:t>
      </w:r>
    </w:p>
  </w:footnote>
  <w:footnote w:id="92">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w:t>
      </w:r>
      <w:r>
        <w:rPr>
          <w:rFonts w:ascii="宋体" w:hAnsi="宋体"/>
        </w:rPr>
        <w:t>285</w:t>
      </w:r>
      <w:r>
        <w:rPr>
          <w:rFonts w:hint="eastAsia" w:ascii="宋体" w:hAnsi="宋体"/>
        </w:rPr>
        <w:t>页</w:t>
      </w:r>
    </w:p>
  </w:footnote>
  <w:footnote w:id="93">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2019年，第4835页</w:t>
      </w:r>
    </w:p>
    <w:p>
      <w:pPr>
        <w:pStyle w:val="19"/>
        <w:rPr>
          <w:rFonts w:ascii="宋体" w:hAnsi="宋体"/>
        </w:rPr>
      </w:pPr>
    </w:p>
  </w:footnote>
  <w:footnote w:id="94">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1</w:t>
      </w:r>
      <w:r>
        <w:rPr>
          <w:rFonts w:hint="eastAsia" w:ascii="宋体" w:hAnsi="宋体"/>
        </w:rPr>
        <w:t>页</w:t>
      </w:r>
    </w:p>
  </w:footnote>
  <w:footnote w:id="9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3585</w:t>
      </w:r>
      <w:r>
        <w:rPr>
          <w:rFonts w:hint="eastAsia" w:ascii="宋体" w:hAnsi="宋体"/>
        </w:rPr>
        <w:t>页</w:t>
      </w:r>
    </w:p>
  </w:footnote>
  <w:footnote w:id="96">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3</w:t>
      </w:r>
      <w:r>
        <w:rPr>
          <w:rFonts w:hint="eastAsia" w:ascii="宋体" w:hAnsi="宋体"/>
        </w:rPr>
        <w:t>页</w:t>
      </w:r>
    </w:p>
    <w:p>
      <w:pPr>
        <w:pStyle w:val="19"/>
        <w:rPr>
          <w:rFonts w:ascii="宋体" w:hAnsi="宋体"/>
        </w:rPr>
      </w:pPr>
    </w:p>
  </w:footnote>
  <w:footnote w:id="97">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5</w:t>
      </w:r>
      <w:r>
        <w:rPr>
          <w:rFonts w:hint="eastAsia" w:ascii="宋体" w:hAnsi="宋体"/>
        </w:rPr>
        <w:t>页</w:t>
      </w:r>
    </w:p>
  </w:footnote>
  <w:footnote w:id="98">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2</w:t>
      </w:r>
      <w:r>
        <w:rPr>
          <w:rFonts w:hint="eastAsia" w:ascii="宋体" w:hAnsi="宋体"/>
        </w:rPr>
        <w:t>页</w:t>
      </w:r>
    </w:p>
  </w:footnote>
  <w:footnote w:id="9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1442</w:t>
      </w:r>
      <w:r>
        <w:rPr>
          <w:rFonts w:hint="eastAsia" w:ascii="宋体" w:hAnsi="宋体"/>
        </w:rPr>
        <w:t>页</w:t>
      </w:r>
    </w:p>
  </w:footnote>
  <w:footnote w:id="10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101">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10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1710</w:t>
      </w:r>
      <w:r>
        <w:rPr>
          <w:rFonts w:hint="eastAsia" w:ascii="宋体" w:hAnsi="宋体"/>
        </w:rPr>
        <w:t>页</w:t>
      </w:r>
    </w:p>
  </w:footnote>
  <w:footnote w:id="103">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2019年，第1409页</w:t>
      </w:r>
    </w:p>
    <w:p>
      <w:pPr>
        <w:pStyle w:val="19"/>
        <w:rPr>
          <w:rFonts w:ascii="宋体" w:hAnsi="宋体"/>
        </w:rPr>
      </w:pPr>
    </w:p>
  </w:footnote>
  <w:footnote w:id="104">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w:t>
      </w:r>
      <w:r>
        <w:rPr>
          <w:rFonts w:ascii="宋体" w:hAnsi="宋体"/>
        </w:rPr>
        <w:t>，</w:t>
      </w:r>
      <w:r>
        <w:rPr>
          <w:rFonts w:hint="eastAsia" w:ascii="宋体" w:hAnsi="宋体"/>
        </w:rPr>
        <w:t>第</w:t>
      </w:r>
      <w:r>
        <w:rPr>
          <w:rFonts w:ascii="宋体" w:hAnsi="宋体"/>
        </w:rPr>
        <w:t>1413</w:t>
      </w:r>
      <w:r>
        <w:rPr>
          <w:rFonts w:hint="eastAsia" w:ascii="宋体" w:hAnsi="宋体"/>
        </w:rPr>
        <w:t>页</w:t>
      </w:r>
    </w:p>
  </w:footnote>
  <w:footnote w:id="105">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三浦梅园：《诗辙》，池田四郎次郎编，国分高胤校阅：《日本诗话丛书》.东京：文会堂书店，1921年，第七卷，第</w:t>
      </w:r>
      <w:r>
        <w:rPr>
          <w:rFonts w:ascii="宋体" w:hAnsi="宋体"/>
        </w:rPr>
        <w:t>206</w:t>
      </w:r>
      <w:r>
        <w:rPr>
          <w:rFonts w:hint="eastAsia" w:ascii="宋体" w:hAnsi="宋体"/>
        </w:rPr>
        <w:t>页</w:t>
      </w:r>
    </w:p>
  </w:footnote>
  <w:footnote w:id="106">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07">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footnote>
  <w:footnote w:id="108">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w:t>
      </w:r>
      <w:r>
        <w:rPr>
          <w:rFonts w:ascii="宋体" w:hAnsi="宋体"/>
        </w:rPr>
        <w:t>2915</w:t>
      </w:r>
      <w:r>
        <w:rPr>
          <w:rFonts w:hint="eastAsia" w:ascii="宋体" w:hAnsi="宋体"/>
        </w:rPr>
        <w:t>页</w:t>
      </w:r>
    </w:p>
  </w:footnote>
  <w:footnote w:id="109">
    <w:p>
      <w:pPr>
        <w:pStyle w:val="19"/>
        <w:rPr>
          <w:rFonts w:ascii="宋体" w:hAnsi="宋体"/>
        </w:rPr>
      </w:pPr>
      <w:r>
        <w:rPr>
          <w:rStyle w:val="17"/>
          <w:rFonts w:ascii="宋体" w:hAnsi="宋体"/>
        </w:rPr>
        <w:footnoteRef/>
      </w:r>
      <w:r>
        <w:rPr>
          <w:rFonts w:hint="eastAsia" w:ascii="宋体" w:hAnsi="宋体"/>
        </w:rPr>
        <w:t>市河宽斋：《诗烬》，赵季，叶言材，刘畅辑校：《日本汉诗话集成》. 北京：中华书局, 2019年，第1473页</w:t>
      </w:r>
    </w:p>
  </w:footnote>
  <w:footnote w:id="110">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11">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1703</w:t>
      </w:r>
      <w:r>
        <w:rPr>
          <w:rFonts w:hint="eastAsia" w:ascii="宋体" w:hAnsi="宋体"/>
        </w:rPr>
        <w:t>页</w:t>
      </w:r>
    </w:p>
  </w:footnote>
  <w:footnote w:id="112">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113">
    <w:p>
      <w:pPr>
        <w:pStyle w:val="19"/>
        <w:rPr>
          <w:rFonts w:ascii="宋体" w:hAnsi="宋体"/>
        </w:rPr>
      </w:pPr>
      <w:r>
        <w:rPr>
          <w:rStyle w:val="17"/>
          <w:rFonts w:ascii="宋体" w:hAnsi="宋体"/>
        </w:rPr>
        <w:footnoteRef/>
      </w:r>
      <w:r>
        <w:rPr>
          <w:rFonts w:hint="eastAsia" w:ascii="宋体" w:hAnsi="宋体"/>
        </w:rPr>
        <w:t>日尾省斋：《诗格勘误》，赵季，叶言材，刘畅辑校：《日本汉诗话集成》. 北京：中华书局, 2019年，第3644页</w:t>
      </w:r>
    </w:p>
  </w:footnote>
  <w:footnote w:id="114">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1705</w:t>
      </w:r>
      <w:r>
        <w:rPr>
          <w:rFonts w:hint="eastAsia" w:ascii="宋体" w:hAnsi="宋体"/>
        </w:rPr>
        <w:t>页</w:t>
      </w:r>
    </w:p>
  </w:footnote>
  <w:footnote w:id="11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8</w:t>
      </w:r>
      <w:r>
        <w:rPr>
          <w:rFonts w:hint="eastAsia" w:ascii="宋体" w:hAnsi="宋体"/>
        </w:rPr>
        <w:t>页</w:t>
      </w:r>
    </w:p>
    <w:p>
      <w:pPr>
        <w:pStyle w:val="19"/>
        <w:rPr>
          <w:rFonts w:ascii="宋体" w:hAnsi="宋体"/>
        </w:rPr>
      </w:pPr>
    </w:p>
  </w:footnote>
  <w:footnote w:id="116">
    <w:p>
      <w:pPr>
        <w:pStyle w:val="19"/>
        <w:rPr>
          <w:rFonts w:ascii="宋体" w:hAnsi="宋体"/>
        </w:rPr>
      </w:pPr>
      <w:r>
        <w:rPr>
          <w:rStyle w:val="17"/>
          <w:rFonts w:ascii="宋体" w:hAnsi="宋体"/>
        </w:rPr>
        <w:footnoteRef/>
      </w:r>
      <w:r>
        <w:rPr>
          <w:rFonts w:hint="eastAsia" w:ascii="宋体" w:hAnsi="宋体"/>
        </w:rPr>
        <w:t>菊池五山</w:t>
      </w:r>
      <w:r>
        <w:rPr>
          <w:rFonts w:ascii="宋体" w:hAnsi="宋体"/>
        </w:rPr>
        <w:t>：《</w:t>
      </w:r>
      <w:r>
        <w:rPr>
          <w:rFonts w:hint="eastAsia" w:ascii="宋体" w:hAnsi="宋体"/>
        </w:rPr>
        <w:t>五山堂诗话</w:t>
      </w:r>
      <w:r>
        <w:rPr>
          <w:rFonts w:ascii="宋体" w:hAnsi="宋体"/>
        </w:rPr>
        <w:t>》，</w:t>
      </w:r>
      <w:r>
        <w:rPr>
          <w:rFonts w:hint="eastAsia" w:ascii="宋体" w:hAnsi="宋体"/>
        </w:rPr>
        <w:t>赵季，叶言材，刘畅辑校：《日本汉诗话集成》. 北京：中华书局, 2019年，第17</w:t>
      </w:r>
      <w:r>
        <w:rPr>
          <w:rFonts w:ascii="宋体" w:hAnsi="宋体"/>
        </w:rPr>
        <w:t>33</w:t>
      </w:r>
      <w:r>
        <w:rPr>
          <w:rFonts w:hint="eastAsia" w:ascii="宋体" w:hAnsi="宋体"/>
        </w:rPr>
        <w:t>页</w:t>
      </w:r>
    </w:p>
  </w:footnote>
  <w:footnote w:id="117">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w:t>
      </w:r>
      <w:r>
        <w:rPr>
          <w:rFonts w:ascii="宋体" w:hAnsi="宋体"/>
        </w:rPr>
        <w:t>80</w:t>
      </w:r>
      <w:r>
        <w:rPr>
          <w:rFonts w:hint="eastAsia" w:ascii="宋体" w:hAnsi="宋体"/>
        </w:rPr>
        <w:t>页</w:t>
      </w:r>
    </w:p>
    <w:p>
      <w:pPr>
        <w:pStyle w:val="19"/>
        <w:rPr>
          <w:rFonts w:ascii="宋体" w:hAnsi="宋体"/>
        </w:rPr>
      </w:pPr>
    </w:p>
  </w:footnote>
  <w:footnote w:id="118">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2019年，第2680页</w:t>
      </w:r>
    </w:p>
  </w:footnote>
  <w:footnote w:id="119">
    <w:p>
      <w:pPr>
        <w:pStyle w:val="19"/>
        <w:rPr>
          <w:rFonts w:ascii="宋体" w:hAnsi="宋体"/>
        </w:rPr>
      </w:pPr>
      <w:r>
        <w:rPr>
          <w:rStyle w:val="17"/>
          <w:rFonts w:ascii="宋体" w:hAnsi="宋体"/>
        </w:rPr>
        <w:footnoteRef/>
      </w:r>
      <w:r>
        <w:rPr>
          <w:rFonts w:hint="eastAsia" w:ascii="宋体" w:hAnsi="宋体"/>
        </w:rPr>
        <w:t>山本北山：《诗用虚字》，赵季，叶言材，刘畅辑校：《日本汉诗话集成》. 北京：中华书局, 2019年，第5542页</w:t>
      </w:r>
    </w:p>
  </w:footnote>
  <w:footnote w:id="120">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w:t>
      </w:r>
      <w:r>
        <w:rPr>
          <w:rFonts w:ascii="宋体" w:hAnsi="宋体"/>
        </w:rPr>
        <w:t>7</w:t>
      </w:r>
      <w:r>
        <w:rPr>
          <w:rFonts w:hint="eastAsia" w:ascii="宋体" w:hAnsi="宋体"/>
        </w:rPr>
        <w:t>页</w:t>
      </w:r>
    </w:p>
  </w:footnote>
  <w:footnote w:id="121">
    <w:p>
      <w:pPr>
        <w:pStyle w:val="19"/>
        <w:rPr>
          <w:rFonts w:ascii="宋体" w:hAnsi="宋体"/>
        </w:rPr>
      </w:pPr>
      <w:r>
        <w:rPr>
          <w:rStyle w:val="17"/>
          <w:rFonts w:ascii="宋体" w:hAnsi="宋体"/>
        </w:rPr>
        <w:footnoteRef/>
      </w:r>
      <w:r>
        <w:rPr>
          <w:rFonts w:hint="eastAsia" w:ascii="宋体" w:hAnsi="宋体"/>
        </w:rPr>
        <w:t>曹顺庆主编</w:t>
      </w:r>
      <w:r>
        <w:rPr>
          <w:rFonts w:ascii="宋体" w:hAnsi="宋体"/>
        </w:rPr>
        <w:t>：《</w:t>
      </w:r>
      <w:r>
        <w:rPr>
          <w:rFonts w:hint="eastAsia" w:ascii="宋体" w:hAnsi="宋体"/>
        </w:rPr>
        <w:t>东方文论选</w:t>
      </w:r>
      <w:r>
        <w:rPr>
          <w:rFonts w:ascii="宋体" w:hAnsi="宋体"/>
        </w:rPr>
        <w:t>》，成都：四川人民出版社 , 1996</w:t>
      </w:r>
      <w:r>
        <w:rPr>
          <w:rFonts w:hint="eastAsia" w:ascii="宋体" w:hAnsi="宋体"/>
        </w:rPr>
        <w:t>年</w:t>
      </w:r>
      <w:r>
        <w:rPr>
          <w:rFonts w:ascii="宋体" w:hAnsi="宋体"/>
        </w:rPr>
        <w:t>，</w:t>
      </w:r>
      <w:r>
        <w:rPr>
          <w:rFonts w:hint="eastAsia" w:ascii="宋体" w:hAnsi="宋体"/>
        </w:rPr>
        <w:t>第</w:t>
      </w:r>
      <w:r>
        <w:rPr>
          <w:rFonts w:ascii="宋体" w:hAnsi="宋体"/>
        </w:rPr>
        <w:t>774</w:t>
      </w:r>
      <w:r>
        <w:rPr>
          <w:rFonts w:hint="eastAsia" w:ascii="宋体" w:hAnsi="宋体"/>
        </w:rPr>
        <w:t>页</w:t>
      </w:r>
    </w:p>
  </w:footnote>
  <w:footnote w:id="122">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广濑淡窗：《淡窗诗话》，池田四郎次郎编，国分高胤校阅：《日本诗话丛书》.东京：文会堂书店，1921年，第四卷，第246页</w:t>
      </w:r>
    </w:p>
  </w:footnote>
  <w:footnote w:id="123">
    <w:p>
      <w:pPr>
        <w:pStyle w:val="19"/>
        <w:rPr>
          <w:rFonts w:ascii="宋体" w:hAnsi="宋体"/>
        </w:rPr>
      </w:pPr>
      <w:r>
        <w:rPr>
          <w:rStyle w:val="17"/>
          <w:rFonts w:ascii="宋体" w:hAnsi="宋体"/>
        </w:rPr>
        <w:footnoteRef/>
      </w:r>
      <w:r>
        <w:rPr>
          <w:rFonts w:hint="eastAsia" w:ascii="宋体" w:hAnsi="宋体"/>
        </w:rPr>
        <w:t>服部南郭：《南郭先生灯下书》，池田四郎次郎编，国分高胤校阅：《日本诗话丛书》.东京：文会堂书店，1921年，第一卷，第54页</w:t>
      </w:r>
    </w:p>
  </w:footnote>
  <w:footnote w:id="124">
    <w:p>
      <w:pPr>
        <w:pStyle w:val="19"/>
        <w:rPr>
          <w:rFonts w:ascii="宋体" w:hAnsi="宋体"/>
        </w:rPr>
      </w:pPr>
      <w:r>
        <w:rPr>
          <w:rStyle w:val="17"/>
          <w:rFonts w:ascii="宋体" w:hAnsi="宋体"/>
        </w:rPr>
        <w:footnoteRef/>
      </w:r>
      <w:r>
        <w:rPr>
          <w:rFonts w:hint="eastAsia" w:ascii="宋体" w:hAnsi="宋体"/>
        </w:rPr>
        <w:t>广濑淡窗：《淡窗诗话》</w:t>
      </w:r>
      <w:r>
        <w:rPr>
          <w:rFonts w:ascii="宋体" w:hAnsi="宋体"/>
        </w:rPr>
        <w:t>，</w:t>
      </w:r>
      <w:r>
        <w:rPr>
          <w:rFonts w:hint="eastAsia" w:ascii="宋体" w:hAnsi="宋体"/>
        </w:rPr>
        <w:t>赵季，叶言材，刘畅辑校：《日本汉诗话集成》. 北京：中华书局, 2019年，第5</w:t>
      </w:r>
      <w:r>
        <w:rPr>
          <w:rFonts w:ascii="宋体" w:hAnsi="宋体"/>
        </w:rPr>
        <w:t>378</w:t>
      </w:r>
      <w:r>
        <w:rPr>
          <w:rFonts w:hint="eastAsia" w:ascii="宋体" w:hAnsi="宋体"/>
        </w:rPr>
        <w:t>页</w:t>
      </w:r>
    </w:p>
  </w:footnote>
  <w:footnote w:id="125">
    <w:p>
      <w:pPr>
        <w:pStyle w:val="19"/>
        <w:rPr>
          <w:rFonts w:ascii="宋体" w:hAnsi="宋体"/>
        </w:rPr>
      </w:pPr>
      <w:r>
        <w:rPr>
          <w:rStyle w:val="17"/>
          <w:rFonts w:ascii="宋体" w:hAnsi="宋体"/>
        </w:rPr>
        <w:footnoteRef/>
      </w:r>
      <w:r>
        <w:rPr>
          <w:rFonts w:hint="eastAsia" w:ascii="宋体" w:hAnsi="宋体"/>
        </w:rPr>
        <w:t>山田翠雨：《翠雨轩诗话》，赵季，叶言材，刘畅辑校：《日本汉诗话集成》.北京：中华书局, 2019年，第5388页</w:t>
      </w:r>
    </w:p>
  </w:footnote>
  <w:footnote w:id="126">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w:t>
      </w:r>
      <w:r>
        <w:rPr>
          <w:rFonts w:ascii="宋体" w:hAnsi="宋体"/>
        </w:rPr>
        <w:t>3059</w:t>
      </w:r>
      <w:r>
        <w:rPr>
          <w:rFonts w:hint="eastAsia" w:ascii="宋体" w:hAnsi="宋体"/>
        </w:rPr>
        <w:t>页</w:t>
      </w:r>
    </w:p>
    <w:p>
      <w:pPr>
        <w:pStyle w:val="19"/>
        <w:rPr>
          <w:rFonts w:ascii="宋体" w:hAnsi="宋体"/>
        </w:rPr>
      </w:pPr>
    </w:p>
  </w:footnote>
  <w:footnote w:id="127">
    <w:p>
      <w:pPr>
        <w:pStyle w:val="19"/>
        <w:rPr>
          <w:rFonts w:ascii="宋体" w:hAnsi="宋体"/>
        </w:rPr>
      </w:pPr>
      <w:r>
        <w:rPr>
          <w:rStyle w:val="17"/>
          <w:rFonts w:ascii="宋体" w:hAnsi="宋体"/>
        </w:rPr>
        <w:footnoteRef/>
      </w:r>
      <w:r>
        <w:rPr>
          <w:rFonts w:hint="eastAsia" w:ascii="宋体" w:hAnsi="宋体"/>
        </w:rPr>
        <w:t>转引自</w:t>
      </w:r>
      <w:r>
        <w:rPr>
          <w:rFonts w:ascii="宋体" w:hAnsi="宋体"/>
        </w:rPr>
        <w:t>：王京钰：《概论日本汉文学中的杜甫受容》.《辽宁工学院学报(社会科学版)》，2005年，第1期</w:t>
      </w:r>
    </w:p>
  </w:footnote>
  <w:footnote w:id="128">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w:t>
      </w:r>
      <w:r>
        <w:rPr>
          <w:rFonts w:ascii="宋体" w:hAnsi="宋体"/>
        </w:rPr>
        <w:t>104</w:t>
      </w:r>
      <w:r>
        <w:rPr>
          <w:rFonts w:hint="eastAsia" w:ascii="宋体" w:hAnsi="宋体"/>
        </w:rPr>
        <w:t>页</w:t>
      </w:r>
    </w:p>
    <w:p>
      <w:pPr>
        <w:pStyle w:val="19"/>
        <w:rPr>
          <w:rFonts w:ascii="宋体" w:hAnsi="宋体"/>
        </w:rPr>
      </w:pPr>
    </w:p>
  </w:footnote>
  <w:footnote w:id="129">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130">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403</w:t>
      </w:r>
      <w:r>
        <w:rPr>
          <w:rFonts w:hint="eastAsia" w:ascii="宋体" w:hAnsi="宋体"/>
        </w:rPr>
        <w:t>页</w:t>
      </w:r>
    </w:p>
  </w:footnote>
  <w:footnote w:id="131">
    <w:p>
      <w:pPr>
        <w:pStyle w:val="19"/>
        <w:rPr>
          <w:rFonts w:ascii="宋体" w:hAnsi="宋体"/>
        </w:rPr>
      </w:pPr>
      <w:r>
        <w:rPr>
          <w:rStyle w:val="17"/>
          <w:rFonts w:ascii="宋体" w:hAnsi="宋体"/>
        </w:rPr>
        <w:footnoteRef/>
      </w:r>
      <w:r>
        <w:rPr>
          <w:rFonts w:hint="eastAsia" w:ascii="宋体" w:hAnsi="宋体"/>
        </w:rPr>
        <w:t>王晓平：《亚洲汉文学》，天津：天津人民出版社，2009年，第98页</w:t>
      </w:r>
    </w:p>
  </w:footnote>
  <w:footnote w:id="132">
    <w:p>
      <w:pPr>
        <w:pStyle w:val="19"/>
        <w:rPr>
          <w:rFonts w:ascii="宋体" w:hAnsi="宋体"/>
        </w:rPr>
      </w:pPr>
      <w:r>
        <w:rPr>
          <w:rStyle w:val="17"/>
          <w:rFonts w:ascii="宋体" w:hAnsi="宋体"/>
        </w:rPr>
        <w:footnoteRef/>
      </w:r>
      <w:r>
        <w:rPr>
          <w:rFonts w:hint="eastAsia" w:ascii="宋体" w:hAnsi="宋体"/>
        </w:rPr>
        <w:t>相关讨论见张晖</w:t>
      </w:r>
      <w:r>
        <w:rPr>
          <w:rFonts w:ascii="宋体" w:hAnsi="宋体"/>
        </w:rPr>
        <w:t>：《</w:t>
      </w:r>
      <w:r>
        <w:rPr>
          <w:rFonts w:hint="eastAsia" w:ascii="宋体" w:hAnsi="宋体"/>
        </w:rPr>
        <w:t>诗史</w:t>
      </w:r>
      <w:r>
        <w:rPr>
          <w:rFonts w:ascii="宋体" w:hAnsi="宋体"/>
        </w:rPr>
        <w:t>》，</w:t>
      </w:r>
      <w:r>
        <w:rPr>
          <w:rFonts w:hint="eastAsia" w:ascii="宋体" w:hAnsi="宋体"/>
        </w:rPr>
        <w:t>台北</w:t>
      </w:r>
      <w:r>
        <w:rPr>
          <w:rFonts w:ascii="宋体" w:hAnsi="宋体"/>
        </w:rPr>
        <w:t>：</w:t>
      </w:r>
      <w:r>
        <w:rPr>
          <w:rFonts w:hint="eastAsia" w:ascii="宋体" w:hAnsi="宋体"/>
        </w:rPr>
        <w:t>台湾学生书局有限公司, 2007年</w:t>
      </w:r>
      <w:r>
        <w:rPr>
          <w:rFonts w:ascii="宋体" w:hAnsi="宋体"/>
        </w:rPr>
        <w:t>，</w:t>
      </w:r>
      <w:r>
        <w:rPr>
          <w:rFonts w:hint="eastAsia" w:ascii="宋体" w:hAnsi="宋体"/>
        </w:rPr>
        <w:t>第</w:t>
      </w:r>
      <w:r>
        <w:rPr>
          <w:rFonts w:ascii="宋体" w:hAnsi="宋体"/>
        </w:rPr>
        <w:t>257-267</w:t>
      </w:r>
      <w:r>
        <w:rPr>
          <w:rFonts w:hint="eastAsia" w:ascii="宋体" w:hAnsi="宋体"/>
        </w:rPr>
        <w:t>页</w:t>
      </w:r>
    </w:p>
  </w:footnote>
  <w:footnote w:id="133">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w:t>
      </w:r>
      <w:r>
        <w:rPr>
          <w:rFonts w:ascii="宋体" w:hAnsi="宋体"/>
        </w:rPr>
        <w:t>8</w:t>
      </w:r>
      <w:r>
        <w:rPr>
          <w:rFonts w:hint="eastAsia" w:ascii="宋体" w:hAnsi="宋体"/>
        </w:rPr>
        <w:t>页</w:t>
      </w:r>
    </w:p>
  </w:footnote>
  <w:footnote w:id="134">
    <w:p>
      <w:pPr>
        <w:pStyle w:val="19"/>
        <w:rPr>
          <w:rFonts w:ascii="宋体" w:hAnsi="宋体"/>
        </w:rPr>
      </w:pPr>
      <w:r>
        <w:rPr>
          <w:rStyle w:val="17"/>
          <w:rFonts w:ascii="宋体" w:hAnsi="宋体"/>
        </w:rPr>
        <w:footnoteRef/>
      </w:r>
      <w:r>
        <w:rPr>
          <w:rFonts w:hint="eastAsia" w:ascii="宋体" w:hAnsi="宋体"/>
        </w:rPr>
        <w:t>同上，第</w:t>
      </w:r>
      <w:r>
        <w:rPr>
          <w:rFonts w:ascii="宋体" w:hAnsi="宋体"/>
        </w:rPr>
        <w:t>1689</w:t>
      </w:r>
      <w:r>
        <w:rPr>
          <w:rFonts w:hint="eastAsia" w:ascii="宋体" w:hAnsi="宋体"/>
        </w:rPr>
        <w:t>页</w:t>
      </w:r>
    </w:p>
  </w:footnote>
  <w:footnote w:id="135">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w:t>
      </w:r>
      <w:r>
        <w:rPr>
          <w:rFonts w:ascii="宋体" w:hAnsi="宋体"/>
        </w:rPr>
        <w:t>5</w:t>
      </w:r>
      <w:r>
        <w:rPr>
          <w:rFonts w:hint="eastAsia" w:ascii="宋体" w:hAnsi="宋体"/>
        </w:rPr>
        <w:t>页</w:t>
      </w:r>
    </w:p>
  </w:footnote>
  <w:footnote w:id="136">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2019年，第4946页</w:t>
      </w:r>
    </w:p>
  </w:footnote>
  <w:footnote w:id="137">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w:t>
      </w:r>
      <w:r>
        <w:rPr>
          <w:rFonts w:ascii="宋体" w:hAnsi="宋体"/>
        </w:rPr>
        <w:t>3</w:t>
      </w:r>
      <w:r>
        <w:rPr>
          <w:rFonts w:hint="eastAsia" w:ascii="宋体" w:hAnsi="宋体"/>
        </w:rPr>
        <w:t>页</w:t>
      </w:r>
    </w:p>
  </w:footnote>
  <w:footnote w:id="138">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w:t>
      </w:r>
      <w:r>
        <w:rPr>
          <w:rFonts w:ascii="宋体" w:hAnsi="宋体"/>
        </w:rPr>
        <w:t>7</w:t>
      </w:r>
      <w:r>
        <w:rPr>
          <w:rFonts w:hint="eastAsia" w:ascii="宋体" w:hAnsi="宋体"/>
        </w:rPr>
        <w:t>页</w:t>
      </w:r>
    </w:p>
  </w:footnote>
  <w:footnote w:id="139">
    <w:p>
      <w:pPr>
        <w:pStyle w:val="19"/>
        <w:rPr>
          <w:rFonts w:ascii="宋体" w:hAnsi="宋体"/>
        </w:rPr>
      </w:pPr>
      <w:r>
        <w:rPr>
          <w:rStyle w:val="17"/>
          <w:rFonts w:ascii="宋体" w:hAnsi="宋体"/>
        </w:rPr>
        <w:footnoteRef/>
      </w:r>
      <w:r>
        <w:rPr>
          <w:rFonts w:hint="eastAsia" w:ascii="宋体" w:hAnsi="宋体"/>
        </w:rPr>
        <w:t>信夫恕軒：《明治诗话》，赵季，叶言材，刘畅辑校：《日本汉诗话集成》. 北京：中华书局, 2019年，第5005页</w:t>
      </w:r>
    </w:p>
  </w:footnote>
  <w:footnote w:id="140">
    <w:p>
      <w:pPr>
        <w:pStyle w:val="19"/>
        <w:rPr>
          <w:rFonts w:ascii="宋体" w:hAnsi="宋体"/>
          <w:lang w:eastAsia="ja-JP"/>
        </w:rPr>
      </w:pPr>
      <w:r>
        <w:rPr>
          <w:rStyle w:val="17"/>
          <w:rFonts w:ascii="宋体" w:hAnsi="宋体"/>
        </w:rPr>
        <w:footnoteRef/>
      </w:r>
      <w:r>
        <w:rPr>
          <w:rFonts w:hint="eastAsia" w:ascii="宋体" w:hAnsi="宋体"/>
          <w:lang w:eastAsia="ja-JP"/>
        </w:rPr>
        <w:t>引自小岛宪之</w:t>
      </w:r>
      <w:r>
        <w:rPr>
          <w:rFonts w:ascii="宋体" w:hAnsi="宋体"/>
          <w:lang w:eastAsia="ja-JP"/>
        </w:rPr>
        <w:t>：《國風暗黒時代の文學》，塙書房，1973</w:t>
      </w:r>
      <w:r>
        <w:rPr>
          <w:rFonts w:hint="eastAsia" w:ascii="宋体" w:hAnsi="宋体"/>
          <w:lang w:eastAsia="ja-JP"/>
        </w:rPr>
        <w:t>年</w:t>
      </w:r>
    </w:p>
  </w:footnote>
  <w:footnote w:id="141">
    <w:p>
      <w:pPr>
        <w:pStyle w:val="19"/>
        <w:rPr>
          <w:rFonts w:ascii="宋体" w:hAnsi="宋体"/>
        </w:rPr>
      </w:pPr>
      <w:r>
        <w:rPr>
          <w:rStyle w:val="17"/>
          <w:rFonts w:ascii="宋体" w:hAnsi="宋体"/>
        </w:rPr>
        <w:footnoteRef/>
      </w:r>
      <w:r>
        <w:rPr>
          <w:rFonts w:hint="eastAsia" w:ascii="宋体" w:hAnsi="宋体"/>
        </w:rPr>
        <w:t>见森如云：《如云诗话》，赵季，叶言材，刘畅辑校：《日本汉诗话集成》. 北京：中华书局, 2019年，第5106页</w:t>
      </w:r>
    </w:p>
  </w:footnote>
  <w:footnote w:id="142">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w:t>
      </w:r>
      <w:r>
        <w:rPr>
          <w:rFonts w:ascii="宋体" w:hAnsi="宋体"/>
        </w:rPr>
        <w:t>048</w:t>
      </w:r>
      <w:r>
        <w:rPr>
          <w:rFonts w:hint="eastAsia" w:ascii="宋体" w:hAnsi="宋体"/>
        </w:rPr>
        <w:t>页</w:t>
      </w:r>
    </w:p>
  </w:footnote>
  <w:footnote w:id="143">
    <w:p>
      <w:pPr>
        <w:pStyle w:val="19"/>
        <w:rPr>
          <w:rFonts w:ascii="宋体" w:hAnsi="宋体"/>
        </w:rPr>
      </w:pPr>
      <w:r>
        <w:rPr>
          <w:rStyle w:val="17"/>
          <w:rFonts w:ascii="宋体" w:hAnsi="宋体"/>
        </w:rPr>
        <w:footnoteRef/>
      </w:r>
      <w:r>
        <w:rPr>
          <w:rFonts w:hint="eastAsia" w:ascii="宋体" w:hAnsi="宋体"/>
        </w:rPr>
        <w:t>大田淳轩：《淳轩诗话》，赵季，叶言材，刘畅辑校：《日本汉诗话集成》. 北京：中华书局, 2019年，第5164页</w:t>
      </w:r>
    </w:p>
  </w:footnote>
  <w:footnote w:id="144">
    <w:p>
      <w:pPr>
        <w:pStyle w:val="19"/>
        <w:rPr>
          <w:rFonts w:ascii="宋体" w:hAnsi="宋体"/>
        </w:rPr>
      </w:pPr>
      <w:r>
        <w:rPr>
          <w:rStyle w:val="17"/>
          <w:rFonts w:ascii="宋体" w:hAnsi="宋体"/>
        </w:rPr>
        <w:footnoteRef/>
      </w:r>
      <w:r>
        <w:rPr>
          <w:rFonts w:hint="eastAsia" w:ascii="宋体" w:hAnsi="宋体"/>
        </w:rPr>
        <w:t>西岛兰溪：《蔽帚诗话》，赵季，叶言材，刘畅辑校：《日本汉诗话集成》. 北京：中华书局, 2019年</w:t>
      </w:r>
      <w:r>
        <w:rPr>
          <w:rFonts w:ascii="宋体" w:hAnsi="宋体"/>
        </w:rPr>
        <w:t>，</w:t>
      </w:r>
      <w:r>
        <w:rPr>
          <w:rFonts w:hint="eastAsia" w:ascii="宋体" w:hAnsi="宋体"/>
        </w:rPr>
        <w:t>第</w:t>
      </w:r>
      <w:r>
        <w:rPr>
          <w:rFonts w:ascii="宋体" w:hAnsi="宋体"/>
        </w:rPr>
        <w:t>2562</w:t>
      </w:r>
      <w:r>
        <w:rPr>
          <w:rFonts w:hint="eastAsia" w:ascii="宋体" w:hAnsi="宋体"/>
        </w:rPr>
        <w:t>页</w:t>
      </w:r>
    </w:p>
  </w:footnote>
  <w:footnote w:id="145">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24</w:t>
      </w:r>
      <w:r>
        <w:rPr>
          <w:rFonts w:hint="eastAsia" w:ascii="宋体" w:hAnsi="宋体"/>
        </w:rPr>
        <w:t>页数</w:t>
      </w:r>
    </w:p>
  </w:footnote>
  <w:footnote w:id="146">
    <w:p>
      <w:pPr>
        <w:pStyle w:val="19"/>
        <w:rPr>
          <w:rFonts w:ascii="宋体" w:hAnsi="宋体"/>
        </w:rPr>
      </w:pPr>
      <w:r>
        <w:rPr>
          <w:rStyle w:val="17"/>
          <w:rFonts w:ascii="宋体" w:hAnsi="宋体"/>
        </w:rPr>
        <w:footnoteRef/>
      </w:r>
      <w:r>
        <w:rPr>
          <w:rFonts w:hint="eastAsia" w:ascii="宋体" w:hAnsi="宋体"/>
        </w:rPr>
        <w:t>同上，卷三</w:t>
      </w:r>
    </w:p>
  </w:footnote>
  <w:footnote w:id="14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卷三</w:t>
      </w:r>
    </w:p>
  </w:footnote>
  <w:footnote w:id="148">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59</w:t>
      </w:r>
      <w:r>
        <w:rPr>
          <w:rFonts w:hint="eastAsia" w:ascii="宋体" w:hAnsi="宋体"/>
        </w:rPr>
        <w:t>页</w:t>
      </w:r>
    </w:p>
  </w:footnote>
  <w:footnote w:id="14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63</w:t>
      </w:r>
      <w:r>
        <w:rPr>
          <w:rFonts w:hint="eastAsia" w:ascii="宋体" w:hAnsi="宋体"/>
        </w:rPr>
        <w:t>页</w:t>
      </w:r>
    </w:p>
  </w:footnote>
  <w:footnote w:id="15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64</w:t>
      </w:r>
      <w:r>
        <w:rPr>
          <w:rFonts w:hint="eastAsia" w:ascii="宋体" w:hAnsi="宋体"/>
        </w:rPr>
        <w:t>页</w:t>
      </w:r>
    </w:p>
  </w:footnote>
  <w:footnote w:id="151">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98</w:t>
      </w:r>
      <w:r>
        <w:rPr>
          <w:rFonts w:hint="eastAsia" w:ascii="宋体" w:hAnsi="宋体"/>
        </w:rPr>
        <w:t>页</w:t>
      </w:r>
    </w:p>
  </w:footnote>
  <w:footnote w:id="152">
    <w:p>
      <w:pPr>
        <w:pStyle w:val="19"/>
        <w:rPr>
          <w:rFonts w:ascii="宋体" w:hAnsi="宋体"/>
        </w:rPr>
      </w:pPr>
      <w:r>
        <w:rPr>
          <w:rStyle w:val="17"/>
          <w:rFonts w:ascii="宋体" w:hAnsi="宋体"/>
        </w:rPr>
        <w:footnoteRef/>
      </w:r>
      <w:r>
        <w:rPr>
          <w:rFonts w:hint="eastAsia" w:ascii="宋体" w:hAnsi="宋体"/>
        </w:rPr>
        <w:t>同上，第</w:t>
      </w:r>
      <w:r>
        <w:rPr>
          <w:rFonts w:ascii="宋体" w:hAnsi="宋体"/>
        </w:rPr>
        <w:t>325</w:t>
      </w:r>
      <w:r>
        <w:rPr>
          <w:rFonts w:hint="eastAsia" w:ascii="宋体" w:hAnsi="宋体"/>
        </w:rPr>
        <w:t>页</w:t>
      </w:r>
    </w:p>
  </w:footnote>
  <w:footnote w:id="15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w:t>
      </w:r>
      <w:r>
        <w:rPr>
          <w:rFonts w:ascii="宋体" w:hAnsi="宋体"/>
        </w:rPr>
        <w:t>12</w:t>
      </w:r>
      <w:r>
        <w:rPr>
          <w:rFonts w:hint="eastAsia" w:ascii="宋体" w:hAnsi="宋体"/>
        </w:rPr>
        <w:t>页</w:t>
      </w:r>
    </w:p>
  </w:footnote>
  <w:footnote w:id="154">
    <w:p>
      <w:pPr>
        <w:pStyle w:val="19"/>
        <w:rPr>
          <w:rFonts w:ascii="宋体" w:hAnsi="宋体"/>
        </w:rPr>
      </w:pPr>
      <w:r>
        <w:rPr>
          <w:rStyle w:val="17"/>
          <w:rFonts w:ascii="宋体" w:hAnsi="宋体"/>
        </w:rPr>
        <w:footnoteRef/>
      </w:r>
      <w:r>
        <w:rPr>
          <w:rFonts w:hint="eastAsia" w:ascii="宋体" w:hAnsi="宋体"/>
        </w:rPr>
        <w:t>陈福康：《日本汉文学史上》. 上海：上海外语教育出版社, 2011年，第43页</w:t>
      </w:r>
    </w:p>
  </w:footnote>
  <w:footnote w:id="155">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2019年，第1</w:t>
      </w:r>
      <w:r>
        <w:rPr>
          <w:rFonts w:ascii="宋体" w:hAnsi="宋体"/>
        </w:rPr>
        <w:t>006</w:t>
      </w:r>
      <w:r>
        <w:rPr>
          <w:rFonts w:hint="eastAsia" w:ascii="宋体" w:hAnsi="宋体"/>
        </w:rPr>
        <w:t>页</w:t>
      </w:r>
    </w:p>
  </w:footnote>
  <w:footnote w:id="156">
    <w:p>
      <w:pPr>
        <w:pStyle w:val="19"/>
        <w:rPr>
          <w:rFonts w:ascii="宋体" w:hAnsi="宋体"/>
        </w:rPr>
      </w:pPr>
      <w:r>
        <w:rPr>
          <w:rStyle w:val="17"/>
          <w:rFonts w:ascii="宋体" w:hAnsi="宋体"/>
        </w:rPr>
        <w:footnoteRef/>
      </w:r>
      <w:r>
        <w:rPr>
          <w:rFonts w:hint="eastAsia" w:ascii="宋体" w:hAnsi="宋体"/>
        </w:rPr>
        <w:t>绪方惟精：《日本汉文学史》，台北：正中书局，1980年，第126页</w:t>
      </w:r>
    </w:p>
    <w:p>
      <w:pPr>
        <w:pStyle w:val="19"/>
        <w:rPr>
          <w:rFonts w:ascii="宋体" w:hAnsi="宋体"/>
        </w:rPr>
      </w:pPr>
    </w:p>
  </w:footnote>
  <w:footnote w:id="157">
    <w:p>
      <w:pPr>
        <w:pStyle w:val="19"/>
        <w:rPr>
          <w:rFonts w:ascii="宋体" w:hAnsi="宋体"/>
        </w:rPr>
      </w:pPr>
      <w:r>
        <w:rPr>
          <w:rStyle w:val="17"/>
          <w:rFonts w:ascii="宋体" w:hAnsi="宋体"/>
        </w:rPr>
        <w:footnoteRef/>
      </w:r>
      <w:r>
        <w:rPr>
          <w:rFonts w:hint="eastAsia" w:ascii="宋体" w:hAnsi="宋体"/>
        </w:rPr>
        <w:t>严绍璗：《日本中国学史稿》. 北京：学苑出版社, 2009年，第128页</w:t>
      </w:r>
    </w:p>
  </w:footnote>
  <w:footnote w:id="158">
    <w:p>
      <w:pPr>
        <w:pStyle w:val="19"/>
        <w:rPr>
          <w:rFonts w:ascii="宋体" w:hAnsi="宋体"/>
        </w:rPr>
      </w:pPr>
      <w:r>
        <w:rPr>
          <w:rStyle w:val="17"/>
          <w:rFonts w:ascii="宋体" w:hAnsi="宋体"/>
        </w:rPr>
        <w:footnoteRef/>
      </w:r>
      <w:r>
        <w:rPr>
          <w:rFonts w:hint="eastAsia" w:ascii="宋体" w:hAnsi="宋体"/>
        </w:rPr>
        <w:t>绪方惟精：《日本汉文学史》，台北：正中书局，1980年，第</w:t>
      </w:r>
      <w:r>
        <w:rPr>
          <w:rFonts w:ascii="宋体" w:hAnsi="宋体"/>
        </w:rPr>
        <w:t>231</w:t>
      </w:r>
      <w:r>
        <w:rPr>
          <w:rFonts w:hint="eastAsia" w:ascii="宋体" w:hAnsi="宋体"/>
        </w:rPr>
        <w:t>页</w:t>
      </w:r>
    </w:p>
  </w:footnote>
  <w:footnote w:id="159">
    <w:p>
      <w:pPr>
        <w:pStyle w:val="19"/>
        <w:rPr>
          <w:rFonts w:ascii="宋体" w:hAnsi="宋体"/>
          <w:lang w:eastAsia="ja-JP"/>
        </w:rPr>
      </w:pPr>
      <w:r>
        <w:rPr>
          <w:rStyle w:val="17"/>
          <w:rFonts w:ascii="宋体" w:hAnsi="宋体"/>
        </w:rPr>
        <w:footnoteRef/>
      </w:r>
      <w:r>
        <w:rPr>
          <w:rFonts w:hint="eastAsia" w:ascii="宋体" w:hAnsi="宋体"/>
          <w:lang w:eastAsia="ja-JP"/>
        </w:rPr>
        <w:t>飛山純子，《明治普通文の研究》，《日本文学》，1964年，第23期，第74-85页</w:t>
      </w:r>
    </w:p>
  </w:footnote>
  <w:footnote w:id="160">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599</w:t>
      </w:r>
      <w:r>
        <w:rPr>
          <w:rFonts w:hint="eastAsia" w:ascii="宋体" w:hAnsi="宋体"/>
        </w:rPr>
        <w:t>页</w:t>
      </w:r>
    </w:p>
  </w:footnote>
  <w:footnote w:id="161">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286</w:t>
      </w:r>
      <w:r>
        <w:rPr>
          <w:rFonts w:hint="eastAsia" w:ascii="宋体" w:hAnsi="宋体"/>
        </w:rPr>
        <w:t>页</w:t>
      </w:r>
    </w:p>
  </w:footnote>
  <w:footnote w:id="162">
    <w:p>
      <w:pPr>
        <w:pStyle w:val="19"/>
        <w:rPr>
          <w:rFonts w:ascii="宋体" w:hAnsi="宋体"/>
        </w:rPr>
      </w:pPr>
      <w:r>
        <w:rPr>
          <w:rStyle w:val="17"/>
          <w:rFonts w:ascii="宋体" w:hAnsi="宋体"/>
        </w:rPr>
        <w:footnoteRef/>
      </w:r>
      <w:r>
        <w:rPr>
          <w:rFonts w:hint="eastAsia" w:ascii="宋体" w:hAnsi="宋体"/>
        </w:rPr>
        <w:t>（日）加藤周一著；叶渭渠，唐月梅译. 《日本文学史序说上》. 北京：开明出版社, 1995年</w:t>
      </w:r>
      <w:r>
        <w:rPr>
          <w:rFonts w:ascii="宋体" w:hAnsi="宋体"/>
        </w:rPr>
        <w:t>，</w:t>
      </w:r>
      <w:r>
        <w:rPr>
          <w:rFonts w:hint="eastAsia" w:ascii="宋体" w:hAnsi="宋体"/>
        </w:rPr>
        <w:t>第</w:t>
      </w:r>
      <w:r>
        <w:rPr>
          <w:rFonts w:ascii="宋体" w:hAnsi="宋体"/>
        </w:rPr>
        <w:t>4</w:t>
      </w:r>
      <w:r>
        <w:rPr>
          <w:rFonts w:hint="eastAsia" w:ascii="宋体" w:hAnsi="宋体"/>
        </w:rPr>
        <w:t>页</w:t>
      </w:r>
    </w:p>
  </w:footnote>
  <w:footnote w:id="16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408-409</w:t>
      </w:r>
      <w:r>
        <w:rPr>
          <w:rFonts w:hint="eastAsia" w:ascii="宋体" w:hAnsi="宋体"/>
        </w:rPr>
        <w:t>页</w:t>
      </w:r>
    </w:p>
  </w:footnote>
  <w:footnote w:id="164">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w:t>
      </w:r>
      <w:r>
        <w:rPr>
          <w:rFonts w:ascii="宋体" w:hAnsi="宋体"/>
        </w:rPr>
        <w:t>5833</w:t>
      </w:r>
      <w:r>
        <w:rPr>
          <w:rFonts w:hint="eastAsia" w:ascii="宋体" w:hAnsi="宋体"/>
        </w:rPr>
        <w:t>页</w:t>
      </w:r>
    </w:p>
  </w:footnote>
  <w:footnote w:id="165">
    <w:p>
      <w:pPr>
        <w:pStyle w:val="19"/>
        <w:rPr>
          <w:rFonts w:ascii="宋体" w:hAnsi="宋体"/>
        </w:rPr>
      </w:pPr>
      <w:r>
        <w:rPr>
          <w:rStyle w:val="17"/>
          <w:rFonts w:ascii="宋体" w:hAnsi="宋体"/>
        </w:rPr>
        <w:footnoteRef/>
      </w:r>
      <w:r>
        <w:rPr>
          <w:rFonts w:hint="eastAsia" w:ascii="宋体" w:hAnsi="宋体"/>
        </w:rPr>
        <w:t xml:space="preserve">Rabinovitch, Judith N, and Timothy R. Bradstock. </w:t>
      </w:r>
      <w:r>
        <w:rPr>
          <w:rFonts w:hint="eastAsia" w:ascii="宋体" w:hAnsi="宋体"/>
          <w:i/>
          <w:iCs/>
        </w:rPr>
        <w:t>No Moonlight in My Cup: Sinitic Poetry (kanshi) from the Japanese Court, Eighth to the Twelfth Centuries</w:t>
      </w:r>
      <w:r>
        <w:rPr>
          <w:rFonts w:hint="eastAsia" w:ascii="宋体" w:hAnsi="宋体"/>
        </w:rPr>
        <w:t>. , 2019.p</w:t>
      </w:r>
      <w:r>
        <w:rPr>
          <w:rFonts w:ascii="宋体" w:hAnsi="宋体"/>
        </w:rPr>
        <w:t>4</w:t>
      </w:r>
    </w:p>
  </w:footnote>
  <w:footnote w:id="166">
    <w:p>
      <w:pPr>
        <w:pStyle w:val="19"/>
        <w:rPr>
          <w:rFonts w:ascii="宋体" w:hAnsi="宋体"/>
        </w:rPr>
      </w:pPr>
      <w:r>
        <w:rPr>
          <w:rStyle w:val="17"/>
          <w:rFonts w:ascii="宋体" w:hAnsi="宋体"/>
        </w:rPr>
        <w:footnoteRef/>
      </w:r>
      <w:r>
        <w:rPr>
          <w:rFonts w:hint="eastAsia" w:ascii="宋体" w:hAnsi="宋体"/>
        </w:rPr>
        <w:t>Haruo Shirane, Tomi Suzuki, David Lurie. The Cambridge History of Japnaese Literature, Cambridge University Press, 2015</w:t>
      </w:r>
    </w:p>
  </w:footnote>
  <w:footnote w:id="167">
    <w:p>
      <w:pPr>
        <w:pStyle w:val="19"/>
        <w:rPr>
          <w:rFonts w:ascii="宋体" w:hAnsi="宋体"/>
        </w:rPr>
      </w:pPr>
      <w:r>
        <w:rPr>
          <w:rStyle w:val="17"/>
          <w:rFonts w:ascii="宋体" w:hAnsi="宋体"/>
        </w:rPr>
        <w:footnoteRef/>
      </w:r>
      <w:r>
        <w:rPr>
          <w:rFonts w:hint="eastAsia" w:ascii="宋体" w:hAnsi="宋体"/>
        </w:rPr>
        <w:t>发句是俳句的雏形。本书中均由罗马字表达，故空白</w:t>
      </w:r>
      <w:r>
        <w:rPr>
          <w:rFonts w:ascii="宋体" w:hAnsi="宋体"/>
        </w:rPr>
        <w:t>。</w:t>
      </w:r>
    </w:p>
  </w:footnote>
  <w:footnote w:id="168">
    <w:p>
      <w:pPr>
        <w:pStyle w:val="19"/>
        <w:rPr>
          <w:rFonts w:ascii="宋体" w:hAnsi="宋体"/>
        </w:rPr>
      </w:pPr>
      <w:r>
        <w:rPr>
          <w:rStyle w:val="17"/>
          <w:rFonts w:ascii="宋体" w:hAnsi="宋体"/>
        </w:rPr>
        <w:footnoteRef/>
      </w:r>
      <w:r>
        <w:rPr>
          <w:rFonts w:hint="eastAsia" w:ascii="宋体" w:hAnsi="宋体"/>
        </w:rPr>
        <w:t>马歌东：《日本汉诗溯源比较研究》. 北京：商务印书馆, 2011年，第13页</w:t>
      </w:r>
    </w:p>
    <w:p>
      <w:pPr>
        <w:pStyle w:val="19"/>
        <w:rPr>
          <w:rFonts w:ascii="宋体" w:hAnsi="宋体"/>
        </w:rPr>
      </w:pPr>
    </w:p>
  </w:footnote>
  <w:footnote w:id="169">
    <w:p>
      <w:pPr>
        <w:pStyle w:val="19"/>
        <w:rPr>
          <w:rFonts w:ascii="宋体" w:hAnsi="宋体"/>
        </w:rPr>
      </w:pPr>
      <w:r>
        <w:rPr>
          <w:rStyle w:val="17"/>
          <w:rFonts w:ascii="宋体" w:hAnsi="宋体"/>
        </w:rPr>
        <w:footnoteRef/>
      </w:r>
      <w:r>
        <w:rPr>
          <w:rFonts w:hint="eastAsia" w:ascii="宋体" w:hAnsi="宋体"/>
        </w:rPr>
        <w:t>西乡信纲：《日本文学史》. 北京：人民文学出版社, 1978年，第46页</w:t>
      </w:r>
    </w:p>
  </w:footnote>
  <w:footnote w:id="170">
    <w:p>
      <w:pPr>
        <w:pStyle w:val="19"/>
        <w:rPr>
          <w:rFonts w:ascii="宋体" w:hAnsi="宋体"/>
        </w:rPr>
      </w:pPr>
      <w:r>
        <w:rPr>
          <w:rStyle w:val="17"/>
          <w:rFonts w:ascii="宋体" w:hAnsi="宋体"/>
        </w:rPr>
        <w:footnoteRef/>
      </w:r>
      <w:r>
        <w:rPr>
          <w:rFonts w:hint="eastAsia" w:ascii="宋体" w:hAnsi="宋体"/>
        </w:rPr>
        <w:t>小西甚一著；郑清茂译：《日本文学史》. 台北：联经出版事业股份有限公司，2015年，第48页</w:t>
      </w:r>
    </w:p>
    <w:p>
      <w:pPr>
        <w:pStyle w:val="19"/>
        <w:rPr>
          <w:rFonts w:ascii="宋体" w:hAnsi="宋体"/>
        </w:rPr>
      </w:pPr>
    </w:p>
  </w:footnote>
  <w:footnote w:id="171">
    <w:p>
      <w:pPr>
        <w:pStyle w:val="19"/>
        <w:rPr>
          <w:rFonts w:ascii="宋体" w:hAnsi="宋体"/>
        </w:rPr>
      </w:pPr>
      <w:r>
        <w:rPr>
          <w:rStyle w:val="17"/>
          <w:rFonts w:ascii="宋体" w:hAnsi="宋体"/>
        </w:rPr>
        <w:footnoteRef/>
      </w:r>
      <w:r>
        <w:rPr>
          <w:rFonts w:hint="eastAsia" w:ascii="宋体" w:hAnsi="宋体"/>
        </w:rPr>
        <w:t>陈伯海：《释“诗体正变”——中国诗学之诗史观》.《社会科学》2006年</w:t>
      </w:r>
      <w:r>
        <w:rPr>
          <w:rFonts w:ascii="宋体" w:hAnsi="宋体"/>
        </w:rPr>
        <w:t>，</w:t>
      </w:r>
      <w:r>
        <w:rPr>
          <w:rFonts w:hint="eastAsia" w:ascii="宋体" w:hAnsi="宋体"/>
        </w:rPr>
        <w:t>第4期</w:t>
      </w:r>
    </w:p>
  </w:footnote>
  <w:footnote w:id="172">
    <w:p>
      <w:pPr>
        <w:pStyle w:val="19"/>
        <w:rPr>
          <w:rFonts w:ascii="宋体" w:hAnsi="宋体"/>
        </w:rPr>
      </w:pPr>
      <w:r>
        <w:rPr>
          <w:rStyle w:val="17"/>
          <w:rFonts w:ascii="宋体" w:hAnsi="宋体"/>
        </w:rPr>
        <w:footnoteRef/>
      </w:r>
      <w:r>
        <w:rPr>
          <w:rFonts w:hint="eastAsia" w:ascii="宋体" w:hAnsi="宋体"/>
        </w:rPr>
        <w:t>见王向远：《日本古典文论选译·古代卷》. 北京：中央编译出版社，2012年</w:t>
      </w:r>
    </w:p>
  </w:footnote>
  <w:footnote w:id="173">
    <w:p>
      <w:pPr>
        <w:pStyle w:val="19"/>
        <w:rPr>
          <w:rFonts w:ascii="宋体" w:hAnsi="宋体"/>
        </w:rPr>
      </w:pPr>
      <w:r>
        <w:rPr>
          <w:rStyle w:val="17"/>
          <w:rFonts w:ascii="宋体" w:hAnsi="宋体"/>
        </w:rPr>
        <w:footnoteRef/>
      </w:r>
      <w:r>
        <w:rPr>
          <w:rFonts w:hint="eastAsia" w:ascii="宋体" w:hAnsi="宋体"/>
        </w:rPr>
        <w:t>严绍璗：《比较文学与文化“变异体”研究》.上海：复旦大学出版社，2011年</w:t>
      </w:r>
    </w:p>
    <w:p>
      <w:pPr>
        <w:pStyle w:val="19"/>
        <w:rPr>
          <w:rFonts w:ascii="宋体" w:hAnsi="宋体"/>
        </w:rPr>
      </w:pPr>
    </w:p>
  </w:footnote>
  <w:footnote w:id="174">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w:t>
      </w:r>
      <w:r>
        <w:rPr>
          <w:rFonts w:ascii="宋体" w:hAnsi="宋体"/>
        </w:rPr>
        <w:t>3</w:t>
      </w:r>
      <w:r>
        <w:rPr>
          <w:rFonts w:hint="eastAsia" w:ascii="宋体" w:hAnsi="宋体"/>
        </w:rPr>
        <w:t>页</w:t>
      </w:r>
    </w:p>
  </w:footnote>
  <w:footnote w:id="175">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w:t>
      </w:r>
      <w:r>
        <w:rPr>
          <w:rFonts w:ascii="宋体" w:hAnsi="宋体"/>
        </w:rPr>
        <w:t>35</w:t>
      </w:r>
      <w:r>
        <w:rPr>
          <w:rFonts w:hint="eastAsia" w:ascii="宋体" w:hAnsi="宋体"/>
        </w:rPr>
        <w:t>页</w:t>
      </w:r>
    </w:p>
  </w:footnote>
  <w:footnote w:id="176">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2019年，第140</w:t>
      </w:r>
      <w:r>
        <w:rPr>
          <w:rFonts w:ascii="宋体" w:hAnsi="宋体"/>
        </w:rPr>
        <w:t>8</w:t>
      </w:r>
      <w:r>
        <w:rPr>
          <w:rFonts w:hint="eastAsia" w:ascii="宋体" w:hAnsi="宋体"/>
        </w:rPr>
        <w:t>页</w:t>
      </w:r>
    </w:p>
    <w:p>
      <w:pPr>
        <w:pStyle w:val="19"/>
        <w:rPr>
          <w:rFonts w:ascii="宋体" w:hAnsi="宋体"/>
        </w:rPr>
      </w:pPr>
    </w:p>
  </w:footnote>
  <w:footnote w:id="177">
    <w:p>
      <w:pPr>
        <w:pStyle w:val="19"/>
        <w:rPr>
          <w:rFonts w:ascii="宋体" w:hAnsi="宋体"/>
        </w:rPr>
      </w:pPr>
      <w:r>
        <w:rPr>
          <w:rStyle w:val="17"/>
          <w:rFonts w:ascii="宋体" w:hAnsi="宋体"/>
        </w:rPr>
        <w:footnoteRef/>
      </w:r>
      <w:r>
        <w:rPr>
          <w:rFonts w:hint="eastAsia" w:ascii="宋体" w:hAnsi="宋体"/>
        </w:rPr>
        <w:t>大江玄圃：《盛唐诗格》，赵季，叶言材，刘畅辑校：《日本汉诗话集成》. 北京：中华书局, 2019年，第952页</w:t>
      </w:r>
    </w:p>
  </w:footnote>
  <w:footnote w:id="178">
    <w:p>
      <w:pPr>
        <w:pStyle w:val="19"/>
        <w:rPr>
          <w:rFonts w:ascii="宋体" w:hAnsi="宋体"/>
        </w:rPr>
      </w:pPr>
      <w:r>
        <w:rPr>
          <w:rStyle w:val="17"/>
          <w:rFonts w:ascii="宋体" w:hAnsi="宋体"/>
        </w:rPr>
        <w:footnoteRef/>
      </w:r>
      <w:r>
        <w:rPr>
          <w:rFonts w:hint="eastAsia" w:ascii="宋体" w:hAnsi="宋体"/>
        </w:rPr>
        <w:t>空海：《文镜秘府论》，赵季，叶言材，刘畅辑校：《日本汉诗话集成》. 北京：中华书局, 2019年，第9页</w:t>
      </w:r>
    </w:p>
  </w:footnote>
  <w:footnote w:id="179">
    <w:p>
      <w:pPr>
        <w:pStyle w:val="19"/>
        <w:rPr>
          <w:rFonts w:ascii="宋体" w:hAnsi="宋体"/>
        </w:rPr>
      </w:pPr>
      <w:r>
        <w:rPr>
          <w:rStyle w:val="17"/>
          <w:rFonts w:ascii="宋体" w:hAnsi="宋体"/>
        </w:rPr>
        <w:footnoteRef/>
      </w:r>
      <w:r>
        <w:rPr>
          <w:rFonts w:hint="eastAsia" w:ascii="宋体" w:hAnsi="宋体"/>
        </w:rPr>
        <w:t>王晓平：《跨文化视角下的日本诗话》.《南开学报(哲社版)》，2016年，第3期</w:t>
      </w:r>
    </w:p>
  </w:footnote>
  <w:footnote w:id="180">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14</w:t>
      </w:r>
      <w:r>
        <w:rPr>
          <w:rFonts w:hint="eastAsia" w:ascii="宋体" w:hAnsi="宋体"/>
        </w:rPr>
        <w:t>页</w:t>
      </w:r>
    </w:p>
    <w:p>
      <w:pPr>
        <w:pStyle w:val="19"/>
        <w:rPr>
          <w:rFonts w:ascii="宋体" w:hAnsi="宋体"/>
        </w:rPr>
      </w:pPr>
    </w:p>
  </w:footnote>
  <w:footnote w:id="181">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2059</w:t>
      </w:r>
      <w:r>
        <w:rPr>
          <w:rFonts w:hint="eastAsia" w:ascii="宋体" w:hAnsi="宋体"/>
        </w:rPr>
        <w:t>页</w:t>
      </w:r>
    </w:p>
  </w:footnote>
  <w:footnote w:id="182">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31</w:t>
      </w:r>
      <w:r>
        <w:rPr>
          <w:rFonts w:hint="eastAsia" w:ascii="宋体" w:hAnsi="宋体"/>
        </w:rPr>
        <w:t>页</w:t>
      </w:r>
    </w:p>
  </w:footnote>
  <w:footnote w:id="183">
    <w:p>
      <w:pPr>
        <w:pStyle w:val="19"/>
        <w:rPr>
          <w:rFonts w:ascii="宋体" w:hAnsi="宋体"/>
        </w:rPr>
      </w:pPr>
      <w:r>
        <w:rPr>
          <w:rStyle w:val="17"/>
          <w:rFonts w:ascii="宋体" w:hAnsi="宋体"/>
        </w:rPr>
        <w:footnoteRef/>
      </w:r>
      <w:r>
        <w:rPr>
          <w:rFonts w:hint="eastAsia" w:ascii="宋体" w:hAnsi="宋体"/>
        </w:rPr>
        <w:t>石川丈山：《诗法正义》，池田四郎次郎编，国分高胤校阅：《日本诗话丛书》.东京：文会堂书店，1921年，第十卷，第337页</w:t>
      </w:r>
    </w:p>
  </w:footnote>
  <w:footnote w:id="184">
    <w:p>
      <w:pPr>
        <w:pStyle w:val="19"/>
        <w:rPr>
          <w:rFonts w:ascii="宋体" w:hAnsi="宋体"/>
        </w:rPr>
      </w:pPr>
      <w:r>
        <w:rPr>
          <w:rStyle w:val="17"/>
          <w:rFonts w:ascii="宋体" w:hAnsi="宋体"/>
        </w:rPr>
        <w:footnoteRef/>
      </w:r>
      <w:r>
        <w:rPr>
          <w:rFonts w:hint="eastAsia" w:ascii="宋体" w:hAnsi="宋体"/>
        </w:rPr>
        <w:t>东条琴台：《幼学诗话》，池田四郎次郎编，国分高胤校阅：《日本诗话丛书》.东京：文会堂书店，1921年，第六卷，第277页</w:t>
      </w:r>
    </w:p>
    <w:p>
      <w:pPr>
        <w:pStyle w:val="19"/>
        <w:rPr>
          <w:rFonts w:ascii="宋体" w:hAnsi="宋体"/>
        </w:rPr>
      </w:pPr>
    </w:p>
  </w:footnote>
  <w:footnote w:id="185">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12</w:t>
      </w:r>
      <w:r>
        <w:rPr>
          <w:rFonts w:hint="eastAsia" w:ascii="宋体" w:hAnsi="宋体"/>
        </w:rPr>
        <w:t>页</w:t>
      </w:r>
    </w:p>
  </w:footnote>
  <w:footnote w:id="186">
    <w:p>
      <w:pPr>
        <w:pStyle w:val="19"/>
        <w:rPr>
          <w:rFonts w:ascii="宋体" w:hAnsi="宋体"/>
        </w:rPr>
      </w:pPr>
      <w:r>
        <w:rPr>
          <w:rStyle w:val="17"/>
          <w:rFonts w:ascii="宋体" w:hAnsi="宋体"/>
        </w:rPr>
        <w:footnoteRef/>
      </w:r>
      <w:r>
        <w:rPr>
          <w:rFonts w:hint="eastAsia" w:ascii="宋体" w:hAnsi="宋体"/>
        </w:rPr>
        <w:t>江田世恭：《在津纪事》，赵季，叶言材，刘畅辑校：《日本汉诗话集成》. 北京：中华书局, 2019年，第1427页</w:t>
      </w:r>
    </w:p>
  </w:footnote>
  <w:footnote w:id="187">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10</w:t>
      </w:r>
      <w:r>
        <w:rPr>
          <w:rFonts w:hint="eastAsia" w:ascii="宋体" w:hAnsi="宋体"/>
        </w:rPr>
        <w:t>页</w:t>
      </w:r>
    </w:p>
  </w:footnote>
  <w:footnote w:id="188">
    <w:p>
      <w:pPr>
        <w:pStyle w:val="19"/>
        <w:rPr>
          <w:rFonts w:ascii="宋体" w:hAnsi="宋体"/>
        </w:rPr>
      </w:pPr>
      <w:r>
        <w:rPr>
          <w:rStyle w:val="17"/>
          <w:rFonts w:ascii="宋体" w:hAnsi="宋体"/>
        </w:rPr>
        <w:footnoteRef/>
      </w:r>
      <w:r>
        <w:rPr>
          <w:rFonts w:hint="eastAsia" w:ascii="宋体" w:hAnsi="宋体"/>
        </w:rPr>
        <w:t>曹顺庆，李天道：《雅论与雅俗之辨》，南昌：百花洲文艺出版社 , 2009年，第1页</w:t>
      </w:r>
    </w:p>
  </w:footnote>
  <w:footnote w:id="189">
    <w:p>
      <w:pPr>
        <w:pStyle w:val="19"/>
        <w:rPr>
          <w:rFonts w:ascii="宋体" w:hAnsi="宋体"/>
        </w:rPr>
      </w:pPr>
      <w:r>
        <w:rPr>
          <w:rStyle w:val="17"/>
          <w:rFonts w:ascii="宋体" w:hAnsi="宋体"/>
        </w:rPr>
        <w:footnoteRef/>
      </w:r>
      <w:r>
        <w:rPr>
          <w:rFonts w:hint="eastAsia" w:ascii="宋体" w:hAnsi="宋体"/>
        </w:rPr>
        <w:t>源孝衡：《诗学还丹》，池田四郎次郎编，国分高胤校阅：《日本诗话丛书》.东京：文会堂书店，1921年，第二卷，第194页</w:t>
      </w:r>
    </w:p>
  </w:footnote>
  <w:footnote w:id="190">
    <w:p>
      <w:pPr>
        <w:pStyle w:val="19"/>
        <w:rPr>
          <w:rFonts w:ascii="宋体" w:hAnsi="宋体"/>
        </w:rPr>
      </w:pPr>
      <w:r>
        <w:rPr>
          <w:rStyle w:val="17"/>
          <w:rFonts w:ascii="宋体" w:hAnsi="宋体"/>
        </w:rPr>
        <w:footnoteRef/>
      </w:r>
      <w:r>
        <w:rPr>
          <w:rFonts w:hint="eastAsia" w:ascii="宋体" w:hAnsi="宋体"/>
        </w:rPr>
        <w:t>三绳桂林：《诗学解蔽》，赵季，叶言材，刘畅辑校：《日本汉诗话集成》. 北京：中华书局, 2019年，第14</w:t>
      </w:r>
      <w:r>
        <w:rPr>
          <w:rFonts w:ascii="宋体" w:hAnsi="宋体"/>
        </w:rPr>
        <w:t>13</w:t>
      </w:r>
      <w:r>
        <w:rPr>
          <w:rFonts w:hint="eastAsia" w:ascii="宋体" w:hAnsi="宋体"/>
        </w:rPr>
        <w:t>页</w:t>
      </w:r>
    </w:p>
    <w:p>
      <w:pPr>
        <w:pStyle w:val="19"/>
        <w:rPr>
          <w:rFonts w:ascii="宋体" w:hAnsi="宋体"/>
        </w:rPr>
      </w:pPr>
    </w:p>
  </w:footnote>
  <w:footnote w:id="191">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61</w:t>
      </w:r>
      <w:r>
        <w:rPr>
          <w:rFonts w:hint="eastAsia" w:ascii="宋体" w:hAnsi="宋体"/>
        </w:rPr>
        <w:t>页</w:t>
      </w:r>
    </w:p>
  </w:footnote>
  <w:footnote w:id="192">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17</w:t>
      </w:r>
      <w:r>
        <w:rPr>
          <w:rFonts w:hint="eastAsia" w:ascii="宋体" w:hAnsi="宋体"/>
        </w:rPr>
        <w:t>页</w:t>
      </w:r>
    </w:p>
  </w:footnote>
  <w:footnote w:id="193">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82</w:t>
      </w:r>
      <w:r>
        <w:rPr>
          <w:rFonts w:hint="eastAsia" w:ascii="宋体" w:hAnsi="宋体"/>
        </w:rPr>
        <w:t>页</w:t>
      </w:r>
    </w:p>
  </w:footnote>
  <w:footnote w:id="19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1528</w:t>
      </w:r>
      <w:r>
        <w:rPr>
          <w:rFonts w:hint="eastAsia" w:ascii="宋体" w:hAnsi="宋体"/>
        </w:rPr>
        <w:t>页</w:t>
      </w:r>
    </w:p>
  </w:footnote>
  <w:footnote w:id="19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清水茂、揖斐高、大谷雅夫校注：《日本诗史·五山堂诗话》.东京：岩波书店，1991年，凡例</w:t>
      </w:r>
    </w:p>
  </w:footnote>
  <w:footnote w:id="196">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w:t>
      </w:r>
      <w:r>
        <w:rPr>
          <w:rFonts w:ascii="宋体" w:hAnsi="宋体"/>
        </w:rPr>
        <w:t>2567</w:t>
      </w:r>
      <w:r>
        <w:rPr>
          <w:rFonts w:hint="eastAsia" w:ascii="宋体" w:hAnsi="宋体"/>
        </w:rPr>
        <w:t>页</w:t>
      </w:r>
    </w:p>
  </w:footnote>
  <w:footnote w:id="197">
    <w:p>
      <w:pPr>
        <w:pStyle w:val="19"/>
        <w:rPr>
          <w:rFonts w:ascii="宋体" w:hAnsi="宋体"/>
        </w:rPr>
      </w:pPr>
      <w:r>
        <w:rPr>
          <w:rStyle w:val="17"/>
          <w:rFonts w:ascii="宋体" w:hAnsi="宋体"/>
        </w:rPr>
        <w:footnoteRef/>
      </w:r>
      <w:r>
        <w:rPr>
          <w:rFonts w:hint="eastAsia" w:ascii="宋体" w:hAnsi="宋体"/>
        </w:rPr>
        <w:t>严绍璗：《白居易文学在日本中古韵文史上的地位和意义》.《北京大学学报》</w:t>
      </w:r>
      <w:r>
        <w:rPr>
          <w:rFonts w:ascii="宋体" w:hAnsi="宋体"/>
        </w:rPr>
        <w:t>，</w:t>
      </w:r>
      <w:r>
        <w:rPr>
          <w:rFonts w:hint="eastAsia" w:ascii="宋体" w:hAnsi="宋体"/>
        </w:rPr>
        <w:t>1984年</w:t>
      </w:r>
      <w:r>
        <w:rPr>
          <w:rFonts w:ascii="宋体" w:hAnsi="宋体"/>
        </w:rPr>
        <w:t>，</w:t>
      </w:r>
      <w:r>
        <w:rPr>
          <w:rFonts w:hint="eastAsia" w:ascii="宋体" w:hAnsi="宋体"/>
        </w:rPr>
        <w:t>第2期</w:t>
      </w:r>
    </w:p>
    <w:p>
      <w:pPr>
        <w:pStyle w:val="19"/>
        <w:rPr>
          <w:rFonts w:ascii="宋体" w:hAnsi="宋体"/>
        </w:rPr>
      </w:pPr>
    </w:p>
  </w:footnote>
  <w:footnote w:id="198">
    <w:p>
      <w:pPr>
        <w:pStyle w:val="19"/>
        <w:rPr>
          <w:rFonts w:ascii="宋体" w:hAnsi="宋体"/>
        </w:rPr>
      </w:pPr>
      <w:r>
        <w:rPr>
          <w:rStyle w:val="17"/>
          <w:rFonts w:ascii="宋体" w:hAnsi="宋体"/>
        </w:rPr>
        <w:footnoteRef/>
      </w:r>
      <w:r>
        <w:rPr>
          <w:rFonts w:hint="eastAsia" w:ascii="宋体" w:hAnsi="宋体"/>
        </w:rPr>
        <w:t>肖瑞峰：《白居易与日本平安朝诗坛》. 《传统文化与现代化》</w:t>
      </w:r>
      <w:r>
        <w:rPr>
          <w:rFonts w:ascii="宋体" w:hAnsi="宋体"/>
        </w:rPr>
        <w:t>，</w:t>
      </w:r>
      <w:r>
        <w:rPr>
          <w:rFonts w:hint="eastAsia" w:ascii="宋体" w:hAnsi="宋体"/>
        </w:rPr>
        <w:t>1998年</w:t>
      </w:r>
      <w:r>
        <w:rPr>
          <w:rFonts w:ascii="宋体" w:hAnsi="宋体"/>
        </w:rPr>
        <w:t>，</w:t>
      </w:r>
      <w:r>
        <w:rPr>
          <w:rFonts w:hint="eastAsia" w:ascii="宋体" w:hAnsi="宋体"/>
        </w:rPr>
        <w:t>第</w:t>
      </w:r>
      <w:r>
        <w:rPr>
          <w:rFonts w:ascii="宋体" w:hAnsi="宋体"/>
        </w:rPr>
        <w:t>4</w:t>
      </w:r>
      <w:r>
        <w:rPr>
          <w:rFonts w:hint="eastAsia" w:ascii="宋体" w:hAnsi="宋体"/>
        </w:rPr>
        <w:t>期</w:t>
      </w:r>
    </w:p>
  </w:footnote>
  <w:footnote w:id="19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491</w:t>
      </w:r>
      <w:r>
        <w:rPr>
          <w:rFonts w:hint="eastAsia" w:ascii="宋体" w:hAnsi="宋体"/>
        </w:rPr>
        <w:t>页</w:t>
      </w:r>
    </w:p>
  </w:footnote>
  <w:footnote w:id="200">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259</w:t>
      </w:r>
      <w:r>
        <w:rPr>
          <w:rFonts w:hint="eastAsia" w:ascii="宋体" w:hAnsi="宋体"/>
        </w:rPr>
        <w:t>页</w:t>
      </w:r>
    </w:p>
    <w:p>
      <w:pPr>
        <w:pStyle w:val="19"/>
        <w:rPr>
          <w:rFonts w:ascii="宋体" w:hAnsi="宋体"/>
        </w:rPr>
      </w:pPr>
    </w:p>
  </w:footnote>
  <w:footnote w:id="201">
    <w:p>
      <w:pPr>
        <w:pStyle w:val="19"/>
        <w:rPr>
          <w:rFonts w:ascii="宋体" w:hAnsi="宋体"/>
        </w:rPr>
      </w:pPr>
      <w:r>
        <w:rPr>
          <w:rStyle w:val="17"/>
          <w:rFonts w:ascii="宋体" w:hAnsi="宋体"/>
        </w:rPr>
        <w:footnoteRef/>
      </w:r>
      <w:r>
        <w:rPr>
          <w:rFonts w:hint="eastAsia" w:ascii="宋体" w:hAnsi="宋体"/>
        </w:rPr>
        <w:t>杨士弘编选，张震辑注，顾璘评点，陶文鹏、魏祖钦点校对：《唐音评注》. 保定：河北大学出版社，2006年，第74页</w:t>
      </w:r>
    </w:p>
  </w:footnote>
  <w:footnote w:id="202">
    <w:p>
      <w:pPr>
        <w:pStyle w:val="19"/>
        <w:rPr>
          <w:rFonts w:ascii="宋体" w:hAnsi="宋体"/>
        </w:rPr>
      </w:pPr>
      <w:r>
        <w:rPr>
          <w:rStyle w:val="17"/>
          <w:rFonts w:ascii="宋体" w:hAnsi="宋体"/>
        </w:rPr>
        <w:footnoteRef/>
      </w:r>
      <w:r>
        <w:rPr>
          <w:rFonts w:hint="eastAsia" w:ascii="宋体" w:hAnsi="宋体"/>
        </w:rPr>
        <w:t>有关明代诗声理论的论述</w:t>
      </w:r>
      <w:r>
        <w:rPr>
          <w:rFonts w:ascii="宋体" w:hAnsi="宋体"/>
        </w:rPr>
        <w:t>，</w:t>
      </w:r>
      <w:r>
        <w:rPr>
          <w:rFonts w:hint="eastAsia" w:ascii="宋体" w:hAnsi="宋体"/>
        </w:rPr>
        <w:t>可见李国新：《明代诗声理论研究》. 北京：中国社会科学出版社，2017年</w:t>
      </w:r>
    </w:p>
  </w:footnote>
  <w:footnote w:id="203">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2019年，第669页</w:t>
      </w:r>
    </w:p>
  </w:footnote>
  <w:footnote w:id="20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654</w:t>
      </w:r>
      <w:r>
        <w:rPr>
          <w:rFonts w:hint="eastAsia" w:ascii="宋体" w:hAnsi="宋体"/>
        </w:rPr>
        <w:t>页</w:t>
      </w:r>
    </w:p>
  </w:footnote>
  <w:footnote w:id="205">
    <w:p>
      <w:pPr>
        <w:pStyle w:val="19"/>
        <w:rPr>
          <w:rFonts w:ascii="宋体" w:hAnsi="宋体"/>
        </w:rPr>
      </w:pPr>
      <w:r>
        <w:rPr>
          <w:rStyle w:val="17"/>
          <w:rFonts w:ascii="宋体" w:hAnsi="宋体"/>
        </w:rPr>
        <w:footnoteRef/>
      </w:r>
      <w:r>
        <w:rPr>
          <w:rFonts w:hint="eastAsia" w:ascii="宋体" w:hAnsi="宋体"/>
        </w:rPr>
        <w:t>吴雨平：《唐诗选本的日本化阐释及其对中晚期日本汉诗创作的影响》，《江苏社会科学》，2009年，第5期</w:t>
      </w:r>
    </w:p>
  </w:footnote>
  <w:footnote w:id="206">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0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704</w:t>
      </w:r>
      <w:r>
        <w:rPr>
          <w:rFonts w:hint="eastAsia" w:ascii="宋体" w:hAnsi="宋体"/>
        </w:rPr>
        <w:t>页</w:t>
      </w:r>
    </w:p>
  </w:footnote>
  <w:footnote w:id="20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653</w:t>
      </w:r>
      <w:r>
        <w:rPr>
          <w:rFonts w:hint="eastAsia" w:ascii="宋体" w:hAnsi="宋体"/>
        </w:rPr>
        <w:t>页</w:t>
      </w:r>
    </w:p>
  </w:footnote>
  <w:footnote w:id="20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1">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1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696</w:t>
      </w:r>
      <w:r>
        <w:rPr>
          <w:rFonts w:hint="eastAsia" w:ascii="宋体" w:hAnsi="宋体"/>
        </w:rPr>
        <w:t>页</w:t>
      </w:r>
    </w:p>
  </w:footnote>
  <w:footnote w:id="21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21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1699</w:t>
      </w:r>
      <w:r>
        <w:rPr>
          <w:rFonts w:hint="eastAsia" w:ascii="宋体" w:hAnsi="宋体"/>
        </w:rPr>
        <w:t>页</w:t>
      </w:r>
    </w:p>
  </w:footnote>
  <w:footnote w:id="21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1698</w:t>
      </w:r>
      <w:r>
        <w:rPr>
          <w:rFonts w:hint="eastAsia" w:ascii="宋体" w:hAnsi="宋体"/>
        </w:rPr>
        <w:t>页</w:t>
      </w:r>
    </w:p>
  </w:footnote>
  <w:footnote w:id="21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1703</w:t>
      </w:r>
      <w:r>
        <w:rPr>
          <w:rFonts w:hint="eastAsia" w:ascii="宋体" w:hAnsi="宋体"/>
        </w:rPr>
        <w:t>页</w:t>
      </w:r>
    </w:p>
  </w:footnote>
  <w:footnote w:id="21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1706</w:t>
      </w:r>
      <w:r>
        <w:rPr>
          <w:rFonts w:hint="eastAsia" w:ascii="宋体" w:hAnsi="宋体"/>
        </w:rPr>
        <w:t>页</w:t>
      </w:r>
    </w:p>
    <w:p>
      <w:pPr>
        <w:pStyle w:val="19"/>
        <w:rPr>
          <w:rFonts w:ascii="宋体" w:hAnsi="宋体"/>
        </w:rPr>
      </w:pPr>
    </w:p>
  </w:footnote>
  <w:footnote w:id="21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1701</w:t>
      </w:r>
      <w:r>
        <w:rPr>
          <w:rFonts w:hint="eastAsia" w:ascii="宋体" w:hAnsi="宋体"/>
        </w:rPr>
        <w:t>页</w:t>
      </w:r>
    </w:p>
  </w:footnote>
  <w:footnote w:id="21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1702</w:t>
      </w:r>
      <w:r>
        <w:rPr>
          <w:rFonts w:hint="eastAsia" w:ascii="宋体" w:hAnsi="宋体"/>
        </w:rPr>
        <w:t>页</w:t>
      </w:r>
    </w:p>
  </w:footnote>
  <w:footnote w:id="220">
    <w:p>
      <w:pPr>
        <w:pStyle w:val="19"/>
      </w:pPr>
      <w:r>
        <w:rPr>
          <w:rStyle w:val="17"/>
          <w:rFonts w:ascii="宋体" w:hAnsi="宋体"/>
        </w:rPr>
        <w:footnoteRef/>
      </w:r>
      <w:r>
        <w:rPr>
          <w:rFonts w:hint="eastAsia" w:ascii="宋体" w:hAnsi="宋体"/>
        </w:rPr>
        <w:t>中井竹山：《诗律兆》，赵季，叶言材，刘畅辑校：《日本汉诗话集成》. 北京：中华书局, 2019年，第1241页</w:t>
      </w:r>
    </w:p>
  </w:footnote>
  <w:footnote w:id="221">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w:t>
      </w:r>
      <w:r>
        <w:rPr>
          <w:rFonts w:ascii="宋体" w:hAnsi="宋体"/>
        </w:rPr>
        <w:t>1068</w:t>
      </w:r>
      <w:r>
        <w:rPr>
          <w:rFonts w:hint="eastAsia" w:ascii="宋体" w:hAnsi="宋体"/>
        </w:rPr>
        <w:t>页</w:t>
      </w:r>
    </w:p>
  </w:footnote>
  <w:footnote w:id="222">
    <w:p>
      <w:pPr>
        <w:pStyle w:val="19"/>
        <w:rPr>
          <w:rFonts w:ascii="宋体" w:hAnsi="宋体"/>
        </w:rPr>
      </w:pPr>
      <w:r>
        <w:rPr>
          <w:rStyle w:val="17"/>
          <w:rFonts w:ascii="宋体" w:hAnsi="宋体"/>
        </w:rPr>
        <w:footnoteRef/>
      </w:r>
      <w:r>
        <w:rPr>
          <w:rFonts w:hint="eastAsia" w:ascii="宋体" w:hAnsi="宋体"/>
        </w:rPr>
        <w:t>同上，第</w:t>
      </w:r>
      <w:r>
        <w:rPr>
          <w:rFonts w:ascii="宋体" w:hAnsi="宋体"/>
        </w:rPr>
        <w:t>1217</w:t>
      </w:r>
      <w:r>
        <w:rPr>
          <w:rFonts w:hint="eastAsia" w:ascii="宋体" w:hAnsi="宋体"/>
        </w:rPr>
        <w:t>页</w:t>
      </w:r>
    </w:p>
  </w:footnote>
  <w:footnote w:id="22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1097</w:t>
      </w:r>
      <w:r>
        <w:rPr>
          <w:rFonts w:hint="eastAsia" w:ascii="宋体" w:hAnsi="宋体"/>
        </w:rPr>
        <w:t>页</w:t>
      </w:r>
    </w:p>
  </w:footnote>
  <w:footnote w:id="22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1264</w:t>
      </w:r>
      <w:r>
        <w:rPr>
          <w:rFonts w:hint="eastAsia" w:ascii="宋体" w:hAnsi="宋体"/>
        </w:rPr>
        <w:t>页</w:t>
      </w:r>
    </w:p>
  </w:footnote>
  <w:footnote w:id="22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1071</w:t>
      </w:r>
      <w:r>
        <w:rPr>
          <w:rFonts w:hint="eastAsia" w:ascii="宋体" w:hAnsi="宋体"/>
        </w:rPr>
        <w:t>页</w:t>
      </w:r>
    </w:p>
  </w:footnote>
  <w:footnote w:id="22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1069</w:t>
      </w:r>
      <w:r>
        <w:rPr>
          <w:rFonts w:hint="eastAsia" w:ascii="宋体" w:hAnsi="宋体"/>
        </w:rPr>
        <w:t>页</w:t>
      </w:r>
    </w:p>
  </w:footnote>
  <w:footnote w:id="22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28">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29">
    <w:p>
      <w:pPr>
        <w:pStyle w:val="19"/>
        <w:rPr>
          <w:rFonts w:ascii="宋体" w:hAnsi="宋体"/>
        </w:rPr>
      </w:pPr>
      <w:r>
        <w:rPr>
          <w:rStyle w:val="17"/>
          <w:rFonts w:ascii="宋体" w:hAnsi="宋体"/>
        </w:rPr>
        <w:footnoteRef/>
      </w:r>
      <w:r>
        <w:rPr>
          <w:rFonts w:hint="eastAsia" w:ascii="宋体" w:hAnsi="宋体"/>
        </w:rPr>
        <w:t>Keene, Donald. World within Walls: Japanese Literature of the Pre-Modern Era. Tokyo: Charles E. Tuttle, 1976</w:t>
      </w:r>
      <w:r>
        <w:rPr>
          <w:rFonts w:ascii="宋体" w:hAnsi="宋体"/>
        </w:rPr>
        <w:t>，</w:t>
      </w:r>
      <w:r>
        <w:rPr>
          <w:rFonts w:hint="eastAsia" w:ascii="宋体" w:hAnsi="宋体"/>
        </w:rPr>
        <w:t>p</w:t>
      </w:r>
      <w:r>
        <w:rPr>
          <w:rFonts w:ascii="宋体" w:hAnsi="宋体"/>
        </w:rPr>
        <w:t>557</w:t>
      </w:r>
    </w:p>
  </w:footnote>
  <w:footnote w:id="230">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429</w:t>
      </w:r>
      <w:r>
        <w:rPr>
          <w:rFonts w:hint="eastAsia" w:ascii="宋体" w:hAnsi="宋体"/>
        </w:rPr>
        <w:t>页</w:t>
      </w:r>
    </w:p>
  </w:footnote>
  <w:footnote w:id="231">
    <w:p>
      <w:pPr>
        <w:pStyle w:val="19"/>
        <w:rPr>
          <w:rFonts w:ascii="宋体" w:hAnsi="宋体"/>
        </w:rPr>
      </w:pPr>
      <w:r>
        <w:rPr>
          <w:rStyle w:val="17"/>
          <w:rFonts w:ascii="宋体" w:hAnsi="宋体"/>
        </w:rPr>
        <w:footnoteRef/>
      </w:r>
      <w:r>
        <w:rPr>
          <w:rFonts w:hint="eastAsia" w:ascii="宋体" w:hAnsi="宋体"/>
        </w:rPr>
        <w:t>大洼诗佛：《诗圣堂诗话》，赵季，叶言材，刘畅辑校：《日本汉诗话集成》. 北京：中华书局, 2019年，第1716页</w:t>
      </w:r>
    </w:p>
    <w:p>
      <w:pPr>
        <w:pStyle w:val="19"/>
        <w:rPr>
          <w:rFonts w:ascii="宋体" w:hAnsi="宋体"/>
        </w:rPr>
      </w:pPr>
    </w:p>
  </w:footnote>
  <w:footnote w:id="232">
    <w:p>
      <w:pPr>
        <w:pStyle w:val="19"/>
        <w:rPr>
          <w:rFonts w:ascii="宋体" w:hAnsi="宋体"/>
          <w:lang w:eastAsia="ja-JP"/>
        </w:rPr>
      </w:pPr>
      <w:r>
        <w:rPr>
          <w:rStyle w:val="17"/>
          <w:rFonts w:ascii="宋体" w:hAnsi="宋体"/>
        </w:rPr>
        <w:footnoteRef/>
      </w:r>
      <w:r>
        <w:rPr>
          <w:rFonts w:hint="eastAsia" w:ascii="宋体" w:hAnsi="宋体"/>
          <w:lang w:eastAsia="ja-JP"/>
        </w:rPr>
        <w:t>梁青</w:t>
      </w:r>
      <w:r>
        <w:rPr>
          <w:rFonts w:ascii="宋体" w:hAnsi="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lang w:eastAsia="ja-JP"/>
        </w:rPr>
        <w:t>日本学研究》，2018</w:t>
      </w:r>
      <w:r>
        <w:rPr>
          <w:rFonts w:hint="eastAsia" w:ascii="宋体" w:hAnsi="宋体"/>
          <w:lang w:eastAsia="ja-JP"/>
        </w:rPr>
        <w:t>年</w:t>
      </w:r>
      <w:r>
        <w:rPr>
          <w:rFonts w:ascii="宋体" w:hAnsi="宋体"/>
          <w:lang w:eastAsia="ja-JP"/>
        </w:rPr>
        <w:t>，</w:t>
      </w:r>
      <w:r>
        <w:rPr>
          <w:rFonts w:hint="eastAsia" w:ascii="宋体" w:hAnsi="宋体"/>
          <w:lang w:eastAsia="ja-JP"/>
        </w:rPr>
        <w:t>第</w:t>
      </w:r>
      <w:r>
        <w:rPr>
          <w:rFonts w:ascii="宋体" w:hAnsi="宋体"/>
          <w:lang w:eastAsia="ja-JP"/>
        </w:rPr>
        <w:t>8</w:t>
      </w:r>
      <w:r>
        <w:rPr>
          <w:rFonts w:hint="eastAsia" w:ascii="宋体" w:hAnsi="宋体"/>
          <w:lang w:eastAsia="ja-JP"/>
        </w:rPr>
        <w:t>其</w:t>
      </w:r>
      <w:r>
        <w:rPr>
          <w:rFonts w:ascii="宋体" w:hAnsi="宋体"/>
          <w:lang w:eastAsia="ja-JP"/>
        </w:rPr>
        <w:t>，</w:t>
      </w:r>
      <w:r>
        <w:rPr>
          <w:rFonts w:hint="eastAsia" w:ascii="宋体" w:hAnsi="宋体"/>
          <w:lang w:eastAsia="ja-JP"/>
        </w:rPr>
        <w:t>第</w:t>
      </w:r>
      <w:r>
        <w:rPr>
          <w:rFonts w:ascii="宋体" w:hAnsi="宋体"/>
          <w:lang w:eastAsia="ja-JP"/>
        </w:rPr>
        <w:t>23-35</w:t>
      </w:r>
      <w:r>
        <w:rPr>
          <w:rFonts w:hint="eastAsia" w:ascii="宋体" w:hAnsi="宋体"/>
          <w:lang w:eastAsia="ja-JP"/>
        </w:rPr>
        <w:t>页</w:t>
      </w:r>
    </w:p>
  </w:footnote>
  <w:footnote w:id="233">
    <w:p>
      <w:pPr>
        <w:pStyle w:val="19"/>
        <w:rPr>
          <w:rFonts w:ascii="宋体" w:hAnsi="宋体"/>
        </w:rPr>
      </w:pPr>
      <w:r>
        <w:rPr>
          <w:rStyle w:val="17"/>
          <w:rFonts w:ascii="宋体" w:hAnsi="宋体"/>
        </w:rPr>
        <w:footnoteRef/>
      </w:r>
      <w:r>
        <w:rPr>
          <w:rFonts w:hint="eastAsia" w:ascii="宋体" w:hAnsi="宋体"/>
        </w:rPr>
        <w:t>菊池五山：《五山堂诗话》，赵季，叶言材，刘畅辑校：《日本汉诗话集成》. 北京：中华书局, 2019年，第</w:t>
      </w:r>
      <w:r>
        <w:rPr>
          <w:rFonts w:ascii="宋体" w:hAnsi="宋体"/>
        </w:rPr>
        <w:t>1932</w:t>
      </w:r>
      <w:r>
        <w:rPr>
          <w:rFonts w:hint="eastAsia" w:ascii="宋体" w:hAnsi="宋体"/>
        </w:rPr>
        <w:t>页</w:t>
      </w:r>
    </w:p>
  </w:footnote>
  <w:footnote w:id="234">
    <w:p>
      <w:pPr>
        <w:pStyle w:val="19"/>
        <w:rPr>
          <w:rFonts w:ascii="宋体" w:hAnsi="宋体"/>
        </w:rPr>
      </w:pPr>
      <w:r>
        <w:rPr>
          <w:rStyle w:val="17"/>
          <w:rFonts w:ascii="宋体" w:hAnsi="宋体"/>
        </w:rPr>
        <w:footnoteRef/>
      </w:r>
      <w:r>
        <w:rPr>
          <w:rFonts w:hint="eastAsia" w:ascii="宋体" w:hAnsi="宋体"/>
          <w:lang w:eastAsia="ja-JP"/>
        </w:rPr>
        <w:t xml:space="preserve">滝川幸司：《桜が散ること : 古今集桜歌の漢詩文基盤》. </w:t>
      </w:r>
      <w:r>
        <w:rPr>
          <w:rFonts w:hint="eastAsia" w:ascii="宋体" w:hAnsi="宋体"/>
        </w:rPr>
        <w:t>《詞林》1992年第12期，第1-21页</w:t>
      </w:r>
    </w:p>
  </w:footnote>
  <w:footnote w:id="235">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p>
      <w:pPr>
        <w:pStyle w:val="19"/>
        <w:rPr>
          <w:rFonts w:ascii="宋体" w:hAnsi="宋体"/>
        </w:rPr>
      </w:pPr>
    </w:p>
  </w:footnote>
  <w:footnote w:id="236">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w:t>
      </w:r>
      <w:r>
        <w:rPr>
          <w:rFonts w:ascii="宋体" w:hAnsi="宋体"/>
        </w:rPr>
        <w:t>2716</w:t>
      </w:r>
      <w:r>
        <w:rPr>
          <w:rFonts w:hint="eastAsia" w:ascii="宋体" w:hAnsi="宋体"/>
        </w:rPr>
        <w:t>页</w:t>
      </w:r>
    </w:p>
  </w:footnote>
  <w:footnote w:id="237">
    <w:p>
      <w:pPr>
        <w:pStyle w:val="19"/>
        <w:rPr>
          <w:rFonts w:ascii="宋体" w:hAnsi="宋体"/>
        </w:rPr>
      </w:pPr>
      <w:r>
        <w:rPr>
          <w:rStyle w:val="17"/>
          <w:rFonts w:ascii="宋体" w:hAnsi="宋体"/>
        </w:rPr>
        <w:footnoteRef/>
      </w:r>
      <w:r>
        <w:rPr>
          <w:rFonts w:hint="eastAsia" w:ascii="宋体" w:hAnsi="宋体"/>
        </w:rPr>
        <w:t>加藤善庵：《柳桥诗话》，赵季，叶言材，刘畅辑校：《日本汉诗话集成》. 北京：中华书局, 2019年，第3724页</w:t>
      </w:r>
    </w:p>
    <w:p>
      <w:pPr>
        <w:pStyle w:val="19"/>
        <w:rPr>
          <w:rFonts w:ascii="宋体" w:hAnsi="宋体"/>
        </w:rPr>
      </w:pPr>
    </w:p>
  </w:footnote>
  <w:footnote w:id="238">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239">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w:t>
      </w:r>
      <w:r>
        <w:rPr>
          <w:rFonts w:ascii="宋体" w:hAnsi="宋体"/>
        </w:rPr>
        <w:t>68</w:t>
      </w:r>
      <w:r>
        <w:rPr>
          <w:rFonts w:hint="eastAsia" w:ascii="宋体" w:hAnsi="宋体"/>
        </w:rPr>
        <w:t>页</w:t>
      </w:r>
    </w:p>
    <w:p>
      <w:pPr>
        <w:pStyle w:val="19"/>
        <w:rPr>
          <w:rFonts w:ascii="宋体" w:hAnsi="宋体"/>
        </w:rPr>
      </w:pPr>
    </w:p>
  </w:footnote>
  <w:footnote w:id="240">
    <w:p>
      <w:pPr>
        <w:pStyle w:val="19"/>
        <w:rPr>
          <w:rFonts w:ascii="宋体" w:hAnsi="宋体"/>
          <w:lang w:eastAsia="ja-JP"/>
        </w:rPr>
      </w:pPr>
      <w:r>
        <w:rPr>
          <w:rStyle w:val="17"/>
          <w:rFonts w:ascii="宋体" w:hAnsi="宋体"/>
        </w:rPr>
        <w:footnoteRef/>
      </w:r>
      <w:r>
        <w:rPr>
          <w:rFonts w:hint="eastAsia" w:ascii="宋体" w:hAnsi="宋体"/>
          <w:lang w:eastAsia="ja-JP"/>
        </w:rPr>
        <w:t>河野六郎：《日本語の歴史２文字とのめくりあい》. 东京：平凡社，1963年</w:t>
      </w:r>
    </w:p>
  </w:footnote>
  <w:footnote w:id="241">
    <w:p>
      <w:pPr>
        <w:pStyle w:val="19"/>
        <w:rPr>
          <w:rFonts w:ascii="宋体" w:hAnsi="宋体"/>
        </w:rPr>
      </w:pPr>
      <w:r>
        <w:rPr>
          <w:rStyle w:val="17"/>
          <w:rFonts w:ascii="宋体" w:hAnsi="宋体"/>
        </w:rPr>
        <w:footnoteRef/>
      </w:r>
      <w:r>
        <w:rPr>
          <w:rFonts w:hint="eastAsia" w:ascii="宋体" w:hAnsi="宋体"/>
        </w:rPr>
        <w:t>中村完：《漢字百科事典》. 东京：明治書院，1996年，第109页</w:t>
      </w:r>
    </w:p>
  </w:footnote>
  <w:footnote w:id="242">
    <w:p>
      <w:pPr>
        <w:pStyle w:val="19"/>
        <w:rPr>
          <w:rFonts w:ascii="宋体" w:hAnsi="宋体"/>
        </w:rPr>
      </w:pPr>
      <w:r>
        <w:rPr>
          <w:rStyle w:val="17"/>
          <w:rFonts w:ascii="宋体" w:hAnsi="宋体"/>
        </w:rPr>
        <w:footnoteRef/>
      </w:r>
      <w:r>
        <w:rPr>
          <w:rFonts w:hint="eastAsia" w:ascii="宋体" w:hAnsi="宋体"/>
        </w:rPr>
        <w:t>河野六郎：《岩波講座日本語８文字》，东京：岩波书店，1977年，第9页</w:t>
      </w:r>
    </w:p>
  </w:footnote>
  <w:footnote w:id="243">
    <w:p>
      <w:pPr>
        <w:pStyle w:val="19"/>
        <w:rPr>
          <w:rFonts w:ascii="宋体" w:hAnsi="宋体"/>
        </w:rPr>
      </w:pPr>
      <w:r>
        <w:rPr>
          <w:rStyle w:val="17"/>
          <w:rFonts w:ascii="宋体" w:hAnsi="宋体"/>
        </w:rPr>
        <w:footnoteRef/>
      </w:r>
      <w:r>
        <w:rPr>
          <w:rFonts w:hint="eastAsia" w:ascii="宋体" w:hAnsi="宋体"/>
        </w:rPr>
        <w:t>汪德迈著；陈彦译：《新汉文化圈》. 南昌：江西人民出版社，2007年，第1页</w:t>
      </w:r>
    </w:p>
    <w:p>
      <w:pPr>
        <w:pStyle w:val="19"/>
        <w:rPr>
          <w:rFonts w:ascii="宋体" w:hAnsi="宋体"/>
        </w:rPr>
      </w:pPr>
    </w:p>
  </w:footnote>
  <w:footnote w:id="244">
    <w:p>
      <w:pPr>
        <w:pStyle w:val="19"/>
        <w:rPr>
          <w:rFonts w:ascii="宋体" w:hAnsi="宋体"/>
        </w:rPr>
      </w:pPr>
      <w:r>
        <w:rPr>
          <w:rStyle w:val="17"/>
          <w:rFonts w:ascii="宋体" w:hAnsi="宋体"/>
        </w:rPr>
        <w:footnoteRef/>
      </w:r>
      <w:r>
        <w:rPr>
          <w:rFonts w:hint="eastAsia" w:ascii="宋体" w:hAnsi="宋体"/>
        </w:rPr>
        <w:t>严明：《东亚汉诗史论》. 台北：圣环图书股份有限公司, 2011年，第1页</w:t>
      </w:r>
    </w:p>
  </w:footnote>
  <w:footnote w:id="245">
    <w:p>
      <w:pPr>
        <w:pStyle w:val="19"/>
        <w:rPr>
          <w:rFonts w:ascii="宋体" w:hAnsi="宋体"/>
          <w:lang w:eastAsia="ja-JP"/>
        </w:rPr>
      </w:pPr>
      <w:r>
        <w:rPr>
          <w:rStyle w:val="17"/>
          <w:rFonts w:ascii="宋体" w:hAnsi="宋体"/>
        </w:rPr>
        <w:footnoteRef/>
      </w:r>
      <w:r>
        <w:rPr>
          <w:rFonts w:hint="eastAsia" w:ascii="宋体" w:hAnsi="宋体"/>
          <w:lang w:eastAsia="ja-JP"/>
        </w:rPr>
        <w:t>沖森卓也：《日本の漢字1600年の歴史》.東京:ベレ出版, 2011年</w:t>
      </w:r>
    </w:p>
    <w:p>
      <w:pPr>
        <w:pStyle w:val="19"/>
        <w:rPr>
          <w:rFonts w:ascii="宋体" w:hAnsi="宋体"/>
          <w:lang w:eastAsia="ja-JP"/>
        </w:rPr>
      </w:pPr>
    </w:p>
  </w:footnote>
  <w:footnote w:id="246">
    <w:p>
      <w:pPr>
        <w:pStyle w:val="19"/>
        <w:rPr>
          <w:rFonts w:ascii="宋体" w:hAnsi="宋体"/>
        </w:rPr>
      </w:pPr>
      <w:r>
        <w:rPr>
          <w:rStyle w:val="17"/>
          <w:rFonts w:ascii="宋体" w:hAnsi="宋体"/>
        </w:rPr>
        <w:footnoteRef/>
      </w:r>
      <w:r>
        <w:rPr>
          <w:rFonts w:hint="eastAsia" w:ascii="宋体" w:hAnsi="宋体"/>
        </w:rPr>
        <w:t>释大典：《诗语解》，赵季，叶言材，刘畅辑校：《日本汉诗话集成》. 北京：中华书局, 2019年，第5523页</w:t>
      </w:r>
    </w:p>
    <w:p>
      <w:pPr>
        <w:pStyle w:val="19"/>
        <w:rPr>
          <w:rFonts w:ascii="宋体" w:hAnsi="宋体"/>
        </w:rPr>
      </w:pPr>
    </w:p>
  </w:footnote>
  <w:footnote w:id="247">
    <w:p>
      <w:pPr>
        <w:pStyle w:val="19"/>
        <w:rPr>
          <w:rFonts w:ascii="宋体" w:hAnsi="宋体"/>
        </w:rPr>
      </w:pPr>
      <w:r>
        <w:rPr>
          <w:rStyle w:val="17"/>
          <w:rFonts w:ascii="宋体" w:hAnsi="宋体"/>
        </w:rPr>
        <w:footnoteRef/>
      </w:r>
      <w:r>
        <w:rPr>
          <w:rFonts w:hint="eastAsia" w:ascii="宋体" w:hAnsi="宋体"/>
        </w:rPr>
        <w:t>祇園南海：《明诗评俚》，赵季，叶言材，刘畅辑校：《日本汉诗话集成》. 北京：中华书局, 2019年，第5282页</w:t>
      </w:r>
    </w:p>
  </w:footnote>
  <w:footnote w:id="248">
    <w:p>
      <w:pPr>
        <w:pStyle w:val="19"/>
        <w:rPr>
          <w:rFonts w:ascii="宋体" w:hAnsi="宋体"/>
        </w:rPr>
      </w:pPr>
      <w:r>
        <w:rPr>
          <w:rStyle w:val="17"/>
          <w:rFonts w:ascii="宋体" w:hAnsi="宋体"/>
        </w:rPr>
        <w:footnoteRef/>
      </w:r>
      <w:r>
        <w:rPr>
          <w:rFonts w:hint="eastAsia" w:ascii="宋体" w:hAnsi="宋体"/>
        </w:rPr>
        <w:t>同上，第</w:t>
      </w:r>
      <w:r>
        <w:rPr>
          <w:rFonts w:ascii="宋体" w:hAnsi="宋体"/>
        </w:rPr>
        <w:t>5282</w:t>
      </w:r>
      <w:r>
        <w:rPr>
          <w:rFonts w:hint="eastAsia" w:ascii="宋体" w:hAnsi="宋体"/>
        </w:rPr>
        <w:t>页</w:t>
      </w:r>
    </w:p>
  </w:footnote>
  <w:footnote w:id="249">
    <w:p>
      <w:pPr>
        <w:pStyle w:val="19"/>
        <w:rPr>
          <w:rFonts w:ascii="宋体" w:hAnsi="宋体"/>
        </w:rPr>
      </w:pPr>
      <w:r>
        <w:rPr>
          <w:rStyle w:val="17"/>
          <w:rFonts w:ascii="宋体" w:hAnsi="宋体"/>
        </w:rPr>
        <w:footnoteRef/>
      </w:r>
      <w:r>
        <w:rPr>
          <w:rFonts w:hint="eastAsia" w:ascii="宋体" w:hAnsi="宋体"/>
        </w:rPr>
        <w:t>藤良国：《诗语金声》，赵季，叶言材，刘畅辑校：《日本汉诗话集成》. 北京：中华书局, 2019年，第5397页</w:t>
      </w:r>
    </w:p>
  </w:footnote>
  <w:footnote w:id="250">
    <w:p>
      <w:pPr>
        <w:pStyle w:val="19"/>
        <w:rPr>
          <w:rFonts w:ascii="宋体" w:hAnsi="宋体"/>
        </w:rPr>
      </w:pPr>
      <w:r>
        <w:rPr>
          <w:rStyle w:val="17"/>
          <w:rFonts w:ascii="宋体" w:hAnsi="宋体"/>
        </w:rPr>
        <w:footnoteRef/>
      </w:r>
      <w:r>
        <w:rPr>
          <w:rFonts w:hint="eastAsia" w:ascii="宋体" w:hAnsi="宋体"/>
        </w:rPr>
        <w:t>武元登登庵：《古诗韵范》，赵季，叶言材，刘畅辑校：《日本汉诗话集成》. 北京：中华书局, 2019年，第5372页</w:t>
      </w:r>
    </w:p>
    <w:p>
      <w:pPr>
        <w:pStyle w:val="19"/>
        <w:rPr>
          <w:rFonts w:ascii="宋体" w:hAnsi="宋体"/>
        </w:rPr>
      </w:pPr>
    </w:p>
  </w:footnote>
  <w:footnote w:id="251">
    <w:p>
      <w:pPr>
        <w:pStyle w:val="19"/>
        <w:rPr>
          <w:rFonts w:ascii="宋体" w:hAnsi="宋体"/>
          <w:lang w:eastAsia="ja-JP"/>
        </w:rPr>
      </w:pPr>
      <w:r>
        <w:rPr>
          <w:rStyle w:val="17"/>
          <w:rFonts w:ascii="宋体" w:hAnsi="宋体"/>
        </w:rPr>
        <w:footnoteRef/>
      </w:r>
      <w:r>
        <w:rPr>
          <w:rFonts w:hint="eastAsia" w:ascii="宋体" w:hAnsi="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lang w:eastAsia="ja-JP"/>
        </w:rPr>
        <w:t>风国寂しい秋の夕暮れ、折からの寺の晩钟の音は、私を力づけてくれるかのように闻こえてくる。）又有“さらぬだに心ぼそきを山里の钟さへ秋の暮をつくなり（千载382）”等等</w:t>
      </w:r>
    </w:p>
  </w:footnote>
  <w:footnote w:id="252">
    <w:p>
      <w:pPr>
        <w:pStyle w:val="19"/>
        <w:bidi w:val="0"/>
      </w:pPr>
      <w:r>
        <w:rPr>
          <w:rStyle w:val="17"/>
        </w:rPr>
        <w:footnoteRef/>
      </w:r>
      <w:r>
        <w:t xml:space="preserve"> </w:t>
      </w:r>
      <w:r>
        <w:rPr>
          <w:rFonts w:hint="eastAsia"/>
        </w:rPr>
        <w:t>德语Textkritik，英语textual criticism，就是从某个现存的文本出发，通过理论的操作尽可能恢复该文本的原来的形态&lt;archetype&gt;。简而言之，就是对文本的勘误。</w:t>
      </w:r>
    </w:p>
  </w:footnote>
  <w:footnote w:id="253">
    <w:p>
      <w:pPr>
        <w:pStyle w:val="19"/>
        <w:bidi w:val="0"/>
      </w:pPr>
      <w:r>
        <w:rPr>
          <w:rStyle w:val="17"/>
        </w:rPr>
        <w:footnoteRef/>
      </w:r>
      <w:r>
        <w:t xml:space="preserve"> </w:t>
      </w:r>
      <w:r>
        <w:rPr>
          <w:rFonts w:hint="eastAsia"/>
        </w:rPr>
        <w:t>戴燕</w:t>
      </w:r>
      <w:r>
        <w:rPr>
          <w:rFonts w:hint="default"/>
        </w:rPr>
        <w:t>：《</w:t>
      </w:r>
      <w:r>
        <w:rPr>
          <w:rFonts w:hint="eastAsia"/>
        </w:rPr>
        <w:t>文学史的权力（增订版）</w:t>
      </w:r>
      <w:r>
        <w:rPr>
          <w:rFonts w:hint="default"/>
        </w:rPr>
        <w:t>》</w:t>
      </w:r>
      <w:r>
        <w:rPr>
          <w:rFonts w:hint="eastAsia"/>
        </w:rPr>
        <w:t>.北京：北京大学出版社.</w:t>
      </w:r>
      <w:r>
        <w:rPr>
          <w:rFonts w:hint="default"/>
        </w:rPr>
        <w:t>，2018</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2</w:t>
      </w:r>
      <w:r>
        <w:rPr>
          <w:rFonts w:hint="eastAsia"/>
          <w:lang w:val="en-US" w:eastAsia="zh-Hans"/>
        </w:rPr>
        <w:t>页</w:t>
      </w:r>
    </w:p>
  </w:footnote>
  <w:footnote w:id="254">
    <w:p>
      <w:pPr>
        <w:pStyle w:val="19"/>
        <w:bidi w:val="0"/>
      </w:pPr>
      <w:r>
        <w:rPr>
          <w:rStyle w:val="17"/>
        </w:rPr>
        <w:footnoteRef/>
      </w:r>
      <w:r>
        <w:t xml:space="preserve"> </w:t>
      </w:r>
      <w:r>
        <w:rPr>
          <w:rFonts w:hint="eastAsia"/>
        </w:rPr>
        <w:t>中华诗词研究院，复旦大学中国古代文学研究中心编. 中华诗词研究 第2辑. 上海：东方出版中心, 2016.</w:t>
      </w:r>
    </w:p>
  </w:footnote>
  <w:footnote w:id="255">
    <w:p>
      <w:pPr>
        <w:pStyle w:val="19"/>
        <w:bidi w:val="0"/>
      </w:pPr>
      <w:r>
        <w:rPr>
          <w:rStyle w:val="17"/>
        </w:rPr>
        <w:footnoteRef/>
      </w:r>
      <w:r>
        <w:t xml:space="preserve"> </w:t>
      </w:r>
      <w:r>
        <w:rPr>
          <w:rFonts w:hint="eastAsia"/>
        </w:rPr>
        <w:t>赵苗.</w:t>
      </w:r>
      <w:r>
        <w:rPr>
          <w:rFonts w:hint="default"/>
        </w:rPr>
        <w:t>《</w:t>
      </w:r>
      <w:r>
        <w:rPr>
          <w:rFonts w:hint="eastAsia"/>
        </w:rPr>
        <w:t>日本汉文学史续论</w:t>
      </w:r>
      <w:r>
        <w:rPr>
          <w:rFonts w:hint="default"/>
        </w:rPr>
        <w:t>》</w:t>
      </w:r>
      <w:r>
        <w:rPr>
          <w:rFonts w:hint="eastAsia"/>
        </w:rPr>
        <w:t>.</w:t>
      </w:r>
      <w:r>
        <w:rPr>
          <w:rFonts w:hint="default"/>
        </w:rPr>
        <w:t>《</w:t>
      </w:r>
      <w:r>
        <w:rPr>
          <w:rFonts w:hint="eastAsia"/>
        </w:rPr>
        <w:t>经济研究导刊</w:t>
      </w:r>
      <w:r>
        <w:rPr>
          <w:rFonts w:hint="default"/>
        </w:rPr>
        <w:t>》，</w:t>
      </w:r>
      <w:r>
        <w:rPr>
          <w:rFonts w:hint="eastAsia"/>
        </w:rPr>
        <w:t>2010</w:t>
      </w:r>
      <w:r>
        <w:rPr>
          <w:rFonts w:hint="eastAsia"/>
          <w:lang w:val="en-US" w:eastAsia="zh-Hans"/>
        </w:rPr>
        <w:t>年第</w:t>
      </w:r>
      <w:r>
        <w:rPr>
          <w:rFonts w:hint="eastAsia"/>
        </w:rPr>
        <w:t>16</w:t>
      </w:r>
      <w:r>
        <w:rPr>
          <w:rFonts w:hint="eastAsia"/>
          <w:lang w:val="en-US" w:eastAsia="zh-Hans"/>
        </w:rPr>
        <w:t>期</w:t>
      </w:r>
      <w:r>
        <w:rPr>
          <w:rFonts w:hint="default"/>
          <w:lang w:eastAsia="zh-Hans"/>
        </w:rPr>
        <w:t>，</w:t>
      </w:r>
      <w:r>
        <w:rPr>
          <w:rFonts w:hint="eastAsia"/>
          <w:lang w:val="en-US" w:eastAsia="zh-Hans"/>
        </w:rPr>
        <w:t>第</w:t>
      </w:r>
      <w:r>
        <w:rPr>
          <w:rFonts w:hint="eastAsia"/>
        </w:rPr>
        <w:t>232-233</w:t>
      </w:r>
      <w:r>
        <w:rPr>
          <w:rFonts w:hint="eastAsia"/>
          <w:lang w:val="en-US" w:eastAsia="zh-Hans"/>
        </w:rPr>
        <w:t>页</w:t>
      </w:r>
    </w:p>
  </w:footnote>
  <w:footnote w:id="256">
    <w:p>
      <w:pPr>
        <w:pStyle w:val="19"/>
        <w:bidi w:val="0"/>
      </w:pPr>
      <w:r>
        <w:rPr>
          <w:rStyle w:val="17"/>
        </w:rPr>
        <w:footnoteRef/>
      </w:r>
      <w:r>
        <w:t xml:space="preserve"> </w:t>
      </w:r>
      <w:r>
        <w:rPr>
          <w:rFonts w:hint="eastAsia"/>
        </w:rPr>
        <w:t>张伯伟</w:t>
      </w:r>
      <w:r>
        <w:rPr>
          <w:rFonts w:hint="default"/>
        </w:rPr>
        <w:t>：《</w:t>
      </w:r>
      <w:r>
        <w:rPr>
          <w:rFonts w:hint="eastAsia"/>
        </w:rPr>
        <w:t>作为方法的汉文化圈</w:t>
      </w:r>
      <w:r>
        <w:rPr>
          <w:rFonts w:hint="default"/>
        </w:rPr>
        <w:t>》.</w:t>
      </w:r>
      <w:r>
        <w:rPr>
          <w:rFonts w:hint="eastAsia"/>
        </w:rPr>
        <w:t>北京：中华书局</w:t>
      </w:r>
      <w:r>
        <w:rPr>
          <w:rFonts w:hint="default"/>
        </w:rPr>
        <w:t>，</w:t>
      </w:r>
      <w:r>
        <w:rPr>
          <w:rFonts w:hint="eastAsia"/>
        </w:rPr>
        <w:t>2011</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7</w:t>
      </w:r>
      <w:r>
        <w:rPr>
          <w:rFonts w:hint="eastAsia"/>
          <w:lang w:val="en-US" w:eastAsia="zh-Hans"/>
        </w:rPr>
        <w:t>页</w:t>
      </w:r>
    </w:p>
  </w:footnote>
  <w:footnote w:id="257">
    <w:p>
      <w:pPr>
        <w:pStyle w:val="19"/>
        <w:bidi w:val="0"/>
      </w:pPr>
      <w:r>
        <w:rPr>
          <w:rStyle w:val="17"/>
        </w:rPr>
        <w:footnoteRef/>
      </w:r>
      <w:r>
        <w:t xml:space="preserve"> </w:t>
      </w:r>
      <w:r>
        <w:rPr>
          <w:rFonts w:hint="eastAsia"/>
          <w:lang w:val="en-US" w:eastAsia="zh-Hans"/>
        </w:rPr>
        <w:t>张伯伟</w:t>
      </w:r>
      <w:r>
        <w:rPr>
          <w:rFonts w:hint="default"/>
          <w:lang w:eastAsia="zh-Hans"/>
        </w:rPr>
        <w:t>：《</w:t>
      </w:r>
      <w:r>
        <w:rPr>
          <w:rFonts w:hint="eastAsia"/>
          <w:lang w:val="en-US" w:eastAsia="zh-Hans"/>
        </w:rPr>
        <w:t>古代文论中的诗格论</w:t>
      </w:r>
      <w:r>
        <w:rPr>
          <w:rFonts w:hint="default"/>
          <w:lang w:eastAsia="zh-Hans"/>
        </w:rPr>
        <w:t>》.《</w:t>
      </w:r>
      <w:r>
        <w:rPr>
          <w:rFonts w:hint="eastAsia"/>
          <w:lang w:val="en-US" w:eastAsia="zh-Hans"/>
        </w:rPr>
        <w:t>文艺理论研究</w:t>
      </w:r>
      <w:r>
        <w:rPr>
          <w:rFonts w:hint="default"/>
          <w:lang w:eastAsia="zh-Hans"/>
        </w:rPr>
        <w:t>》，1994</w:t>
      </w:r>
      <w:r>
        <w:rPr>
          <w:rFonts w:hint="eastAsia"/>
          <w:lang w:val="en-US" w:eastAsia="zh-Hans"/>
        </w:rPr>
        <w:t>年第</w:t>
      </w:r>
      <w:r>
        <w:rPr>
          <w:rFonts w:hint="default"/>
          <w:lang w:eastAsia="zh-Hans"/>
        </w:rPr>
        <w:t>4</w:t>
      </w:r>
      <w:r>
        <w:rPr>
          <w:rFonts w:hint="eastAsia"/>
          <w:lang w:val="en-US" w:eastAsia="zh-Hans"/>
        </w:rPr>
        <w:t>期</w:t>
      </w:r>
      <w:r>
        <w:rPr>
          <w:rFonts w:hint="default"/>
          <w:lang w:eastAsia="zh-Hans"/>
        </w:rPr>
        <w:t>，</w:t>
      </w:r>
      <w:r>
        <w:rPr>
          <w:rFonts w:hint="eastAsia"/>
          <w:lang w:val="en-US" w:eastAsia="zh-Hans"/>
        </w:rPr>
        <w:t>第</w:t>
      </w:r>
      <w:r>
        <w:rPr>
          <w:rFonts w:hint="default"/>
          <w:lang w:eastAsia="zh-Hans"/>
        </w:rPr>
        <w:t>62-71</w:t>
      </w:r>
      <w:r>
        <w:rPr>
          <w:rFonts w:hint="eastAsia"/>
          <w:lang w:val="en-US" w:eastAsia="zh-Hans"/>
        </w:rPr>
        <w:t>页</w:t>
      </w:r>
    </w:p>
  </w:footnote>
  <w:footnote w:id="258">
    <w:p>
      <w:pPr>
        <w:pStyle w:val="19"/>
        <w:bidi w:val="0"/>
      </w:pPr>
      <w:r>
        <w:rPr>
          <w:rStyle w:val="17"/>
        </w:rPr>
        <w:footnoteRef/>
      </w:r>
      <w:r>
        <w:t xml:space="preserve"> </w:t>
      </w:r>
      <w:r>
        <w:rPr>
          <w:rFonts w:hint="eastAsia"/>
          <w:lang w:val="en-US" w:eastAsia="zh-Hans"/>
        </w:rPr>
        <w:t>内藤湖南</w:t>
      </w:r>
      <w:r>
        <w:rPr>
          <w:rFonts w:hint="default"/>
          <w:lang w:eastAsia="zh-Hans"/>
        </w:rPr>
        <w:t>：《</w:t>
      </w:r>
      <w:r>
        <w:rPr>
          <w:rFonts w:hint="eastAsia"/>
        </w:rPr>
        <w:t>支那上古史</w:t>
      </w:r>
      <w:r>
        <w:rPr>
          <w:rFonts w:hint="default"/>
        </w:rPr>
        <w:t>》.</w:t>
      </w:r>
      <w:r>
        <w:rPr>
          <w:rFonts w:hint="eastAsia"/>
        </w:rPr>
        <w:t>东京</w:t>
      </w:r>
      <w:r>
        <w:rPr>
          <w:rFonts w:hint="default"/>
        </w:rPr>
        <w:t>：</w:t>
      </w:r>
      <w:r>
        <w:rPr>
          <w:rFonts w:hint="eastAsia"/>
        </w:rPr>
        <w:t>弘文堂，</w:t>
      </w:r>
      <w:r>
        <w:rPr>
          <w:rFonts w:hint="default"/>
        </w:rPr>
        <w:t>1945</w:t>
      </w:r>
      <w:r>
        <w:rPr>
          <w:rFonts w:hint="eastAsia"/>
          <w:lang w:val="en-US" w:eastAsia="zh-Hans"/>
        </w:rPr>
        <w:t>年</w:t>
      </w:r>
      <w:r>
        <w:rPr>
          <w:rFonts w:hint="eastAsia"/>
        </w:rPr>
        <w:t>，</w:t>
      </w:r>
      <w:r>
        <w:rPr>
          <w:rFonts w:hint="eastAsia"/>
          <w:lang w:val="en-US" w:eastAsia="zh-Hans"/>
        </w:rPr>
        <w:t>第</w:t>
      </w:r>
      <w:r>
        <w:rPr>
          <w:rFonts w:hint="default"/>
          <w:lang w:eastAsia="zh-Hans"/>
        </w:rPr>
        <w:t>7</w:t>
      </w:r>
      <w:r>
        <w:rPr>
          <w:rFonts w:hint="eastAsia"/>
          <w:lang w:val="en-US" w:eastAsia="zh-Hans"/>
        </w:rPr>
        <w:t>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第三章：日本汉诗史的分期及其重估</w:t>
    </w:r>
    <w:r>
      <w:rPr>
        <w:sz w:val="21"/>
        <w:szCs w:val="21"/>
      </w:rPr>
      <w:tab/>
    </w:r>
    <w:r>
      <w:rPr>
        <w:rFonts w:hint="eastAsia"/>
        <w:sz w:val="21"/>
        <w:szCs w:val="21"/>
      </w:rPr>
      <w:t>上海师范大学硕士学位论文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上海师范大学硕士学位论文</w:t>
    </w:r>
    <w:r>
      <w:rPr>
        <w:sz w:val="21"/>
        <w:szCs w:val="21"/>
      </w:rPr>
      <w:tab/>
    </w: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目录</w:t>
    </w:r>
    <w:r>
      <w:rPr>
        <w:sz w:val="21"/>
        <w:szCs w:val="21"/>
      </w:rPr>
      <w:tab/>
    </w:r>
    <w:r>
      <w:rPr>
        <w:rFonts w:hint="eastAsia"/>
        <w:sz w:val="21"/>
        <w:szCs w:val="21"/>
      </w:rPr>
      <w:t>上海师范大学硕士学位论文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上海师范大学硕士学位论文</w:t>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绪论</w:t>
    </w:r>
    <w:r>
      <w:rPr>
        <w:sz w:val="21"/>
        <w:szCs w:val="21"/>
      </w:rPr>
      <w:tab/>
    </w:r>
    <w:r>
      <w:rPr>
        <w:sz w:val="21"/>
        <w:szCs w:val="21"/>
      </w:rPr>
      <w:tab/>
    </w:r>
    <w:r>
      <w:rPr>
        <w:rFonts w:hint="eastAsia"/>
        <w:sz w:val="21"/>
        <w:szCs w:val="21"/>
      </w:rPr>
      <w:t>上海师范大学硕士学位论文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第一章：对现有日本汉诗史的回顾</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rPr>
      <w:t>第一章：对现有日本汉诗史的回顾</w:t>
    </w:r>
    <w:r>
      <w:rPr>
        <w:sz w:val="21"/>
        <w:szCs w:val="21"/>
      </w:rPr>
      <w:tab/>
    </w:r>
    <w:r>
      <w:rPr>
        <w:sz w:val="21"/>
        <w:szCs w:val="21"/>
      </w:rPr>
      <w:tab/>
    </w:r>
    <w:r>
      <w:rPr>
        <w:rFonts w:hint="eastAsia"/>
        <w:sz w:val="21"/>
        <w:szCs w:val="21"/>
      </w:rPr>
      <w:t>上海师范大学硕士学位论文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2"/>
    </o:shapelayout>
  </w:hdrShapeDefaults>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2"/>
  </w:compat>
  <w:rsids>
    <w:rsidRoot w:val="00DF0687"/>
    <w:rsid w:val="00005DD9"/>
    <w:rsid w:val="00011F99"/>
    <w:rsid w:val="00032253"/>
    <w:rsid w:val="00046A24"/>
    <w:rsid w:val="00067B3E"/>
    <w:rsid w:val="00074C9C"/>
    <w:rsid w:val="00087964"/>
    <w:rsid w:val="000A15D9"/>
    <w:rsid w:val="000D266A"/>
    <w:rsid w:val="000E01A3"/>
    <w:rsid w:val="000E105D"/>
    <w:rsid w:val="00107A6E"/>
    <w:rsid w:val="00146295"/>
    <w:rsid w:val="00147078"/>
    <w:rsid w:val="00161E1D"/>
    <w:rsid w:val="0018171F"/>
    <w:rsid w:val="00183232"/>
    <w:rsid w:val="001A3A5F"/>
    <w:rsid w:val="001B1C6C"/>
    <w:rsid w:val="001B62DE"/>
    <w:rsid w:val="001B745B"/>
    <w:rsid w:val="001F076A"/>
    <w:rsid w:val="00211322"/>
    <w:rsid w:val="002123A6"/>
    <w:rsid w:val="00237FD5"/>
    <w:rsid w:val="00243D9E"/>
    <w:rsid w:val="0024788B"/>
    <w:rsid w:val="002523AB"/>
    <w:rsid w:val="00255662"/>
    <w:rsid w:val="002575F9"/>
    <w:rsid w:val="00273829"/>
    <w:rsid w:val="002748D3"/>
    <w:rsid w:val="002959A4"/>
    <w:rsid w:val="002A5745"/>
    <w:rsid w:val="002C4DBC"/>
    <w:rsid w:val="002E558F"/>
    <w:rsid w:val="00313674"/>
    <w:rsid w:val="003267D5"/>
    <w:rsid w:val="0033757B"/>
    <w:rsid w:val="00343363"/>
    <w:rsid w:val="00357C53"/>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F0E0D"/>
    <w:rsid w:val="004F30CE"/>
    <w:rsid w:val="0051076F"/>
    <w:rsid w:val="00522025"/>
    <w:rsid w:val="00543858"/>
    <w:rsid w:val="00550431"/>
    <w:rsid w:val="00575AB0"/>
    <w:rsid w:val="0057783F"/>
    <w:rsid w:val="0059103C"/>
    <w:rsid w:val="005B1D92"/>
    <w:rsid w:val="005B3596"/>
    <w:rsid w:val="005B5BCA"/>
    <w:rsid w:val="005C66E9"/>
    <w:rsid w:val="005E2B51"/>
    <w:rsid w:val="005E43CB"/>
    <w:rsid w:val="005F3841"/>
    <w:rsid w:val="00634C57"/>
    <w:rsid w:val="00661F1C"/>
    <w:rsid w:val="00670B8E"/>
    <w:rsid w:val="0067318C"/>
    <w:rsid w:val="006845F1"/>
    <w:rsid w:val="006846A6"/>
    <w:rsid w:val="00685E2D"/>
    <w:rsid w:val="006F56F4"/>
    <w:rsid w:val="00705F68"/>
    <w:rsid w:val="00732EB8"/>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C199C"/>
    <w:rsid w:val="008D2314"/>
    <w:rsid w:val="008F463C"/>
    <w:rsid w:val="0090578A"/>
    <w:rsid w:val="00913300"/>
    <w:rsid w:val="00932A16"/>
    <w:rsid w:val="009340C4"/>
    <w:rsid w:val="00942074"/>
    <w:rsid w:val="009466EF"/>
    <w:rsid w:val="00973C71"/>
    <w:rsid w:val="00980316"/>
    <w:rsid w:val="009B77C1"/>
    <w:rsid w:val="009D53BE"/>
    <w:rsid w:val="009D5C31"/>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D7E96"/>
    <w:rsid w:val="00B016F6"/>
    <w:rsid w:val="00B27075"/>
    <w:rsid w:val="00B327FD"/>
    <w:rsid w:val="00B36E74"/>
    <w:rsid w:val="00B47446"/>
    <w:rsid w:val="00B516BF"/>
    <w:rsid w:val="00B52219"/>
    <w:rsid w:val="00B625D6"/>
    <w:rsid w:val="00B63C25"/>
    <w:rsid w:val="00B77362"/>
    <w:rsid w:val="00B809E7"/>
    <w:rsid w:val="00B81817"/>
    <w:rsid w:val="00B87309"/>
    <w:rsid w:val="00B9520C"/>
    <w:rsid w:val="00B95424"/>
    <w:rsid w:val="00BA115F"/>
    <w:rsid w:val="00BB5395"/>
    <w:rsid w:val="00BC51AF"/>
    <w:rsid w:val="00BD0E80"/>
    <w:rsid w:val="00BE23A6"/>
    <w:rsid w:val="00BE2BFB"/>
    <w:rsid w:val="00BE5F16"/>
    <w:rsid w:val="00BF3927"/>
    <w:rsid w:val="00C0043B"/>
    <w:rsid w:val="00C13466"/>
    <w:rsid w:val="00C15B4A"/>
    <w:rsid w:val="00C17892"/>
    <w:rsid w:val="00C27E05"/>
    <w:rsid w:val="00C30311"/>
    <w:rsid w:val="00C45B0F"/>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13BDC"/>
    <w:rsid w:val="00D24289"/>
    <w:rsid w:val="00D27BE3"/>
    <w:rsid w:val="00D30B3A"/>
    <w:rsid w:val="00D67E67"/>
    <w:rsid w:val="00D85904"/>
    <w:rsid w:val="00DA53E0"/>
    <w:rsid w:val="00DB3B46"/>
    <w:rsid w:val="00DD119F"/>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D977394"/>
    <w:rsid w:val="0DF7D2A0"/>
    <w:rsid w:val="124F72AA"/>
    <w:rsid w:val="14AD192A"/>
    <w:rsid w:val="1DBB51BC"/>
    <w:rsid w:val="22DFD677"/>
    <w:rsid w:val="2BDB110C"/>
    <w:rsid w:val="2DDFA913"/>
    <w:rsid w:val="2E7D7F30"/>
    <w:rsid w:val="2F5F090C"/>
    <w:rsid w:val="2F5FB493"/>
    <w:rsid w:val="2FB6B2AB"/>
    <w:rsid w:val="2FE86948"/>
    <w:rsid w:val="343C4F44"/>
    <w:rsid w:val="38E51413"/>
    <w:rsid w:val="3B2D9BA7"/>
    <w:rsid w:val="3BF10676"/>
    <w:rsid w:val="3BF76C97"/>
    <w:rsid w:val="3BFDACDE"/>
    <w:rsid w:val="3D341819"/>
    <w:rsid w:val="3D7A2D55"/>
    <w:rsid w:val="3DDEE3AF"/>
    <w:rsid w:val="3EF38723"/>
    <w:rsid w:val="3EFD3ED5"/>
    <w:rsid w:val="3F6BAB8E"/>
    <w:rsid w:val="3FB5FBD8"/>
    <w:rsid w:val="3FF04CA2"/>
    <w:rsid w:val="3FF54C73"/>
    <w:rsid w:val="3FFFDBC8"/>
    <w:rsid w:val="3FFFDC50"/>
    <w:rsid w:val="47BA25BE"/>
    <w:rsid w:val="4AD70C81"/>
    <w:rsid w:val="4BFF1A6A"/>
    <w:rsid w:val="4CCF7C9C"/>
    <w:rsid w:val="4DFE2914"/>
    <w:rsid w:val="4F3AFF65"/>
    <w:rsid w:val="4F3EDFE1"/>
    <w:rsid w:val="4FEFDE08"/>
    <w:rsid w:val="51777709"/>
    <w:rsid w:val="527E4B8A"/>
    <w:rsid w:val="53EB5B2E"/>
    <w:rsid w:val="55B7BF99"/>
    <w:rsid w:val="56DF04A5"/>
    <w:rsid w:val="57F391C4"/>
    <w:rsid w:val="59113FE5"/>
    <w:rsid w:val="5B798B96"/>
    <w:rsid w:val="5BD802F4"/>
    <w:rsid w:val="5BFB1FF8"/>
    <w:rsid w:val="5BFDFA00"/>
    <w:rsid w:val="5DFF9BED"/>
    <w:rsid w:val="5EFFE7B6"/>
    <w:rsid w:val="5F9FCAFE"/>
    <w:rsid w:val="5FB73C00"/>
    <w:rsid w:val="5FDFFA08"/>
    <w:rsid w:val="5FF9CCAC"/>
    <w:rsid w:val="612FAC98"/>
    <w:rsid w:val="63FF0CC9"/>
    <w:rsid w:val="667D3379"/>
    <w:rsid w:val="69973A21"/>
    <w:rsid w:val="69F53FE5"/>
    <w:rsid w:val="69FFA893"/>
    <w:rsid w:val="6AF15C79"/>
    <w:rsid w:val="6C793287"/>
    <w:rsid w:val="6CB7C8C1"/>
    <w:rsid w:val="6D1B933C"/>
    <w:rsid w:val="6DC6DD04"/>
    <w:rsid w:val="6DCFAD6F"/>
    <w:rsid w:val="6DFB3DFF"/>
    <w:rsid w:val="6E275359"/>
    <w:rsid w:val="6EEAD4E1"/>
    <w:rsid w:val="6EFB3C08"/>
    <w:rsid w:val="6EFDFAD3"/>
    <w:rsid w:val="6F3643FC"/>
    <w:rsid w:val="6F466830"/>
    <w:rsid w:val="6F7AB28D"/>
    <w:rsid w:val="6F7EB7F0"/>
    <w:rsid w:val="6FABE96E"/>
    <w:rsid w:val="6FD78F51"/>
    <w:rsid w:val="6FEBA803"/>
    <w:rsid w:val="6FF3D77F"/>
    <w:rsid w:val="6FF5552D"/>
    <w:rsid w:val="6FF73D66"/>
    <w:rsid w:val="71F7F563"/>
    <w:rsid w:val="723E654C"/>
    <w:rsid w:val="727DD2C4"/>
    <w:rsid w:val="73D70E9F"/>
    <w:rsid w:val="750AFCCE"/>
    <w:rsid w:val="75E7E37C"/>
    <w:rsid w:val="774DFBF7"/>
    <w:rsid w:val="777FD6FF"/>
    <w:rsid w:val="77DDB5C8"/>
    <w:rsid w:val="77ED3813"/>
    <w:rsid w:val="787795A0"/>
    <w:rsid w:val="79A6C0F6"/>
    <w:rsid w:val="79B68CE5"/>
    <w:rsid w:val="79CE9731"/>
    <w:rsid w:val="79EFFEA6"/>
    <w:rsid w:val="7A786B77"/>
    <w:rsid w:val="7B6F3688"/>
    <w:rsid w:val="7B6FF61F"/>
    <w:rsid w:val="7BA7CBD4"/>
    <w:rsid w:val="7BEEFD51"/>
    <w:rsid w:val="7BF79F38"/>
    <w:rsid w:val="7BFD67F5"/>
    <w:rsid w:val="7C7FD99B"/>
    <w:rsid w:val="7C9EF785"/>
    <w:rsid w:val="7CBB046B"/>
    <w:rsid w:val="7D6745DC"/>
    <w:rsid w:val="7D735F92"/>
    <w:rsid w:val="7D9F9ED8"/>
    <w:rsid w:val="7DD5C7B9"/>
    <w:rsid w:val="7DF5D224"/>
    <w:rsid w:val="7DF743B8"/>
    <w:rsid w:val="7DFC75A6"/>
    <w:rsid w:val="7DFFBBD2"/>
    <w:rsid w:val="7E3DC332"/>
    <w:rsid w:val="7E3EC475"/>
    <w:rsid w:val="7E552AF4"/>
    <w:rsid w:val="7E7FE0D2"/>
    <w:rsid w:val="7ED4AAB1"/>
    <w:rsid w:val="7EED4220"/>
    <w:rsid w:val="7EF74354"/>
    <w:rsid w:val="7EFBCA7E"/>
    <w:rsid w:val="7EFD447D"/>
    <w:rsid w:val="7EFFDA1A"/>
    <w:rsid w:val="7F4DA60E"/>
    <w:rsid w:val="7F4EAC2B"/>
    <w:rsid w:val="7F7BC8F4"/>
    <w:rsid w:val="7F9B372B"/>
    <w:rsid w:val="7FBE771C"/>
    <w:rsid w:val="7FD990D3"/>
    <w:rsid w:val="7FDE959D"/>
    <w:rsid w:val="7FDFE049"/>
    <w:rsid w:val="7FE7CDB4"/>
    <w:rsid w:val="7FEDC65D"/>
    <w:rsid w:val="7FEF20D7"/>
    <w:rsid w:val="7FF6C6C8"/>
    <w:rsid w:val="7FFB8011"/>
    <w:rsid w:val="7FFDE8DE"/>
    <w:rsid w:val="7FFE26B4"/>
    <w:rsid w:val="7FFE9F83"/>
    <w:rsid w:val="89FDB08F"/>
    <w:rsid w:val="8FDFA890"/>
    <w:rsid w:val="8FEF19B8"/>
    <w:rsid w:val="8FFF6AFF"/>
    <w:rsid w:val="96FEB844"/>
    <w:rsid w:val="9DDCA1F0"/>
    <w:rsid w:val="9DFAD0ED"/>
    <w:rsid w:val="9EF594DA"/>
    <w:rsid w:val="9FCED724"/>
    <w:rsid w:val="9FE5950D"/>
    <w:rsid w:val="A2D75902"/>
    <w:rsid w:val="A3FED59A"/>
    <w:rsid w:val="AD071BD2"/>
    <w:rsid w:val="AE5FE616"/>
    <w:rsid w:val="AFEE4864"/>
    <w:rsid w:val="B5AF36EF"/>
    <w:rsid w:val="B7BECB43"/>
    <w:rsid w:val="B9BBD239"/>
    <w:rsid w:val="B9FFF8E1"/>
    <w:rsid w:val="BAFF2F52"/>
    <w:rsid w:val="BBEB0D4E"/>
    <w:rsid w:val="BBF9B26F"/>
    <w:rsid w:val="BCDF85D6"/>
    <w:rsid w:val="BD6E524A"/>
    <w:rsid w:val="BD77D87B"/>
    <w:rsid w:val="BD7F448D"/>
    <w:rsid w:val="BDF7A25D"/>
    <w:rsid w:val="BEEAEE6B"/>
    <w:rsid w:val="BEF37EB5"/>
    <w:rsid w:val="BF3FF033"/>
    <w:rsid w:val="BF97556A"/>
    <w:rsid w:val="BFBFB63E"/>
    <w:rsid w:val="BFC7771F"/>
    <w:rsid w:val="BFC9CE2F"/>
    <w:rsid w:val="BFE3B99C"/>
    <w:rsid w:val="BFFF08B8"/>
    <w:rsid w:val="BFFF940C"/>
    <w:rsid w:val="C2FD54E2"/>
    <w:rsid w:val="C69F335E"/>
    <w:rsid w:val="CAEFA6F7"/>
    <w:rsid w:val="CBFFE461"/>
    <w:rsid w:val="CDFF76B5"/>
    <w:rsid w:val="CE351A59"/>
    <w:rsid w:val="CFB7B3BB"/>
    <w:rsid w:val="CFEBF4FC"/>
    <w:rsid w:val="D1DC9484"/>
    <w:rsid w:val="D63FCBEF"/>
    <w:rsid w:val="DBED5EE0"/>
    <w:rsid w:val="DED30D82"/>
    <w:rsid w:val="DF668105"/>
    <w:rsid w:val="DF6FD0F2"/>
    <w:rsid w:val="DF6FD8F9"/>
    <w:rsid w:val="DF7F78D0"/>
    <w:rsid w:val="DFBF5CCA"/>
    <w:rsid w:val="DFD75FF1"/>
    <w:rsid w:val="DFDB2F2F"/>
    <w:rsid w:val="DFED5E0C"/>
    <w:rsid w:val="DFEE1392"/>
    <w:rsid w:val="DFF53C50"/>
    <w:rsid w:val="DFF5B9DB"/>
    <w:rsid w:val="DFFF3773"/>
    <w:rsid w:val="DFFFC784"/>
    <w:rsid w:val="E3FD5CF9"/>
    <w:rsid w:val="E73E4933"/>
    <w:rsid w:val="E775E8E6"/>
    <w:rsid w:val="E9FD14F9"/>
    <w:rsid w:val="EBC714B2"/>
    <w:rsid w:val="EBF56A8A"/>
    <w:rsid w:val="ECFE1C96"/>
    <w:rsid w:val="EDF76022"/>
    <w:rsid w:val="EED78A19"/>
    <w:rsid w:val="EEDE7194"/>
    <w:rsid w:val="EEF5E60B"/>
    <w:rsid w:val="EF6CDCA8"/>
    <w:rsid w:val="EFAF7621"/>
    <w:rsid w:val="EFE40841"/>
    <w:rsid w:val="EFF797A0"/>
    <w:rsid w:val="EFF9E253"/>
    <w:rsid w:val="EFFF5A00"/>
    <w:rsid w:val="F16F3018"/>
    <w:rsid w:val="F19FB781"/>
    <w:rsid w:val="F2BF9499"/>
    <w:rsid w:val="F587DA39"/>
    <w:rsid w:val="F665E98B"/>
    <w:rsid w:val="F6FF4318"/>
    <w:rsid w:val="F754FFFA"/>
    <w:rsid w:val="F76BB388"/>
    <w:rsid w:val="F77ACED8"/>
    <w:rsid w:val="F7DF5BD4"/>
    <w:rsid w:val="F8BFB2D8"/>
    <w:rsid w:val="F95B6BEA"/>
    <w:rsid w:val="F964B292"/>
    <w:rsid w:val="FB5E0443"/>
    <w:rsid w:val="FBF746DB"/>
    <w:rsid w:val="FBF78241"/>
    <w:rsid w:val="FBFE878B"/>
    <w:rsid w:val="FC7FAF83"/>
    <w:rsid w:val="FCBF3FF5"/>
    <w:rsid w:val="FCE7C635"/>
    <w:rsid w:val="FD87E501"/>
    <w:rsid w:val="FDCF8AD1"/>
    <w:rsid w:val="FEBF2C2E"/>
    <w:rsid w:val="FEDBB610"/>
    <w:rsid w:val="FEF2C34C"/>
    <w:rsid w:val="FEFF8A12"/>
    <w:rsid w:val="FF6F1F11"/>
    <w:rsid w:val="FF74AC25"/>
    <w:rsid w:val="FF779A6A"/>
    <w:rsid w:val="FF7A9687"/>
    <w:rsid w:val="FF7DCE0A"/>
    <w:rsid w:val="FF7F133B"/>
    <w:rsid w:val="FF7FA6A0"/>
    <w:rsid w:val="FF95D0D1"/>
    <w:rsid w:val="FFB579AE"/>
    <w:rsid w:val="FFBF9143"/>
    <w:rsid w:val="FFCF74A8"/>
    <w:rsid w:val="FFD99F78"/>
    <w:rsid w:val="FFDB48B2"/>
    <w:rsid w:val="FFEE80FF"/>
    <w:rsid w:val="FFEEE026"/>
    <w:rsid w:val="FFF3188D"/>
    <w:rsid w:val="FFF33BD4"/>
    <w:rsid w:val="FFF75BD7"/>
    <w:rsid w:val="FFFD32D6"/>
    <w:rsid w:val="FFFDDB13"/>
    <w:rsid w:val="FFFF51EA"/>
    <w:rsid w:val="FFFF7332"/>
    <w:rsid w:val="FFFFB6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99"/>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20">
    <w:name w:val="脚注 12 Char"/>
    <w:link w:val="19"/>
    <w:qFormat/>
    <w:uiPriority w:val="0"/>
    <w:rPr>
      <w:rFonts w:asciiTheme="minorHAnsi" w:hAnsiTheme="minorHAnsi" w:cstheme="minorBidi"/>
      <w:kern w:val="2"/>
      <w:sz w:val="18"/>
      <w:szCs w:val="24"/>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Char"/>
    <w:basedOn w:val="14"/>
    <w:link w:val="4"/>
    <w:semiHidden/>
    <w:qFormat/>
    <w:uiPriority w:val="9"/>
    <w:rPr>
      <w:b/>
      <w:bCs/>
      <w:sz w:val="32"/>
      <w:szCs w:val="32"/>
    </w:rPr>
  </w:style>
  <w:style w:type="character" w:customStyle="1" w:styleId="26">
    <w:name w:val="标题 1 Char"/>
    <w:basedOn w:val="14"/>
    <w:link w:val="2"/>
    <w:qFormat/>
    <w:uiPriority w:val="9"/>
    <w:rPr>
      <w:b/>
      <w:bCs/>
      <w:kern w:val="44"/>
      <w:sz w:val="44"/>
      <w:szCs w:val="44"/>
    </w:rPr>
  </w:style>
  <w:style w:type="character" w:customStyle="1" w:styleId="27">
    <w:name w:val="页脚 Char"/>
    <w:basedOn w:val="14"/>
    <w:link w:val="8"/>
    <w:qFormat/>
    <w:uiPriority w:val="99"/>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Char"/>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Char"/>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Char"/>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Char"/>
    <w:basedOn w:val="14"/>
    <w:link w:val="6"/>
    <w:qFormat/>
    <w:uiPriority w:val="0"/>
    <w:rPr>
      <w:rFonts w:hint="eastAsia" w:ascii="宋体" w:hAnsi="Courier New" w:eastAsia="宋体" w:cs="宋体"/>
      <w:szCs w:val="21"/>
    </w:rPr>
  </w:style>
  <w:style w:type="character" w:customStyle="1" w:styleId="48">
    <w:name w:val="批注框文本 Char"/>
    <w:basedOn w:val="14"/>
    <w:link w:val="7"/>
    <w:semiHidden/>
    <w:qFormat/>
    <w:uiPriority w:val="99"/>
    <w:rPr>
      <w:rFonts w:asciiTheme="minorHAnsi" w:hAnsiTheme="minorHAnsi" w:eastAsiaTheme="minorEastAsia" w:cstheme="minorBidi"/>
      <w:kern w:val="2"/>
      <w:sz w:val="18"/>
      <w:szCs w:val="18"/>
    </w:rPr>
  </w:style>
  <w:style w:type="paragraph" w:customStyle="1" w:styleId="49">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F549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png"/><Relationship Id="rId33" Type="http://schemas.openxmlformats.org/officeDocument/2006/relationships/image" Target="media/image2.jpeg"/><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3" textRotate="1"/>
    <customShpInfo spid="_x0000_s2054" textRotate="1"/>
    <customShpInfo spid="_x0000_s2055" textRotate="1"/>
    <customShpInfo spid="_x0000_s2056" textRotate="1"/>
    <customShpInfo spid="_x0000_s2052" textRotate="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141</Pages>
  <Words>17040</Words>
  <Characters>97130</Characters>
  <Lines>809</Lines>
  <Paragraphs>227</Paragraphs>
  <TotalTime>0</TotalTime>
  <ScaleCrop>false</ScaleCrop>
  <LinksUpToDate>false</LinksUpToDate>
  <CharactersWithSpaces>113943</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2020-12-26T12:41:00Z</dcterms:created>
  <dc:creator>liang chen</dc:creator>
  <cp:lastModifiedBy>chenliang</cp:lastModifiedBy>
  <dcterms:modified xsi:type="dcterms:W3CDTF">2020-12-30T00:35:43Z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