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34"/>
        </w:rPr>
        <w:t>258:</w:t>
      </w:r>
    </w:p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历代</w:t>
      </w:r>
      <w:r>
        <w:rPr>
          <w:rFonts w:cs="Palatino" w:ascii="Palatino" w:hAnsi="Palatino"/>
          <w:sz w:val="34"/>
        </w:rPr>
        <w:t>“</w:t>
      </w:r>
      <w:r>
        <w:rPr>
          <w:rFonts w:cs="Songti SC Regular" w:ascii="Songti SC Regular" w:hAnsi="Songti SC Regular"/>
          <w:sz w:val="34"/>
        </w:rPr>
        <w:t>诗史</w:t>
      </w:r>
      <w:r>
        <w:rPr>
          <w:rFonts w:cs="Palatino" w:ascii="Palatino" w:hAnsi="Palatino"/>
          <w:sz w:val="34"/>
        </w:rPr>
        <w:t>”</w:t>
      </w:r>
      <w:r>
        <w:rPr>
          <w:rFonts w:cs="Songti SC Regular" w:ascii="Songti SC Regular" w:hAnsi="Songti SC Regular"/>
          <w:sz w:val="34"/>
        </w:rPr>
        <w:t>说，最为核心的内涵可以概括为强调诗歌对现实生活的记录和描写。</w:t>
      </w:r>
    </w:p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34"/>
        </w:rPr>
        <w:t>261: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“诗史”说同时也促使产生了将诗歌创作简单视为史料记录的观点。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261: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历代“诗史”说强调诗歌的文学性，特别是“情”的作用，同时也强调记载现实的观念。最终形成一套诗史互证的学术研究方法（262）。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