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A4F43" w14:textId="77777777" w:rsidR="00B43270" w:rsidRDefault="00AD0FDE">
      <w:pPr>
        <w:pStyle w:val="TOC1"/>
        <w:tabs>
          <w:tab w:val="right" w:leader="dot" w:pos="8306"/>
        </w:tabs>
      </w:pPr>
      <w:r>
        <w:rPr>
          <w:rFonts w:hint="eastAsia"/>
        </w:rPr>
        <w:fldChar w:fldCharType="begin"/>
      </w:r>
      <w:r>
        <w:rPr>
          <w:rFonts w:hint="eastAsia"/>
        </w:rPr>
        <w:instrText>TOC \t "</w:instrText>
      </w:r>
      <w:r>
        <w:rPr>
          <w:rFonts w:hint="eastAsia"/>
        </w:rPr>
        <w:instrText>一级标题</w:instrText>
      </w:r>
      <w:r>
        <w:rPr>
          <w:rFonts w:hint="eastAsia"/>
        </w:rPr>
        <w:instrText xml:space="preserve"> 12,1,</w:instrText>
      </w:r>
      <w:r>
        <w:rPr>
          <w:rFonts w:hint="eastAsia"/>
        </w:rPr>
        <w:instrText>二级标题</w:instrText>
      </w:r>
      <w:r>
        <w:rPr>
          <w:rFonts w:hint="eastAsia"/>
        </w:rPr>
        <w:instrText xml:space="preserve"> 12,2,</w:instrText>
      </w:r>
      <w:r>
        <w:rPr>
          <w:rFonts w:hint="eastAsia"/>
        </w:rPr>
        <w:instrText>三级标题</w:instrText>
      </w:r>
      <w:r>
        <w:rPr>
          <w:rFonts w:hint="eastAsia"/>
        </w:rPr>
        <w:instrText xml:space="preserve"> 12,3" \h \u </w:instrText>
      </w:r>
      <w:r>
        <w:rPr>
          <w:rFonts w:hint="eastAsia"/>
        </w:rPr>
        <w:fldChar w:fldCharType="separate"/>
      </w:r>
      <w:hyperlink w:anchor="_Toc1779039356" w:history="1">
        <w:r>
          <w:rPr>
            <w:rFonts w:eastAsia="宋体" w:hint="eastAsia"/>
          </w:rPr>
          <w:t>第四章</w:t>
        </w:r>
        <w:r>
          <w:rPr>
            <w:rFonts w:eastAsia="宋体" w:hint="eastAsia"/>
          </w:rPr>
          <w:t xml:space="preserve"> </w:t>
        </w:r>
        <w:r>
          <w:rPr>
            <w:rFonts w:eastAsia="宋体" w:hint="eastAsia"/>
          </w:rPr>
          <w:t>日本汉诗史的动力</w:t>
        </w:r>
        <w:r>
          <w:tab/>
        </w:r>
        <w:fldSimple w:instr=" PAGEREF _Toc1779039356 ">
          <w:r>
            <w:rPr>
              <w:rFonts w:eastAsia="宋体"/>
            </w:rPr>
            <w:t>2</w:t>
          </w:r>
        </w:fldSimple>
      </w:hyperlink>
    </w:p>
    <w:p w14:paraId="1F8FA9B0" w14:textId="77777777" w:rsidR="00B43270" w:rsidRDefault="00FD442E">
      <w:pPr>
        <w:pStyle w:val="TOC2"/>
        <w:tabs>
          <w:tab w:val="right" w:leader="dot" w:pos="8306"/>
        </w:tabs>
      </w:pPr>
      <w:hyperlink w:anchor="_Toc899639111" w:history="1">
        <w:r w:rsidR="00AD0FDE">
          <w:rPr>
            <w:rFonts w:eastAsia="宋体" w:hint="eastAsia"/>
          </w:rPr>
          <w:t>前言</w:t>
        </w:r>
        <w:r w:rsidR="00AD0FDE">
          <w:tab/>
        </w:r>
        <w:fldSimple w:instr=" PAGEREF _Toc899639111 ">
          <w:r w:rsidR="00AD0FDE">
            <w:rPr>
              <w:rFonts w:eastAsia="宋体"/>
            </w:rPr>
            <w:t>2</w:t>
          </w:r>
        </w:fldSimple>
      </w:hyperlink>
    </w:p>
    <w:p w14:paraId="656D9170" w14:textId="77777777" w:rsidR="00B43270" w:rsidRDefault="00FD442E">
      <w:pPr>
        <w:pStyle w:val="TOC2"/>
        <w:tabs>
          <w:tab w:val="right" w:leader="dot" w:pos="8306"/>
        </w:tabs>
      </w:pPr>
      <w:hyperlink w:anchor="_Toc1949663697" w:history="1">
        <w:r w:rsidR="00AD0FDE">
          <w:rPr>
            <w:rFonts w:eastAsia="宋体" w:hint="eastAsia"/>
          </w:rPr>
          <w:t>第一节</w:t>
        </w:r>
        <w:r w:rsidR="00AD0FDE">
          <w:rPr>
            <w:rFonts w:eastAsia="宋体" w:hint="eastAsia"/>
          </w:rPr>
          <w:t xml:space="preserve"> </w:t>
        </w:r>
        <w:r w:rsidR="00AD0FDE">
          <w:rPr>
            <w:rFonts w:eastAsia="宋体" w:hint="eastAsia"/>
          </w:rPr>
          <w:t>“正变”之正</w:t>
        </w:r>
        <w:r w:rsidR="00AD0FDE">
          <w:tab/>
        </w:r>
        <w:fldSimple w:instr=" PAGEREF _Toc1949663697 ">
          <w:r w:rsidR="00AD0FDE">
            <w:rPr>
              <w:rFonts w:eastAsia="宋体"/>
            </w:rPr>
            <w:t>4</w:t>
          </w:r>
        </w:fldSimple>
      </w:hyperlink>
    </w:p>
    <w:p w14:paraId="377160FC" w14:textId="77777777" w:rsidR="00B43270" w:rsidRDefault="00FD442E">
      <w:pPr>
        <w:pStyle w:val="TOC3"/>
        <w:tabs>
          <w:tab w:val="right" w:leader="dot" w:pos="8306"/>
        </w:tabs>
      </w:pPr>
      <w:hyperlink w:anchor="_Toc1692269553" w:history="1">
        <w:r w:rsidR="00AD0FDE">
          <w:rPr>
            <w:rFonts w:eastAsia="宋体" w:hint="eastAsia"/>
          </w:rPr>
          <w:t>温柔敦厚</w:t>
        </w:r>
        <w:r w:rsidR="00AD0FDE">
          <w:tab/>
        </w:r>
        <w:fldSimple w:instr=" PAGEREF _Toc1692269553 ">
          <w:r w:rsidR="00AD0FDE">
            <w:rPr>
              <w:rFonts w:eastAsia="宋体"/>
            </w:rPr>
            <w:t>4</w:t>
          </w:r>
        </w:fldSimple>
      </w:hyperlink>
    </w:p>
    <w:p w14:paraId="13A28196" w14:textId="77777777" w:rsidR="00B43270" w:rsidRDefault="00FD442E">
      <w:pPr>
        <w:pStyle w:val="TOC3"/>
        <w:tabs>
          <w:tab w:val="right" w:leader="dot" w:pos="8306"/>
        </w:tabs>
      </w:pPr>
      <w:hyperlink w:anchor="_Toc700956403" w:history="1">
        <w:r w:rsidR="00AD0FDE">
          <w:rPr>
            <w:rFonts w:eastAsia="宋体" w:hint="eastAsia"/>
          </w:rPr>
          <w:t>诗法格调</w:t>
        </w:r>
        <w:r w:rsidR="00AD0FDE">
          <w:tab/>
        </w:r>
        <w:fldSimple w:instr=" PAGEREF _Toc700956403 ">
          <w:r w:rsidR="00AD0FDE">
            <w:rPr>
              <w:rFonts w:eastAsia="宋体"/>
            </w:rPr>
            <w:t>4</w:t>
          </w:r>
        </w:fldSimple>
      </w:hyperlink>
    </w:p>
    <w:p w14:paraId="5C520965" w14:textId="77777777" w:rsidR="00B43270" w:rsidRDefault="00FD442E">
      <w:pPr>
        <w:pStyle w:val="TOC2"/>
        <w:tabs>
          <w:tab w:val="right" w:leader="dot" w:pos="8306"/>
        </w:tabs>
      </w:pPr>
      <w:hyperlink w:anchor="_Toc2026461426" w:history="1">
        <w:r w:rsidR="00AD0FDE">
          <w:rPr>
            <w:rFonts w:eastAsia="宋体" w:hint="eastAsia"/>
          </w:rPr>
          <w:t>第二节</w:t>
        </w:r>
        <w:r w:rsidR="00AD0FDE">
          <w:rPr>
            <w:rFonts w:eastAsia="宋体" w:hint="eastAsia"/>
          </w:rPr>
          <w:t xml:space="preserve"> </w:t>
        </w:r>
        <w:r w:rsidR="00AD0FDE">
          <w:rPr>
            <w:rFonts w:eastAsia="宋体" w:hint="eastAsia"/>
          </w:rPr>
          <w:t>正变之辨</w:t>
        </w:r>
        <w:r w:rsidR="00AD0FDE">
          <w:tab/>
        </w:r>
        <w:fldSimple w:instr=" PAGEREF _Toc2026461426 ">
          <w:r w:rsidR="00AD0FDE">
            <w:rPr>
              <w:rFonts w:eastAsia="宋体"/>
            </w:rPr>
            <w:t>7</w:t>
          </w:r>
        </w:fldSimple>
      </w:hyperlink>
    </w:p>
    <w:p w14:paraId="523F407B" w14:textId="77777777" w:rsidR="00B43270" w:rsidRDefault="00FD442E">
      <w:pPr>
        <w:pStyle w:val="TOC3"/>
        <w:tabs>
          <w:tab w:val="right" w:leader="dot" w:pos="8306"/>
        </w:tabs>
      </w:pPr>
      <w:hyperlink w:anchor="_Toc1794029009" w:history="1">
        <w:r w:rsidR="00AD0FDE">
          <w:rPr>
            <w:rFonts w:eastAsia="宋体" w:hint="eastAsia"/>
          </w:rPr>
          <w:t>雅俗之辨</w:t>
        </w:r>
        <w:r w:rsidR="00AD0FDE">
          <w:tab/>
        </w:r>
        <w:fldSimple w:instr=" PAGEREF _Toc1794029009 ">
          <w:r w:rsidR="00AD0FDE">
            <w:rPr>
              <w:rFonts w:eastAsia="宋体"/>
            </w:rPr>
            <w:t>7</w:t>
          </w:r>
        </w:fldSimple>
      </w:hyperlink>
    </w:p>
    <w:p w14:paraId="5F9991E3" w14:textId="77777777" w:rsidR="00B43270" w:rsidRDefault="00FD442E">
      <w:pPr>
        <w:pStyle w:val="TOC3"/>
        <w:tabs>
          <w:tab w:val="right" w:leader="dot" w:pos="8306"/>
        </w:tabs>
      </w:pPr>
      <w:hyperlink w:anchor="_Toc1575150383" w:history="1">
        <w:r w:rsidR="00AD0FDE">
          <w:rPr>
            <w:rFonts w:eastAsia="宋体" w:hint="eastAsia"/>
          </w:rPr>
          <w:t>声律正变</w:t>
        </w:r>
        <w:r w:rsidR="00AD0FDE">
          <w:rPr>
            <w:rFonts w:eastAsia="宋体" w:hint="eastAsia"/>
          </w:rPr>
          <w:t>:</w:t>
        </w:r>
        <w:r w:rsidR="00AD0FDE">
          <w:tab/>
        </w:r>
        <w:fldSimple w:instr=" PAGEREF _Toc1575150383 ">
          <w:r w:rsidR="00AD0FDE">
            <w:rPr>
              <w:rFonts w:eastAsia="宋体"/>
            </w:rPr>
            <w:t>11</w:t>
          </w:r>
        </w:fldSimple>
      </w:hyperlink>
    </w:p>
    <w:p w14:paraId="217E9E30" w14:textId="77777777" w:rsidR="00B43270" w:rsidRDefault="00FD442E">
      <w:pPr>
        <w:pStyle w:val="TOC3"/>
        <w:tabs>
          <w:tab w:val="right" w:leader="dot" w:pos="8306"/>
        </w:tabs>
      </w:pPr>
      <w:hyperlink w:anchor="_Toc1521570512" w:history="1">
        <w:r w:rsidR="00AD0FDE">
          <w:rPr>
            <w:rFonts w:eastAsia="宋体" w:hint="eastAsia"/>
          </w:rPr>
          <w:t>《诗家声律》</w:t>
        </w:r>
        <w:r w:rsidR="00AD0FDE">
          <w:tab/>
        </w:r>
        <w:fldSimple w:instr=" PAGEREF _Toc1521570512 ">
          <w:r w:rsidR="00AD0FDE">
            <w:rPr>
              <w:rFonts w:eastAsia="宋体"/>
            </w:rPr>
            <w:t>11</w:t>
          </w:r>
        </w:fldSimple>
      </w:hyperlink>
    </w:p>
    <w:p w14:paraId="1187606C" w14:textId="77777777" w:rsidR="00B43270" w:rsidRDefault="00FD442E">
      <w:pPr>
        <w:pStyle w:val="TOC3"/>
        <w:tabs>
          <w:tab w:val="right" w:leader="dot" w:pos="8306"/>
        </w:tabs>
      </w:pPr>
      <w:hyperlink w:anchor="_Toc800326708" w:history="1">
        <w:r w:rsidR="00AD0FDE">
          <w:rPr>
            <w:rFonts w:eastAsia="宋体" w:hint="eastAsia"/>
          </w:rPr>
          <w:t>《社友诗律论》</w:t>
        </w:r>
        <w:r w:rsidR="00AD0FDE">
          <w:tab/>
        </w:r>
        <w:fldSimple w:instr=" PAGEREF _Toc800326708 ">
          <w:r w:rsidR="00AD0FDE">
            <w:rPr>
              <w:rFonts w:eastAsia="宋体"/>
            </w:rPr>
            <w:t>13</w:t>
          </w:r>
        </w:fldSimple>
      </w:hyperlink>
    </w:p>
    <w:p w14:paraId="118ABF91" w14:textId="77777777" w:rsidR="00B43270" w:rsidRDefault="00FD442E">
      <w:pPr>
        <w:pStyle w:val="TOC3"/>
        <w:tabs>
          <w:tab w:val="right" w:leader="dot" w:pos="8306"/>
        </w:tabs>
      </w:pPr>
      <w:hyperlink w:anchor="_Toc1400900195" w:history="1">
        <w:r w:rsidR="00AD0FDE">
          <w:rPr>
            <w:rFonts w:eastAsia="宋体" w:hint="eastAsia"/>
          </w:rPr>
          <w:t>《诗律兆》</w:t>
        </w:r>
        <w:r w:rsidR="00AD0FDE">
          <w:tab/>
        </w:r>
        <w:fldSimple w:instr=" PAGEREF _Toc1400900195 ">
          <w:r w:rsidR="00AD0FDE">
            <w:rPr>
              <w:rFonts w:eastAsia="宋体"/>
            </w:rPr>
            <w:t>14</w:t>
          </w:r>
        </w:fldSimple>
      </w:hyperlink>
    </w:p>
    <w:p w14:paraId="12E3D739" w14:textId="77777777" w:rsidR="00B43270" w:rsidRDefault="00FD442E">
      <w:pPr>
        <w:pStyle w:val="TOC3"/>
        <w:tabs>
          <w:tab w:val="right" w:leader="dot" w:pos="8306"/>
        </w:tabs>
      </w:pPr>
      <w:hyperlink w:anchor="_Toc2066355304" w:history="1">
        <w:r w:rsidR="00AD0FDE">
          <w:rPr>
            <w:rFonts w:eastAsia="宋体" w:hint="eastAsia"/>
            <w:lang w:eastAsia="zh-Hans"/>
          </w:rPr>
          <w:t>“正变”的重构：</w:t>
        </w:r>
        <w:r w:rsidR="00AD0FDE">
          <w:rPr>
            <w:rFonts w:eastAsia="宋体" w:hint="eastAsia"/>
          </w:rPr>
          <w:t>日本汉诗人对本国风物入诗的阐释</w:t>
        </w:r>
        <w:r w:rsidR="00AD0FDE">
          <w:tab/>
        </w:r>
        <w:fldSimple w:instr=" PAGEREF _Toc2066355304 ">
          <w:r w:rsidR="00AD0FDE">
            <w:rPr>
              <w:rFonts w:eastAsia="宋体"/>
            </w:rPr>
            <w:t>17</w:t>
          </w:r>
        </w:fldSimple>
      </w:hyperlink>
    </w:p>
    <w:p w14:paraId="49C46C5D" w14:textId="77777777" w:rsidR="00B43270" w:rsidRDefault="00FD442E">
      <w:pPr>
        <w:pStyle w:val="TOC3"/>
        <w:tabs>
          <w:tab w:val="right" w:leader="dot" w:pos="8306"/>
        </w:tabs>
      </w:pPr>
      <w:hyperlink w:anchor="_Toc128055044" w:history="1">
        <w:r w:rsidR="00AD0FDE">
          <w:rPr>
            <w:rFonts w:eastAsia="宋体" w:hint="eastAsia"/>
          </w:rPr>
          <w:t>对樱花入诗的阐释</w:t>
        </w:r>
        <w:r w:rsidR="00AD0FDE">
          <w:tab/>
        </w:r>
        <w:fldSimple w:instr=" PAGEREF _Toc128055044 ">
          <w:r w:rsidR="00AD0FDE">
            <w:rPr>
              <w:rFonts w:eastAsia="宋体"/>
            </w:rPr>
            <w:t>17</w:t>
          </w:r>
        </w:fldSimple>
      </w:hyperlink>
    </w:p>
    <w:p w14:paraId="0F7E10A4" w14:textId="77777777" w:rsidR="00B43270" w:rsidRDefault="00FD442E">
      <w:pPr>
        <w:pStyle w:val="TOC3"/>
        <w:tabs>
          <w:tab w:val="right" w:leader="dot" w:pos="8306"/>
        </w:tabs>
      </w:pPr>
      <w:hyperlink w:anchor="_Toc442510214" w:history="1">
        <w:r w:rsidR="00AD0FDE">
          <w:rPr>
            <w:rFonts w:eastAsia="宋体" w:hint="eastAsia"/>
          </w:rPr>
          <w:t>对日本刀入诗的阐释</w:t>
        </w:r>
        <w:r w:rsidR="00AD0FDE">
          <w:tab/>
        </w:r>
        <w:fldSimple w:instr=" PAGEREF _Toc442510214 ">
          <w:r w:rsidR="00AD0FDE">
            <w:rPr>
              <w:rFonts w:eastAsia="宋体"/>
            </w:rPr>
            <w:t>18</w:t>
          </w:r>
        </w:fldSimple>
      </w:hyperlink>
    </w:p>
    <w:p w14:paraId="725129C8" w14:textId="77777777" w:rsidR="00B43270" w:rsidRDefault="00FD442E">
      <w:pPr>
        <w:pStyle w:val="TOC2"/>
        <w:tabs>
          <w:tab w:val="right" w:leader="dot" w:pos="8306"/>
        </w:tabs>
      </w:pPr>
      <w:hyperlink w:anchor="_Toc533297137" w:history="1">
        <w:r w:rsidR="00AD0FDE">
          <w:rPr>
            <w:rFonts w:eastAsia="宋体" w:hint="eastAsia"/>
          </w:rPr>
          <w:t>第三节</w:t>
        </w:r>
        <w:r w:rsidR="00AD0FDE">
          <w:rPr>
            <w:rFonts w:eastAsia="宋体" w:hint="eastAsia"/>
          </w:rPr>
          <w:t xml:space="preserve"> </w:t>
        </w:r>
        <w:r w:rsidR="00AD0FDE">
          <w:rPr>
            <w:rFonts w:eastAsia="宋体" w:hint="eastAsia"/>
          </w:rPr>
          <w:t>正变的条件：双语环境及应对</w:t>
        </w:r>
        <w:r w:rsidR="00AD0FDE">
          <w:tab/>
        </w:r>
        <w:fldSimple w:instr=" PAGEREF _Toc533297137 ">
          <w:r w:rsidR="00AD0FDE">
            <w:rPr>
              <w:rFonts w:eastAsia="宋体"/>
            </w:rPr>
            <w:t>21</w:t>
          </w:r>
        </w:fldSimple>
      </w:hyperlink>
    </w:p>
    <w:p w14:paraId="2EBCE56D" w14:textId="77777777" w:rsidR="00B43270" w:rsidRDefault="00FD442E">
      <w:pPr>
        <w:pStyle w:val="TOC3"/>
        <w:tabs>
          <w:tab w:val="right" w:leader="dot" w:pos="8306"/>
        </w:tabs>
      </w:pPr>
      <w:hyperlink w:anchor="_Toc1675722628" w:history="1">
        <w:r w:rsidR="00AD0FDE">
          <w:rPr>
            <w:rFonts w:eastAsia="宋体" w:hint="eastAsia"/>
          </w:rPr>
          <w:t>训读</w:t>
        </w:r>
        <w:r w:rsidR="00AD0FDE">
          <w:tab/>
        </w:r>
        <w:fldSimple w:instr=" PAGEREF _Toc1675722628 ">
          <w:r w:rsidR="00AD0FDE">
            <w:rPr>
              <w:rFonts w:eastAsia="宋体"/>
            </w:rPr>
            <w:t>22</w:t>
          </w:r>
        </w:fldSimple>
      </w:hyperlink>
    </w:p>
    <w:p w14:paraId="1FBA6589" w14:textId="77777777" w:rsidR="00B43270" w:rsidRDefault="00FD442E">
      <w:pPr>
        <w:pStyle w:val="TOC3"/>
        <w:tabs>
          <w:tab w:val="right" w:leader="dot" w:pos="8306"/>
        </w:tabs>
      </w:pPr>
      <w:hyperlink w:anchor="_Toc1769662038" w:history="1">
        <w:r w:rsidR="00AD0FDE">
          <w:rPr>
            <w:rFonts w:eastAsia="宋体" w:hint="eastAsia"/>
          </w:rPr>
          <w:t>和文诗话</w:t>
        </w:r>
        <w:r w:rsidR="00AD0FDE">
          <w:tab/>
        </w:r>
        <w:fldSimple w:instr=" PAGEREF _Toc1769662038 ">
          <w:r w:rsidR="00AD0FDE">
            <w:rPr>
              <w:rFonts w:eastAsia="宋体"/>
            </w:rPr>
            <w:t>23</w:t>
          </w:r>
        </w:fldSimple>
      </w:hyperlink>
    </w:p>
    <w:p w14:paraId="4CD5F191" w14:textId="77777777" w:rsidR="00B43270" w:rsidRDefault="00FD442E">
      <w:pPr>
        <w:pStyle w:val="TOC3"/>
        <w:tabs>
          <w:tab w:val="right" w:leader="dot" w:pos="8306"/>
        </w:tabs>
      </w:pPr>
      <w:hyperlink w:anchor="_Toc61361716" w:history="1">
        <w:r w:rsidR="00AD0FDE">
          <w:rPr>
            <w:rFonts w:eastAsia="宋体" w:hint="eastAsia"/>
          </w:rPr>
          <w:t>翻译</w:t>
        </w:r>
        <w:r w:rsidR="00AD0FDE">
          <w:tab/>
        </w:r>
        <w:fldSimple w:instr=" PAGEREF _Toc61361716 ">
          <w:r w:rsidR="00AD0FDE">
            <w:rPr>
              <w:rFonts w:eastAsia="宋体"/>
            </w:rPr>
            <w:t>24</w:t>
          </w:r>
        </w:fldSimple>
      </w:hyperlink>
    </w:p>
    <w:p w14:paraId="46A11560" w14:textId="77777777" w:rsidR="00B43270" w:rsidRDefault="00AD0FDE">
      <w:pPr>
        <w:pStyle w:val="12"/>
        <w:spacing w:before="312" w:after="31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fldChar w:fldCharType="end"/>
      </w:r>
    </w:p>
    <w:p w14:paraId="2CBDEB94" w14:textId="77777777" w:rsidR="00B43270" w:rsidRDefault="00AD0FDE">
      <w:pPr>
        <w:pStyle w:val="12"/>
        <w:spacing w:before="312" w:after="312"/>
      </w:pPr>
      <w:bookmarkStart w:id="0" w:name="_Toc1779039356"/>
      <w:bookmarkStart w:id="1" w:name="_Hlk59782121"/>
      <w:r>
        <w:rPr>
          <w:rFonts w:hint="eastAsia"/>
        </w:rPr>
        <w:lastRenderedPageBreak/>
        <w:t>第四章</w:t>
      </w:r>
      <w:r>
        <w:rPr>
          <w:rFonts w:hint="eastAsia"/>
          <w:lang w:eastAsia="zh-CN"/>
        </w:rPr>
        <w:t xml:space="preserve"> </w:t>
      </w:r>
      <w:r>
        <w:rPr>
          <w:rFonts w:hint="eastAsia"/>
        </w:rPr>
        <w:t>日本汉诗史的动力</w:t>
      </w:r>
      <w:bookmarkEnd w:id="0"/>
    </w:p>
    <w:bookmarkEnd w:id="1"/>
    <w:p w14:paraId="53034254" w14:textId="77777777" w:rsidR="00B43270" w:rsidRDefault="00AD0FDE">
      <w:pPr>
        <w:pStyle w:val="122"/>
      </w:pPr>
      <w:r>
        <w:rPr>
          <w:rFonts w:eastAsia="宋体" w:hint="eastAsia"/>
        </w:rPr>
        <w:t>日本汉诗史</w:t>
      </w:r>
      <w:r>
        <w:rPr>
          <w:rFonts w:eastAsia="宋体" w:hint="eastAsia"/>
          <w:lang w:eastAsia="zh-Hans"/>
        </w:rPr>
        <w:t>书写中的另</w:t>
      </w:r>
      <w:r>
        <w:rPr>
          <w:rFonts w:eastAsia="宋体" w:hint="eastAsia"/>
        </w:rPr>
        <w:t>一个重要问题，就是对日本汉诗发展动力的描述。</w:t>
      </w:r>
    </w:p>
    <w:p w14:paraId="3F147DB0" w14:textId="77777777" w:rsidR="00B43270" w:rsidRDefault="00AD0FDE">
      <w:pPr>
        <w:pStyle w:val="122"/>
        <w:rPr>
          <w:lang w:eastAsia="zh-Hans"/>
        </w:rPr>
      </w:pPr>
      <w:r>
        <w:rPr>
          <w:rFonts w:eastAsia="宋体" w:hint="eastAsia"/>
        </w:rPr>
        <w:t>在这里，源于中国诗学传统的“正变”概念可以作为讨论的基本。“正变”为核心的诗史观是</w:t>
      </w:r>
      <w:r>
        <w:rPr>
          <w:rFonts w:eastAsia="宋体" w:hint="eastAsia"/>
          <w:lang w:eastAsia="zh-Hans"/>
        </w:rPr>
        <w:t>思考中国</w:t>
      </w:r>
      <w:r>
        <w:rPr>
          <w:rFonts w:eastAsia="宋体" w:hint="eastAsia"/>
        </w:rPr>
        <w:t>诗歌发展</w:t>
      </w:r>
      <w:r>
        <w:rPr>
          <w:rFonts w:eastAsia="宋体" w:hint="eastAsia"/>
          <w:lang w:eastAsia="zh-Hans"/>
        </w:rPr>
        <w:t>的整体</w:t>
      </w:r>
      <w:r>
        <w:rPr>
          <w:rFonts w:eastAsia="宋体" w:hint="eastAsia"/>
        </w:rPr>
        <w:t>历程及其动力的</w:t>
      </w:r>
      <w:r>
        <w:rPr>
          <w:rFonts w:eastAsia="宋体" w:hint="eastAsia"/>
          <w:lang w:eastAsia="zh-Hans"/>
        </w:rPr>
        <w:t>核心</w:t>
      </w:r>
      <w:r>
        <w:rPr>
          <w:rFonts w:eastAsia="宋体" w:hint="eastAsia"/>
        </w:rPr>
        <w:t>依据。陈伯海将“正变”作为中国诗学中诗史观的核心因素，并将其衍变勾勒为三个阶段：以《诗经》阐释为中心的“风雅正变”、以《文心雕龙》为大成的“质文代变”，以及宋代以来的“诗体正变”</w:t>
      </w:r>
      <w:r>
        <w:rPr>
          <w:rStyle w:val="a9"/>
          <w:rFonts w:hint="eastAsia"/>
        </w:rPr>
        <w:footnoteReference w:id="1"/>
      </w:r>
      <w:r>
        <w:rPr>
          <w:rFonts w:eastAsia="宋体" w:hint="eastAsia"/>
        </w:rPr>
        <w:t>。而在中国诗学的“正变”观念中也能够看到诗歌发展的两种动因：他律性的</w:t>
      </w:r>
      <w:r>
        <w:rPr>
          <w:rFonts w:eastAsia="宋体" w:hint="eastAsia"/>
          <w:lang w:eastAsia="zh-Hans"/>
        </w:rPr>
        <w:t>政教观念</w:t>
      </w:r>
      <w:r>
        <w:rPr>
          <w:rFonts w:eastAsia="宋体" w:hint="eastAsia"/>
        </w:rPr>
        <w:t>与自律性的诗体衍变。</w:t>
      </w:r>
      <w:r>
        <w:rPr>
          <w:rFonts w:eastAsia="宋体" w:hint="eastAsia"/>
          <w:lang w:eastAsia="zh-Hans"/>
        </w:rPr>
        <w:t>总的来说</w:t>
      </w:r>
      <w:r>
        <w:rPr>
          <w:rFonts w:eastAsia="宋体"/>
          <w:lang w:eastAsia="zh-Hans"/>
        </w:rPr>
        <w:t>，</w:t>
      </w:r>
      <w:r>
        <w:rPr>
          <w:rFonts w:eastAsia="宋体" w:hint="eastAsia"/>
          <w:lang w:eastAsia="zh-Hans"/>
        </w:rPr>
        <w:t>“正变”这一诗学概念中包含了“正”与“变”两个对立统一的范畴</w:t>
      </w:r>
      <w:r>
        <w:rPr>
          <w:rFonts w:eastAsia="宋体"/>
          <w:lang w:eastAsia="zh-Hans"/>
        </w:rPr>
        <w:t>。</w:t>
      </w:r>
      <w:r>
        <w:rPr>
          <w:rFonts w:eastAsia="宋体" w:hint="eastAsia"/>
          <w:lang w:eastAsia="zh-Hans"/>
        </w:rPr>
        <w:t>而在对诗史动力的考察中</w:t>
      </w:r>
      <w:r>
        <w:rPr>
          <w:rFonts w:eastAsia="宋体"/>
          <w:lang w:eastAsia="zh-Hans"/>
        </w:rPr>
        <w:t>，</w:t>
      </w:r>
      <w:r>
        <w:rPr>
          <w:rFonts w:eastAsia="宋体" w:hint="eastAsia"/>
          <w:lang w:eastAsia="zh-Hans"/>
        </w:rPr>
        <w:t>“正”</w:t>
      </w:r>
      <w:r>
        <w:rPr>
          <w:rFonts w:eastAsia="宋体"/>
          <w:lang w:eastAsia="zh-Hans"/>
        </w:rPr>
        <w:t>、</w:t>
      </w:r>
      <w:r>
        <w:rPr>
          <w:rFonts w:eastAsia="宋体" w:hint="eastAsia"/>
          <w:lang w:eastAsia="zh-Hans"/>
        </w:rPr>
        <w:t>“变”反映出诗的要素的运动和消长</w:t>
      </w:r>
      <w:r>
        <w:rPr>
          <w:rFonts w:eastAsia="宋体"/>
          <w:lang w:eastAsia="zh-Hans"/>
        </w:rPr>
        <w:t>，</w:t>
      </w:r>
      <w:r>
        <w:rPr>
          <w:rFonts w:eastAsia="宋体" w:hint="eastAsia"/>
          <w:lang w:eastAsia="zh-Hans"/>
        </w:rPr>
        <w:t>最终构成了诗史自体的时间性</w:t>
      </w:r>
      <w:r>
        <w:rPr>
          <w:rFonts w:eastAsia="宋体"/>
          <w:lang w:eastAsia="zh-Hans"/>
        </w:rPr>
        <w:t>。</w:t>
      </w:r>
      <w:r>
        <w:rPr>
          <w:rFonts w:eastAsia="宋体" w:hint="eastAsia"/>
          <w:lang w:eastAsia="zh-Hans"/>
        </w:rPr>
        <w:t>而在诗史的时间中</w:t>
      </w:r>
      <w:r>
        <w:rPr>
          <w:rFonts w:eastAsia="宋体"/>
          <w:lang w:eastAsia="zh-Hans"/>
        </w:rPr>
        <w:t>，</w:t>
      </w:r>
      <w:r>
        <w:rPr>
          <w:rFonts w:eastAsia="宋体" w:hint="eastAsia"/>
          <w:lang w:eastAsia="zh-Hans"/>
        </w:rPr>
        <w:t>诗史的材料之间构成了一种特定的因果关系</w:t>
      </w:r>
      <w:r>
        <w:rPr>
          <w:rFonts w:eastAsia="宋体"/>
          <w:lang w:eastAsia="zh-Hans"/>
        </w:rPr>
        <w:t>。</w:t>
      </w:r>
      <w:r>
        <w:rPr>
          <w:rFonts w:eastAsia="宋体" w:hint="eastAsia"/>
          <w:lang w:eastAsia="zh-Hans"/>
        </w:rPr>
        <w:t>也就是说</w:t>
      </w:r>
      <w:r>
        <w:rPr>
          <w:rFonts w:eastAsia="宋体"/>
          <w:lang w:eastAsia="zh-Hans"/>
        </w:rPr>
        <w:t>，</w:t>
      </w:r>
      <w:r>
        <w:rPr>
          <w:rFonts w:eastAsia="宋体" w:hint="eastAsia"/>
          <w:lang w:eastAsia="zh-Hans"/>
        </w:rPr>
        <w:t>诗史的动力总是有着特定的指向的</w:t>
      </w:r>
      <w:r>
        <w:rPr>
          <w:rFonts w:eastAsia="宋体"/>
          <w:lang w:eastAsia="zh-Hans"/>
        </w:rPr>
        <w:t>。</w:t>
      </w:r>
      <w:r>
        <w:rPr>
          <w:rFonts w:eastAsia="宋体" w:hint="eastAsia"/>
          <w:lang w:eastAsia="zh-Hans"/>
        </w:rPr>
        <w:t>当诗史的源头</w:t>
      </w:r>
      <w:r>
        <w:rPr>
          <w:rFonts w:eastAsia="宋体"/>
          <w:lang w:eastAsia="zh-Hans"/>
        </w:rPr>
        <w:t>，</w:t>
      </w:r>
      <w:r>
        <w:rPr>
          <w:rFonts w:eastAsia="宋体" w:hint="eastAsia"/>
          <w:lang w:eastAsia="zh-Hans"/>
        </w:rPr>
        <w:t>或最初那个“正”的因素被确定下来</w:t>
      </w:r>
      <w:r>
        <w:rPr>
          <w:rFonts w:eastAsia="宋体"/>
          <w:lang w:eastAsia="zh-Hans"/>
        </w:rPr>
        <w:t>，</w:t>
      </w:r>
      <w:r>
        <w:rPr>
          <w:rFonts w:eastAsia="宋体" w:hint="eastAsia"/>
          <w:lang w:eastAsia="zh-Hans"/>
        </w:rPr>
        <w:t>那么“变”的加入</w:t>
      </w:r>
      <w:r>
        <w:rPr>
          <w:rFonts w:eastAsia="宋体"/>
          <w:lang w:eastAsia="zh-Hans"/>
        </w:rPr>
        <w:t>，</w:t>
      </w:r>
      <w:r>
        <w:rPr>
          <w:rFonts w:eastAsia="宋体" w:hint="eastAsia"/>
          <w:lang w:eastAsia="zh-Hans"/>
        </w:rPr>
        <w:t>以及对这组“正</w:t>
      </w:r>
      <w:r>
        <w:rPr>
          <w:rFonts w:eastAsia="宋体"/>
          <w:lang w:eastAsia="zh-Hans"/>
        </w:rPr>
        <w:t>-</w:t>
      </w:r>
      <w:r>
        <w:rPr>
          <w:rFonts w:eastAsia="宋体" w:hint="eastAsia"/>
          <w:lang w:eastAsia="zh-Hans"/>
        </w:rPr>
        <w:t>变”关系的解释</w:t>
      </w:r>
      <w:r>
        <w:rPr>
          <w:rFonts w:eastAsia="宋体"/>
          <w:lang w:eastAsia="zh-Hans"/>
        </w:rPr>
        <w:t>，</w:t>
      </w:r>
      <w:r>
        <w:rPr>
          <w:rFonts w:eastAsia="宋体" w:hint="eastAsia"/>
          <w:lang w:eastAsia="zh-Hans"/>
        </w:rPr>
        <w:t>便规定了诗史运动的方向</w:t>
      </w:r>
      <w:r>
        <w:rPr>
          <w:rFonts w:eastAsia="宋体"/>
          <w:lang w:eastAsia="zh-Hans"/>
        </w:rPr>
        <w:t>。</w:t>
      </w:r>
      <w:r>
        <w:rPr>
          <w:rFonts w:eastAsia="宋体" w:hint="eastAsia"/>
          <w:lang w:eastAsia="zh-Hans"/>
        </w:rPr>
        <w:t>因此我们可以说</w:t>
      </w:r>
      <w:r>
        <w:rPr>
          <w:rFonts w:eastAsia="宋体"/>
          <w:lang w:eastAsia="zh-Hans"/>
        </w:rPr>
        <w:t>，</w:t>
      </w:r>
      <w:r>
        <w:rPr>
          <w:rFonts w:eastAsia="宋体" w:hint="eastAsia"/>
          <w:lang w:eastAsia="zh-Hans"/>
        </w:rPr>
        <w:t>“正变”这一概念同时解释了诗歌发展的动力和方向</w:t>
      </w:r>
      <w:r>
        <w:rPr>
          <w:rFonts w:eastAsia="宋体"/>
          <w:lang w:eastAsia="zh-Hans"/>
        </w:rPr>
        <w:t>。</w:t>
      </w:r>
    </w:p>
    <w:p w14:paraId="1026955E" w14:textId="77777777" w:rsidR="00B43270" w:rsidRDefault="00AD0FDE">
      <w:pPr>
        <w:pStyle w:val="122"/>
      </w:pPr>
      <w:r>
        <w:rPr>
          <w:rFonts w:eastAsia="宋体" w:hint="eastAsia"/>
        </w:rPr>
        <w:t>那么，“正变”这一概念又如何可以</w:t>
      </w:r>
      <w:r>
        <w:rPr>
          <w:rFonts w:eastAsia="宋体" w:hint="eastAsia"/>
          <w:lang w:eastAsia="zh-Hans"/>
        </w:rPr>
        <w:t>解释日本汉诗发展动力</w:t>
      </w:r>
      <w:r>
        <w:rPr>
          <w:rFonts w:eastAsia="宋体"/>
          <w:lang w:eastAsia="zh-Hans"/>
        </w:rPr>
        <w:t>？</w:t>
      </w:r>
      <w:r>
        <w:rPr>
          <w:rFonts w:eastAsia="宋体" w:hint="eastAsia"/>
        </w:rPr>
        <w:t>首先，日本的诗学传统</w:t>
      </w:r>
      <w:r>
        <w:rPr>
          <w:rStyle w:val="a9"/>
          <w:rFonts w:hint="eastAsia"/>
        </w:rPr>
        <w:footnoteReference w:id="2"/>
      </w:r>
      <w:r>
        <w:rPr>
          <w:rFonts w:eastAsia="宋体" w:hint="eastAsia"/>
        </w:rPr>
        <w:t>客观受到中国诗学论述的影响，在这一概念的表述和理解上有着共通之处。加上日本汉诗人</w:t>
      </w:r>
      <w:r>
        <w:rPr>
          <w:rFonts w:eastAsia="宋体" w:hint="eastAsia"/>
          <w:lang w:eastAsia="zh-Hans"/>
        </w:rPr>
        <w:t>围绕“正变”这一概念所作</w:t>
      </w:r>
      <w:r>
        <w:rPr>
          <w:rFonts w:eastAsia="宋体" w:hint="eastAsia"/>
        </w:rPr>
        <w:t>的新阐发，“正变”这一概念可以活用在日本汉诗史</w:t>
      </w:r>
      <w:r>
        <w:rPr>
          <w:rFonts w:eastAsia="宋体" w:hint="eastAsia"/>
          <w:lang w:eastAsia="zh-Hans"/>
        </w:rPr>
        <w:t>发展动力</w:t>
      </w:r>
      <w:r>
        <w:rPr>
          <w:rFonts w:eastAsia="宋体" w:hint="eastAsia"/>
        </w:rPr>
        <w:t>的讨论中。</w:t>
      </w:r>
    </w:p>
    <w:p w14:paraId="333CF51E" w14:textId="77777777" w:rsidR="00B43270" w:rsidRDefault="00AD0FDE">
      <w:pPr>
        <w:pStyle w:val="122"/>
      </w:pPr>
      <w:r>
        <w:rPr>
          <w:rFonts w:eastAsia="宋体" w:hint="eastAsia"/>
        </w:rPr>
        <w:t>其二，比较文学研究中的“变异体”概念，从中日诗歌关系的角度，对“正变”</w:t>
      </w:r>
      <w:r>
        <w:rPr>
          <w:rFonts w:eastAsia="宋体" w:hint="eastAsia"/>
          <w:lang w:eastAsia="zh-Hans"/>
        </w:rPr>
        <w:t>的命题</w:t>
      </w:r>
      <w:r>
        <w:rPr>
          <w:rFonts w:eastAsia="宋体" w:hint="eastAsia"/>
        </w:rPr>
        <w:t>作了拓展。日本汉诗属于日本汉文学，而日本汉文学则被认为是中国古典文学的变异体。严绍璗将汉文学系统作为变异体文学</w:t>
      </w:r>
      <w:r>
        <w:rPr>
          <w:rStyle w:val="a9"/>
          <w:rFonts w:hint="eastAsia"/>
        </w:rPr>
        <w:footnoteReference w:id="3"/>
      </w:r>
      <w:r>
        <w:rPr>
          <w:rFonts w:eastAsia="宋体" w:hint="eastAsia"/>
        </w:rPr>
        <w:t>。作为异质文化的中国文化的因素</w:t>
      </w:r>
      <w:r>
        <w:rPr>
          <w:rFonts w:eastAsia="宋体" w:hint="eastAsia"/>
          <w:lang w:eastAsia="zh-Hans"/>
        </w:rPr>
        <w:t>在日本文化的土壤中</w:t>
      </w:r>
      <w:r>
        <w:rPr>
          <w:rFonts w:eastAsia="宋体" w:hint="eastAsia"/>
        </w:rPr>
        <w:t>被消解</w:t>
      </w:r>
      <w:r>
        <w:rPr>
          <w:rFonts w:eastAsia="宋体" w:hint="eastAsia"/>
          <w:lang w:eastAsia="zh-Hans"/>
        </w:rPr>
        <w:t>后</w:t>
      </w:r>
      <w:r>
        <w:rPr>
          <w:rFonts w:eastAsia="宋体" w:hint="eastAsia"/>
        </w:rPr>
        <w:t>，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14:paraId="44943BB1" w14:textId="77777777" w:rsidR="00B43270" w:rsidRDefault="00AD0FDE">
      <w:pPr>
        <w:pStyle w:val="122"/>
      </w:pPr>
      <w:r>
        <w:rPr>
          <w:rFonts w:eastAsia="宋体" w:hint="eastAsia"/>
        </w:rPr>
        <w:t>综上，“正变”既是一种对诗史演进动力的进行考察的成熟视角，又揭</w:t>
      </w:r>
      <w:r>
        <w:rPr>
          <w:rFonts w:eastAsia="宋体" w:hint="eastAsia"/>
        </w:rPr>
        <w:lastRenderedPageBreak/>
        <w:t>示了日本汉诗史发展与中国诗歌传统之影响的关系，突出了日本汉诗史自身的特殊性。</w:t>
      </w:r>
    </w:p>
    <w:p w14:paraId="05C2CD32" w14:textId="77777777" w:rsidR="00B43270" w:rsidRDefault="00AD0FDE">
      <w:pPr>
        <w:pStyle w:val="122"/>
        <w:rPr>
          <w:lang w:eastAsia="zh-Hans"/>
        </w:rPr>
      </w:pPr>
      <w:r>
        <w:rPr>
          <w:rFonts w:eastAsia="宋体" w:hint="eastAsia"/>
          <w:lang w:eastAsia="zh-Hans"/>
        </w:rPr>
        <w:t>本章第一部分意在发现日本汉诗史发展动力中的两个重要规定</w:t>
      </w:r>
      <w:r>
        <w:rPr>
          <w:rFonts w:eastAsia="宋体"/>
          <w:lang w:eastAsia="zh-Hans"/>
        </w:rPr>
        <w:t>：</w:t>
      </w:r>
      <w:r>
        <w:rPr>
          <w:rFonts w:eastAsia="宋体" w:hint="eastAsia"/>
          <w:lang w:eastAsia="zh-Hans"/>
        </w:rPr>
        <w:t>温柔敦厚的诗教和规范创作的诗法格调</w:t>
      </w:r>
      <w:r>
        <w:rPr>
          <w:rFonts w:eastAsia="宋体"/>
          <w:lang w:eastAsia="zh-Hans"/>
        </w:rPr>
        <w:t>，</w:t>
      </w:r>
      <w:r>
        <w:rPr>
          <w:rFonts w:eastAsia="宋体" w:hint="eastAsia"/>
          <w:lang w:eastAsia="zh-Hans"/>
        </w:rPr>
        <w:t>为下文重构正变关系的展开提供基点</w:t>
      </w:r>
      <w:r>
        <w:rPr>
          <w:rFonts w:eastAsia="宋体"/>
          <w:lang w:eastAsia="zh-Hans"/>
        </w:rPr>
        <w:t>。</w:t>
      </w:r>
    </w:p>
    <w:p w14:paraId="1D46AD1D" w14:textId="77777777" w:rsidR="00B43270" w:rsidRDefault="00AD0FDE">
      <w:pPr>
        <w:pStyle w:val="122"/>
        <w:rPr>
          <w:lang w:eastAsia="zh-Hans"/>
        </w:rPr>
      </w:pPr>
      <w:r>
        <w:rPr>
          <w:rFonts w:eastAsia="宋体" w:hint="eastAsia"/>
          <w:lang w:eastAsia="zh-Hans"/>
        </w:rPr>
        <w:t>第二部分以雅俗之辨和声律正变观为中心</w:t>
      </w:r>
      <w:r>
        <w:rPr>
          <w:rFonts w:eastAsia="宋体"/>
          <w:lang w:eastAsia="zh-Hans"/>
        </w:rPr>
        <w:t>，</w:t>
      </w:r>
      <w:r>
        <w:rPr>
          <w:rFonts w:eastAsia="宋体" w:hint="eastAsia"/>
          <w:lang w:eastAsia="zh-Hans"/>
        </w:rPr>
        <w:t>说明日本汉诗人重构本国汉诗传统发展动力和方向时的多重路径</w:t>
      </w:r>
      <w:r>
        <w:rPr>
          <w:rFonts w:eastAsia="宋体"/>
          <w:lang w:eastAsia="zh-Hans"/>
        </w:rPr>
        <w:t>。</w:t>
      </w:r>
      <w:r>
        <w:rPr>
          <w:rFonts w:eastAsia="宋体" w:hint="eastAsia"/>
          <w:lang w:eastAsia="zh-Hans"/>
        </w:rPr>
        <w:t>而后</w:t>
      </w:r>
      <w:r>
        <w:rPr>
          <w:rFonts w:eastAsia="宋体"/>
          <w:lang w:eastAsia="zh-Hans"/>
        </w:rPr>
        <w:t>，</w:t>
      </w:r>
      <w:r>
        <w:rPr>
          <w:rFonts w:eastAsia="宋体" w:hint="eastAsia"/>
          <w:lang w:eastAsia="zh-Hans"/>
        </w:rPr>
        <w:t>以日本汉诗人对本国风物入诗的阐释为例</w:t>
      </w:r>
      <w:r>
        <w:rPr>
          <w:rFonts w:eastAsia="宋体"/>
          <w:lang w:eastAsia="zh-Hans"/>
        </w:rPr>
        <w:t>，</w:t>
      </w:r>
      <w:r>
        <w:rPr>
          <w:rFonts w:eastAsia="宋体" w:hint="eastAsia"/>
          <w:lang w:eastAsia="zh-Hans"/>
        </w:rPr>
        <w:t>分析他们对以往以中国诗歌、文学传统为中心的正变关系的重构</w:t>
      </w:r>
      <w:r>
        <w:rPr>
          <w:rFonts w:eastAsia="宋体"/>
          <w:lang w:eastAsia="zh-Hans"/>
        </w:rPr>
        <w:t>。</w:t>
      </w:r>
    </w:p>
    <w:p w14:paraId="3B6C02FC" w14:textId="77777777" w:rsidR="00B43270" w:rsidRDefault="00AD0FDE">
      <w:pPr>
        <w:pStyle w:val="122"/>
      </w:pPr>
      <w:r>
        <w:rPr>
          <w:rFonts w:eastAsia="宋体" w:hint="eastAsia"/>
          <w:lang w:eastAsia="zh-Hans"/>
        </w:rPr>
        <w:t>第三部分从日本汉诗的生成机制入手</w:t>
      </w:r>
      <w:r>
        <w:rPr>
          <w:rFonts w:eastAsia="宋体"/>
          <w:lang w:eastAsia="zh-Hans"/>
        </w:rPr>
        <w:t>，</w:t>
      </w:r>
      <w:r>
        <w:rPr>
          <w:rFonts w:eastAsia="宋体" w:hint="eastAsia"/>
          <w:lang w:eastAsia="zh-Hans"/>
        </w:rPr>
        <w:t>考察日本汉诗人是怎样在同一性与差异性并存的双语环境中对中国诗歌、诗学文本进行阐释</w:t>
      </w:r>
      <w:r>
        <w:rPr>
          <w:rFonts w:eastAsia="宋体"/>
          <w:lang w:eastAsia="zh-Hans"/>
        </w:rPr>
        <w:t>，</w:t>
      </w:r>
      <w:r>
        <w:rPr>
          <w:rFonts w:eastAsia="宋体" w:hint="eastAsia"/>
          <w:lang w:eastAsia="zh-Hans"/>
        </w:rPr>
        <w:t>从而在与后者的对话中找到</w:t>
      </w:r>
      <w:r>
        <w:rPr>
          <w:rFonts w:eastAsia="宋体"/>
          <w:lang w:eastAsia="zh-Hans"/>
        </w:rPr>
        <w:t>。</w:t>
      </w:r>
      <w:r>
        <w:rPr>
          <w:rFonts w:eastAsia="宋体"/>
          <w:lang w:eastAsia="zh-Hans"/>
        </w:rPr>
        <w:t xml:space="preserve"> </w:t>
      </w:r>
      <w:r>
        <w:rPr>
          <w:rFonts w:eastAsia="宋体" w:hint="eastAsia"/>
          <w:lang w:eastAsia="zh-Hans"/>
        </w:rPr>
        <w:t>对日本汉诗生成机制和环境的考察</w:t>
      </w:r>
      <w:r>
        <w:rPr>
          <w:rFonts w:eastAsia="宋体"/>
          <w:lang w:eastAsia="zh-Hans"/>
        </w:rPr>
        <w:t>，</w:t>
      </w:r>
      <w:r>
        <w:rPr>
          <w:rFonts w:eastAsia="宋体" w:hint="eastAsia"/>
          <w:lang w:eastAsia="zh-Hans"/>
        </w:rPr>
        <w:t>可以解释日本汉诗史相对中国诗歌传统发生变异的根本原因</w:t>
      </w:r>
      <w:r>
        <w:rPr>
          <w:rFonts w:eastAsia="宋体"/>
          <w:lang w:eastAsia="zh-Hans"/>
        </w:rPr>
        <w:t>。</w:t>
      </w:r>
    </w:p>
    <w:p w14:paraId="39BB4208" w14:textId="77777777" w:rsidR="00B43270" w:rsidRDefault="00B43270">
      <w:pPr>
        <w:pStyle w:val="122"/>
      </w:pPr>
    </w:p>
    <w:p w14:paraId="5FE1077E" w14:textId="77777777" w:rsidR="00B43270" w:rsidRDefault="00B43270">
      <w:pPr>
        <w:pStyle w:val="122"/>
      </w:pPr>
    </w:p>
    <w:p w14:paraId="56E95DC4" w14:textId="77777777" w:rsidR="00B43270" w:rsidRDefault="00B43270">
      <w:pPr>
        <w:pStyle w:val="122"/>
      </w:pPr>
    </w:p>
    <w:p w14:paraId="51BEFEBF" w14:textId="77777777" w:rsidR="00B43270" w:rsidRDefault="00B43270">
      <w:pPr>
        <w:pStyle w:val="122"/>
      </w:pPr>
    </w:p>
    <w:p w14:paraId="273FB75C" w14:textId="77777777" w:rsidR="00B43270" w:rsidRDefault="00B43270">
      <w:pPr>
        <w:pStyle w:val="122"/>
      </w:pPr>
    </w:p>
    <w:p w14:paraId="526A1352" w14:textId="77777777" w:rsidR="00B43270" w:rsidRDefault="00B43270">
      <w:pPr>
        <w:pStyle w:val="122"/>
      </w:pPr>
    </w:p>
    <w:p w14:paraId="4A7414E5" w14:textId="77777777" w:rsidR="00B43270" w:rsidRDefault="00B43270">
      <w:pPr>
        <w:pStyle w:val="122"/>
        <w:ind w:leftChars="0" w:left="0" w:firstLineChars="0" w:firstLine="0"/>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62526271" w14:textId="77777777" w:rsidR="00B43270" w:rsidRDefault="00B43270">
      <w:pPr>
        <w:pStyle w:val="122"/>
        <w:ind w:leftChars="0" w:left="0" w:firstLineChars="0" w:firstLine="0"/>
        <w:sectPr w:rsidR="00B43270">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0D976D4F" w14:textId="77777777" w:rsidR="00B43270" w:rsidRDefault="00AD0FDE">
      <w:pPr>
        <w:pStyle w:val="120"/>
        <w:spacing w:before="156" w:after="156"/>
      </w:pPr>
      <w:bookmarkStart w:id="2" w:name="_Hlk59782024"/>
      <w:r>
        <w:rPr>
          <w:rFonts w:hint="eastAsia"/>
        </w:rPr>
        <w:lastRenderedPageBreak/>
        <w:t xml:space="preserve"> </w:t>
      </w:r>
      <w:bookmarkStart w:id="3" w:name="_Toc1949663697"/>
      <w:r>
        <w:rPr>
          <w:rFonts w:hint="eastAsia"/>
          <w:lang w:eastAsia="zh-CN"/>
        </w:rPr>
        <w:t>第一节</w:t>
      </w:r>
      <w:r>
        <w:rPr>
          <w:rFonts w:hint="eastAsia"/>
          <w:lang w:eastAsia="zh-CN"/>
        </w:rPr>
        <w:t xml:space="preserve"> </w:t>
      </w:r>
      <w:r>
        <w:rPr>
          <w:rFonts w:hint="eastAsia"/>
        </w:rPr>
        <w:t>“正变”之正</w:t>
      </w:r>
      <w:bookmarkEnd w:id="3"/>
    </w:p>
    <w:p w14:paraId="05492487" w14:textId="77777777" w:rsidR="00B43270" w:rsidRDefault="00AD0FDE">
      <w:pPr>
        <w:pStyle w:val="122"/>
      </w:pPr>
      <w:r>
        <w:rPr>
          <w:rFonts w:eastAsia="宋体" w:hint="eastAsia"/>
          <w:lang w:eastAsia="zh-Hans"/>
        </w:rPr>
        <w:t>如前所述</w:t>
      </w:r>
      <w:r>
        <w:rPr>
          <w:rFonts w:eastAsia="宋体"/>
          <w:lang w:eastAsia="zh-Hans"/>
        </w:rPr>
        <w:t>，</w:t>
      </w:r>
      <w:r>
        <w:rPr>
          <w:rFonts w:eastAsia="宋体" w:hint="eastAsia"/>
          <w:lang w:eastAsia="zh-Hans"/>
        </w:rPr>
        <w:t>“正”</w:t>
      </w:r>
      <w:r>
        <w:rPr>
          <w:rFonts w:eastAsia="宋体"/>
          <w:lang w:eastAsia="zh-Hans"/>
        </w:rPr>
        <w:t>、</w:t>
      </w:r>
      <w:r>
        <w:rPr>
          <w:rFonts w:eastAsia="宋体" w:hint="eastAsia"/>
          <w:lang w:eastAsia="zh-Hans"/>
        </w:rPr>
        <w:t>“变”反映出诗的要素的运动和消长</w:t>
      </w:r>
      <w:r>
        <w:rPr>
          <w:rFonts w:eastAsia="宋体"/>
          <w:lang w:eastAsia="zh-Hans"/>
        </w:rPr>
        <w:t>，</w:t>
      </w:r>
      <w:r>
        <w:rPr>
          <w:rFonts w:eastAsia="宋体" w:hint="eastAsia"/>
          <w:lang w:eastAsia="zh-Hans"/>
        </w:rPr>
        <w:t>最终构成了诗史自体的时间性</w:t>
      </w:r>
      <w:r>
        <w:rPr>
          <w:rFonts w:eastAsia="宋体"/>
          <w:lang w:eastAsia="zh-Hans"/>
        </w:rPr>
        <w:t>。</w:t>
      </w:r>
      <w:r>
        <w:rPr>
          <w:rFonts w:eastAsia="宋体" w:hint="eastAsia"/>
        </w:rPr>
        <w:t>通过对古今诗歌关系的思考，日本汉诗人</w:t>
      </w:r>
      <w:r>
        <w:rPr>
          <w:rFonts w:eastAsia="宋体" w:hint="eastAsia"/>
          <w:lang w:eastAsia="zh-Hans"/>
        </w:rPr>
        <w:t>探讨了诗史传统</w:t>
      </w:r>
      <w:r>
        <w:rPr>
          <w:rFonts w:eastAsia="宋体" w:hint="eastAsia"/>
        </w:rPr>
        <w:t>中不变的根本。</w:t>
      </w:r>
      <w:r>
        <w:rPr>
          <w:rFonts w:eastAsia="宋体" w:hint="eastAsia"/>
          <w:lang w:eastAsia="zh-Hans"/>
        </w:rPr>
        <w:t>以此为基点</w:t>
      </w:r>
      <w:r>
        <w:rPr>
          <w:rFonts w:eastAsia="宋体"/>
          <w:lang w:eastAsia="zh-Hans"/>
        </w:rPr>
        <w:t>，</w:t>
      </w:r>
      <w:r>
        <w:rPr>
          <w:rFonts w:eastAsia="宋体" w:hint="eastAsia"/>
          <w:lang w:eastAsia="zh-Hans"/>
        </w:rPr>
        <w:t>可以看到日本汉诗人是如何构建其诗史的运动方向</w:t>
      </w:r>
      <w:r>
        <w:rPr>
          <w:rFonts w:eastAsia="宋体"/>
          <w:lang w:eastAsia="zh-Hans"/>
        </w:rPr>
        <w:t>。</w:t>
      </w:r>
      <w:r>
        <w:rPr>
          <w:rFonts w:eastAsia="宋体" w:hint="eastAsia"/>
          <w:lang w:eastAsia="zh-Hans"/>
        </w:rPr>
        <w:t>总的来说</w:t>
      </w:r>
      <w:r>
        <w:rPr>
          <w:rFonts w:eastAsia="宋体"/>
          <w:lang w:eastAsia="zh-Hans"/>
        </w:rPr>
        <w:t>，</w:t>
      </w:r>
      <w:r>
        <w:rPr>
          <w:rFonts w:eastAsia="宋体" w:hint="eastAsia"/>
          <w:lang w:eastAsia="zh-Hans"/>
        </w:rPr>
        <w:t>日本汉诗人将两点视为关键</w:t>
      </w:r>
      <w:r>
        <w:rPr>
          <w:rFonts w:eastAsia="宋体"/>
          <w:lang w:eastAsia="zh-Hans"/>
        </w:rPr>
        <w:t>：</w:t>
      </w:r>
      <w:r>
        <w:rPr>
          <w:rFonts w:eastAsia="宋体" w:hint="eastAsia"/>
          <w:lang w:eastAsia="zh-Hans"/>
        </w:rPr>
        <w:t>其一</w:t>
      </w:r>
      <w:r>
        <w:rPr>
          <w:rFonts w:eastAsia="宋体"/>
          <w:lang w:eastAsia="zh-Hans"/>
        </w:rPr>
        <w:t>，</w:t>
      </w:r>
      <w:r>
        <w:rPr>
          <w:rFonts w:eastAsia="宋体" w:hint="eastAsia"/>
          <w:lang w:eastAsia="zh-Hans"/>
        </w:rPr>
        <w:t>是以温柔敦厚为主旨的诗教</w:t>
      </w:r>
      <w:r>
        <w:rPr>
          <w:rFonts w:eastAsia="宋体"/>
          <w:lang w:eastAsia="zh-Hans"/>
        </w:rPr>
        <w:t>；</w:t>
      </w:r>
      <w:r>
        <w:rPr>
          <w:rFonts w:eastAsia="宋体" w:hint="eastAsia"/>
          <w:lang w:eastAsia="zh-Hans"/>
        </w:rPr>
        <w:t>其二</w:t>
      </w:r>
      <w:r>
        <w:rPr>
          <w:rFonts w:eastAsia="宋体"/>
          <w:lang w:eastAsia="zh-Hans"/>
        </w:rPr>
        <w:t>，</w:t>
      </w:r>
      <w:r>
        <w:rPr>
          <w:rFonts w:eastAsia="宋体" w:hint="eastAsia"/>
          <w:lang w:eastAsia="zh-Hans"/>
        </w:rPr>
        <w:t>是以诗法格调为中心的创作规范</w:t>
      </w:r>
      <w:r>
        <w:rPr>
          <w:rFonts w:eastAsia="宋体"/>
          <w:lang w:eastAsia="zh-Hans"/>
        </w:rPr>
        <w:t>。</w:t>
      </w:r>
    </w:p>
    <w:p w14:paraId="620B04B1" w14:textId="77777777" w:rsidR="00B43270" w:rsidRDefault="00AD0FDE">
      <w:pPr>
        <w:pStyle w:val="121"/>
        <w:spacing w:before="156" w:after="156"/>
      </w:pPr>
      <w:bookmarkStart w:id="4" w:name="_Toc1692269553"/>
      <w:r>
        <w:rPr>
          <w:rFonts w:eastAsia="宋体" w:hint="eastAsia"/>
        </w:rPr>
        <w:t>温柔敦厚</w:t>
      </w:r>
      <w:bookmarkEnd w:id="4"/>
    </w:p>
    <w:p w14:paraId="5BBFD63D" w14:textId="77777777" w:rsidR="00B43270" w:rsidRDefault="00AD0FDE">
      <w:pPr>
        <w:pStyle w:val="122"/>
      </w:pPr>
      <w:r>
        <w:rPr>
          <w:rFonts w:eastAsia="宋体" w:hint="eastAsia"/>
        </w:rPr>
        <w:t>儒家诗学传统对日本汉诗的经典化意识影响很大。而温柔敦厚的诗教也成为日本汉诗人</w:t>
      </w:r>
      <w:r>
        <w:rPr>
          <w:rFonts w:eastAsia="宋体" w:hint="eastAsia"/>
          <w:lang w:eastAsia="zh-Hans"/>
        </w:rPr>
        <w:t>构建本国汉诗</w:t>
      </w:r>
      <w:r>
        <w:rPr>
          <w:rFonts w:eastAsia="宋体" w:hint="eastAsia"/>
        </w:rPr>
        <w:t>传统</w:t>
      </w:r>
      <w:r>
        <w:rPr>
          <w:rFonts w:eastAsia="宋体" w:hint="eastAsia"/>
          <w:lang w:eastAsia="zh-Hans"/>
        </w:rPr>
        <w:t>之起点和方向的重要依据</w:t>
      </w:r>
      <w:r>
        <w:rPr>
          <w:rFonts w:eastAsia="宋体" w:hint="eastAsia"/>
        </w:rPr>
        <w:t>。《诗辙》云：“盖今之诗犹古之诗也。周家三百篇之与李唐近体，厥制裁虽异乎，厥温柔敦厚之旨，则同揆而无二致也。”</w:t>
      </w:r>
      <w:r>
        <w:rPr>
          <w:rStyle w:val="a9"/>
          <w:rFonts w:hint="eastAsia"/>
        </w:rPr>
        <w:footnoteReference w:id="4"/>
      </w:r>
      <w:r>
        <w:rPr>
          <w:rFonts w:eastAsia="宋体" w:hint="eastAsia"/>
        </w:rPr>
        <w:t>《淡窗诗话》也以《诗经》为起点，论证了诗三百作为圣人之言，被用昭化民众，而后世诗歌虽然在诗体上发生变化，但儒家的诗教仍对后世之诗在价值取向上有所规范</w:t>
      </w:r>
      <w:r>
        <w:rPr>
          <w:rStyle w:val="a9"/>
          <w:rFonts w:hint="eastAsia"/>
        </w:rPr>
        <w:footnoteReference w:id="5"/>
      </w:r>
      <w:r>
        <w:rPr>
          <w:rFonts w:eastAsia="宋体" w:hint="eastAsia"/>
        </w:rPr>
        <w:t>。</w:t>
      </w:r>
    </w:p>
    <w:p w14:paraId="698AB720" w14:textId="77777777" w:rsidR="00B43270" w:rsidRDefault="00AD0FDE">
      <w:pPr>
        <w:pStyle w:val="122"/>
      </w:pPr>
      <w:r>
        <w:rPr>
          <w:rFonts w:eastAsia="宋体" w:hint="eastAsia"/>
        </w:rPr>
        <w:t>《诗学解</w:t>
      </w:r>
      <w:r>
        <w:rPr>
          <w:rFonts w:eastAsia="宋体"/>
        </w:rPr>
        <w:t>蔽</w:t>
      </w:r>
      <w:r>
        <w:rPr>
          <w:rFonts w:eastAsia="宋体" w:hint="eastAsia"/>
        </w:rPr>
        <w:t>》一书也认为：“诗无古今，而有古今者辞也。作诗者主情而求于辞，辞得而情达。读诗者不以辞害情，情得而辞通。夫然后今之诗犹古之诗也。今犹古</w:t>
      </w:r>
      <w:r>
        <w:rPr>
          <w:rFonts w:eastAsia="宋体" w:hint="eastAsia"/>
        </w:rPr>
        <w:t>,</w:t>
      </w:r>
      <w:r>
        <w:rPr>
          <w:rFonts w:eastAsia="宋体" w:hint="eastAsia"/>
        </w:rPr>
        <w:t>而后所谓温柔敦厚之教者，可以施于万世之诗矣。”</w:t>
      </w:r>
      <w:r>
        <w:rPr>
          <w:rStyle w:val="a9"/>
          <w:rFonts w:hint="eastAsia"/>
        </w:rPr>
        <w:footnoteReference w:id="6"/>
      </w:r>
      <w:r>
        <w:rPr>
          <w:rFonts w:eastAsia="宋体" w:hint="eastAsia"/>
        </w:rPr>
        <w:t>诗无古今，原因在于温柔敦厚之教被认为是后世诗的法度。而相对地，“辞”，也就是诗所采用的语言是变化的。</w:t>
      </w:r>
    </w:p>
    <w:p w14:paraId="09A04615" w14:textId="77777777" w:rsidR="00B43270" w:rsidRDefault="00AD0FDE">
      <w:pPr>
        <w:pStyle w:val="122"/>
      </w:pPr>
      <w:r>
        <w:rPr>
          <w:rFonts w:eastAsia="宋体" w:hint="eastAsia"/>
        </w:rPr>
        <w:t>可以认为，温柔敦厚的诗教作为一种统一的诗学理念，取消了诗在诗体、用语上的不同。而这也意味着，那些不符合温柔敦厚之教的诗，就会被排除在诗的传统之外。</w:t>
      </w:r>
    </w:p>
    <w:p w14:paraId="64AD45FB" w14:textId="77777777" w:rsidR="00B43270" w:rsidRDefault="00AD0FDE">
      <w:pPr>
        <w:pStyle w:val="121"/>
        <w:spacing w:before="156" w:after="156"/>
      </w:pPr>
      <w:bookmarkStart w:id="5" w:name="_Toc700956403"/>
      <w:r>
        <w:rPr>
          <w:rFonts w:eastAsia="宋体" w:hint="eastAsia"/>
        </w:rPr>
        <w:t>诗法格调</w:t>
      </w:r>
      <w:bookmarkEnd w:id="5"/>
    </w:p>
    <w:p w14:paraId="66628A6B" w14:textId="77777777" w:rsidR="00B43270" w:rsidRDefault="00AD0FDE">
      <w:pPr>
        <w:pStyle w:val="122"/>
      </w:pPr>
      <w:r>
        <w:rPr>
          <w:rFonts w:eastAsia="宋体" w:hint="eastAsia"/>
        </w:rPr>
        <w:t>如果说，温柔敦厚体现的是他律性因素对诗史传统的规范，那么诗格则是从诗体发展的自律性因素出发，考察其动力。</w:t>
      </w:r>
    </w:p>
    <w:p w14:paraId="6D651BB6" w14:textId="77777777" w:rsidR="00B43270" w:rsidRDefault="00AD0FDE">
      <w:pPr>
        <w:pStyle w:val="122"/>
      </w:pPr>
      <w:r>
        <w:rPr>
          <w:rFonts w:eastAsia="宋体" w:hint="eastAsia"/>
        </w:rPr>
        <w:lastRenderedPageBreak/>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w:t>
      </w:r>
      <w:r>
        <w:rPr>
          <w:rFonts w:eastAsia="宋体" w:hint="eastAsia"/>
        </w:rPr>
        <w:t>?</w:t>
      </w:r>
      <w:r>
        <w:rPr>
          <w:rFonts w:eastAsia="宋体" w:hint="eastAsia"/>
        </w:rPr>
        <w:t>法准之义也。法准者何也</w:t>
      </w:r>
      <w:r>
        <w:rPr>
          <w:rFonts w:eastAsia="宋体" w:hint="eastAsia"/>
        </w:rPr>
        <w:t>?</w:t>
      </w:r>
      <w:r>
        <w:rPr>
          <w:rFonts w:eastAsia="宋体" w:hint="eastAsia"/>
        </w:rPr>
        <w:t>必有法准焉。……格之既设矣，格诸开天而施于今，今之诗犹古之诗乎。瑕犹可磨，质岂可变焉？”</w:t>
      </w:r>
      <w:r>
        <w:rPr>
          <w:rStyle w:val="a9"/>
          <w:rFonts w:hint="eastAsia"/>
        </w:rPr>
        <w:footnoteReference w:id="7"/>
      </w:r>
    </w:p>
    <w:p w14:paraId="5AE50416" w14:textId="77777777" w:rsidR="00B43270" w:rsidRDefault="00AD0FDE">
      <w:pPr>
        <w:pStyle w:val="122"/>
      </w:pPr>
      <w:r>
        <w:rPr>
          <w:rFonts w:eastAsia="宋体"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9"/>
          <w:rFonts w:hint="eastAsia"/>
        </w:rPr>
        <w:footnoteReference w:id="8"/>
      </w:r>
      <w:r>
        <w:rPr>
          <w:rFonts w:eastAsia="宋体" w:hint="eastAsia"/>
        </w:rPr>
        <w:t>平安公卿藤原宗忠所作《作文大体》亦从体裁、诗病、字对、调声等，对诗格加以论述。据统计</w:t>
      </w:r>
      <w:r>
        <w:rPr>
          <w:rFonts w:eastAsia="宋体" w:hint="eastAsia"/>
        </w:rPr>
        <w:t>,</w:t>
      </w:r>
      <w:r>
        <w:rPr>
          <w:rFonts w:eastAsia="宋体" w:hint="eastAsia"/>
        </w:rPr>
        <w:t>仅江户时代</w:t>
      </w:r>
      <w:r>
        <w:rPr>
          <w:rFonts w:eastAsia="宋体" w:hint="eastAsia"/>
        </w:rPr>
        <w:t>,</w:t>
      </w:r>
      <w:r>
        <w:rPr>
          <w:rFonts w:eastAsia="宋体" w:hint="eastAsia"/>
        </w:rPr>
        <w:t>以诗格诗法命名的汉文和日文著作共四十多种</w:t>
      </w:r>
      <w:r>
        <w:rPr>
          <w:rStyle w:val="a9"/>
          <w:rFonts w:hint="eastAsia"/>
        </w:rPr>
        <w:footnoteReference w:id="9"/>
      </w:r>
      <w:r>
        <w:rPr>
          <w:rFonts w:eastAsia="宋体"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14:paraId="1EDA9A48" w14:textId="77777777" w:rsidR="00B43270" w:rsidRDefault="00AD0FDE">
      <w:pPr>
        <w:pStyle w:val="122"/>
      </w:pPr>
      <w:r>
        <w:rPr>
          <w:rFonts w:eastAsia="宋体"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14:paraId="435D9146" w14:textId="77777777" w:rsidR="00B43270" w:rsidRDefault="00AD0FDE">
      <w:pPr>
        <w:pStyle w:val="122"/>
      </w:pPr>
      <w:r>
        <w:rPr>
          <w:rFonts w:eastAsia="宋体" w:hint="eastAsia"/>
        </w:rPr>
        <w:t>《诗学解</w:t>
      </w:r>
      <w:r>
        <w:rPr>
          <w:rFonts w:eastAsia="宋体"/>
        </w:rPr>
        <w:t>蔽</w:t>
      </w:r>
      <w:r>
        <w:rPr>
          <w:rFonts w:eastAsia="宋体"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a9"/>
          <w:rFonts w:hint="eastAsia"/>
        </w:rPr>
        <w:footnoteReference w:id="10"/>
      </w:r>
    </w:p>
    <w:bookmarkEnd w:id="2"/>
    <w:p w14:paraId="779B1174" w14:textId="77777777" w:rsidR="00B43270" w:rsidRDefault="00AD0FDE">
      <w:pPr>
        <w:pStyle w:val="122"/>
      </w:pPr>
      <w:r>
        <w:rPr>
          <w:rFonts w:eastAsia="宋体" w:hint="eastAsia"/>
        </w:rPr>
        <w:lastRenderedPageBreak/>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9"/>
          <w:rFonts w:hint="eastAsia"/>
        </w:rPr>
        <w:footnoteReference w:id="11"/>
      </w:r>
      <w:r>
        <w:rPr>
          <w:rFonts w:eastAsia="宋体"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14:paraId="12F985FB" w14:textId="77777777" w:rsidR="00B43270" w:rsidRDefault="00AD0FDE">
      <w:pPr>
        <w:pStyle w:val="122"/>
      </w:pPr>
      <w:r>
        <w:rPr>
          <w:rFonts w:eastAsia="宋体" w:hint="eastAsia"/>
        </w:rPr>
        <w:t>以上两位诗人对何者为“正”作了规定，而津阪东阳则是从学诗过程之循序渐进入手，论证了“正道”是“生变”的前提：“凡诸学技艺者，正熟而奇出，常极而变生，盖不期然而然尔。……若未习之常</w:t>
      </w:r>
      <w:r>
        <w:rPr>
          <w:rFonts w:eastAsia="宋体" w:hint="eastAsia"/>
        </w:rPr>
        <w:t>,</w:t>
      </w:r>
      <w:r>
        <w:rPr>
          <w:rFonts w:eastAsia="宋体" w:hint="eastAsia"/>
        </w:rPr>
        <w:t>而欲试其变，变未可得而先失其常，犹寿陵余子学步于邯郦，未得国能而又失其故步</w:t>
      </w:r>
      <w:r>
        <w:rPr>
          <w:rFonts w:eastAsia="宋体" w:hint="eastAsia"/>
        </w:rPr>
        <w:t>,</w:t>
      </w:r>
      <w:r>
        <w:rPr>
          <w:rFonts w:eastAsia="宋体" w:hint="eastAsia"/>
        </w:rPr>
        <w:t>直匍匐而归耳。况夫艺文之业，尤宜守其正也。”</w:t>
      </w:r>
      <w:r>
        <w:rPr>
          <w:rStyle w:val="a9"/>
          <w:rFonts w:hint="eastAsia"/>
        </w:rPr>
        <w:footnoteReference w:id="12"/>
      </w:r>
      <w:r>
        <w:rPr>
          <w:rFonts w:eastAsia="宋体"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w:t>
      </w:r>
      <w:r>
        <w:rPr>
          <w:rFonts w:eastAsia="宋体" w:hint="eastAsia"/>
        </w:rPr>
        <w:t>,</w:t>
      </w:r>
      <w:r>
        <w:rPr>
          <w:rFonts w:eastAsia="宋体" w:hint="eastAsia"/>
        </w:rPr>
        <w:t>溢而爲行草</w:t>
      </w:r>
      <w:r>
        <w:rPr>
          <w:rFonts w:eastAsia="宋体" w:hint="eastAsia"/>
        </w:rPr>
        <w:t>,</w:t>
      </w:r>
      <w:r>
        <w:rPr>
          <w:rFonts w:eastAsia="宋体" w:hint="eastAsia"/>
        </w:rPr>
        <w:t>故学书必先楷法，渐而至于行草焉。……余尝谓学诗必从绝句入，亦犹是也。”</w:t>
      </w:r>
    </w:p>
    <w:p w14:paraId="0995A4F6" w14:textId="77777777" w:rsidR="00B43270" w:rsidRDefault="00AD0FDE">
      <w:pPr>
        <w:pStyle w:val="122"/>
      </w:pPr>
      <w:r>
        <w:rPr>
          <w:rFonts w:eastAsia="宋体"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a9"/>
          <w:rFonts w:hint="eastAsia"/>
        </w:rPr>
        <w:footnoteReference w:id="13"/>
      </w:r>
      <w:r>
        <w:rPr>
          <w:rFonts w:eastAsia="宋体" w:hint="eastAsia"/>
        </w:rPr>
        <w:t>、东条琴台《幼学诗话》</w:t>
      </w:r>
      <w:r>
        <w:rPr>
          <w:rStyle w:val="a9"/>
          <w:rFonts w:hint="eastAsia"/>
        </w:rPr>
        <w:footnoteReference w:id="14"/>
      </w:r>
      <w:r>
        <w:rPr>
          <w:rFonts w:eastAsia="宋体" w:hint="eastAsia"/>
        </w:rPr>
        <w:t>则多以母语形式或与平仄图示结合的方式，力求简练、明白地说明诗格，顺应了日益大众化的汉诗创作。</w:t>
      </w:r>
    </w:p>
    <w:p w14:paraId="4CE61C60" w14:textId="77777777" w:rsidR="00B43270" w:rsidRDefault="00B43270">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32DB72C1" w14:textId="77777777" w:rsidR="00B43270" w:rsidRDefault="00AD0FDE" w:rsidP="005761CF">
      <w:pPr>
        <w:pStyle w:val="120"/>
        <w:spacing w:before="156" w:after="156"/>
      </w:pPr>
      <w:bookmarkStart w:id="7" w:name="_Toc2026461426"/>
      <w:r>
        <w:rPr>
          <w:rFonts w:hint="eastAsia"/>
          <w:lang w:eastAsia="zh-CN"/>
        </w:rPr>
        <w:lastRenderedPageBreak/>
        <w:t>第二节</w:t>
      </w:r>
      <w:r>
        <w:rPr>
          <w:rFonts w:hint="eastAsia"/>
        </w:rPr>
        <w:t xml:space="preserve"> </w:t>
      </w:r>
      <w:r>
        <w:rPr>
          <w:rFonts w:hint="eastAsia"/>
        </w:rPr>
        <w:t>正变之辨</w:t>
      </w:r>
      <w:bookmarkEnd w:id="7"/>
    </w:p>
    <w:p w14:paraId="27CE34D3" w14:textId="77777777" w:rsidR="00B43270" w:rsidRDefault="00AD0FDE">
      <w:pPr>
        <w:pStyle w:val="122"/>
        <w:rPr>
          <w:lang w:eastAsia="zh-Hans"/>
        </w:rPr>
      </w:pPr>
      <w:r>
        <w:rPr>
          <w:rFonts w:eastAsia="宋体" w:hint="eastAsia"/>
        </w:rPr>
        <w:t>日本汉诗人在温柔敦厚和诗法格调中找到了构建诗史传统的</w:t>
      </w:r>
      <w:r>
        <w:rPr>
          <w:rFonts w:eastAsia="宋体" w:hint="eastAsia"/>
          <w:lang w:eastAsia="zh-Hans"/>
        </w:rPr>
        <w:t>起点和运动的方向</w:t>
      </w:r>
      <w:r>
        <w:rPr>
          <w:rFonts w:eastAsia="宋体" w:hint="eastAsia"/>
        </w:rPr>
        <w:t>，即正。然而，正如上部分对东阪津阳诗学观点的评述所言，所谓“正”并非一成不变，</w:t>
      </w:r>
      <w:r>
        <w:rPr>
          <w:rFonts w:eastAsia="宋体" w:hint="eastAsia"/>
          <w:lang w:eastAsia="zh-Hans"/>
        </w:rPr>
        <w:t>它</w:t>
      </w:r>
      <w:r>
        <w:rPr>
          <w:rFonts w:eastAsia="宋体" w:hint="eastAsia"/>
        </w:rPr>
        <w:t>也是在历史的发展中不断演变、不断被确认的。而在对“正”的构建中，同时也包含了日本汉诗人对“变”的价值判断。</w:t>
      </w:r>
      <w:r>
        <w:rPr>
          <w:rFonts w:eastAsia="宋体" w:hint="eastAsia"/>
          <w:lang w:eastAsia="zh-Hans"/>
        </w:rPr>
        <w:t>而通过以雅俗</w:t>
      </w:r>
      <w:r>
        <w:rPr>
          <w:rFonts w:eastAsia="宋体"/>
          <w:lang w:eastAsia="zh-Hans"/>
        </w:rPr>
        <w:t>、</w:t>
      </w:r>
      <w:r>
        <w:rPr>
          <w:rFonts w:eastAsia="宋体" w:hint="eastAsia"/>
          <w:lang w:eastAsia="zh-Hans"/>
        </w:rPr>
        <w:t>声律为中心的“正变之辨”</w:t>
      </w:r>
      <w:r>
        <w:rPr>
          <w:rFonts w:eastAsia="宋体"/>
          <w:lang w:eastAsia="zh-Hans"/>
        </w:rPr>
        <w:t>，</w:t>
      </w:r>
      <w:r>
        <w:rPr>
          <w:rFonts w:eastAsia="宋体" w:hint="eastAsia"/>
          <w:lang w:eastAsia="zh-Hans"/>
        </w:rPr>
        <w:t>这一节试图说明日本汉诗人重构本国汉诗传统发展动力和方向时的多重路径</w:t>
      </w:r>
      <w:r>
        <w:rPr>
          <w:rFonts w:eastAsia="宋体"/>
          <w:lang w:eastAsia="zh-Hans"/>
        </w:rPr>
        <w:t>。</w:t>
      </w:r>
    </w:p>
    <w:p w14:paraId="2CCD4CE8" w14:textId="77777777" w:rsidR="00B43270" w:rsidRDefault="00AD0FDE">
      <w:pPr>
        <w:pStyle w:val="121"/>
        <w:spacing w:before="156" w:after="156"/>
      </w:pPr>
      <w:bookmarkStart w:id="8" w:name="_Toc1794029009"/>
      <w:r>
        <w:rPr>
          <w:rFonts w:eastAsia="宋体" w:hint="eastAsia"/>
        </w:rPr>
        <w:t>雅俗之辨</w:t>
      </w:r>
      <w:bookmarkEnd w:id="8"/>
    </w:p>
    <w:p w14:paraId="5B0C3A58" w14:textId="77777777" w:rsidR="00B43270" w:rsidRDefault="00AD0FDE">
      <w:pPr>
        <w:pStyle w:val="122"/>
        <w:rPr>
          <w:lang w:eastAsia="zh-Hans"/>
        </w:rPr>
      </w:pPr>
      <w:r>
        <w:rPr>
          <w:rFonts w:eastAsia="宋体"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w:t>
      </w:r>
      <w:r>
        <w:rPr>
          <w:rFonts w:eastAsia="宋体" w:hint="eastAsia"/>
          <w:lang w:eastAsia="zh-Hans"/>
        </w:rPr>
        <w:t>传统</w:t>
      </w:r>
      <w:r>
        <w:rPr>
          <w:rFonts w:eastAsia="宋体" w:hint="eastAsia"/>
        </w:rPr>
        <w:t>的位置和特色。</w:t>
      </w:r>
      <w:r>
        <w:rPr>
          <w:rFonts w:eastAsia="宋体" w:hint="eastAsia"/>
          <w:lang w:eastAsia="zh-Hans"/>
        </w:rPr>
        <w:t>而这体现了观察日本汉诗史发展动力的独特视角</w:t>
      </w:r>
      <w:r>
        <w:rPr>
          <w:rFonts w:eastAsia="宋体"/>
          <w:lang w:eastAsia="zh-Hans"/>
        </w:rPr>
        <w:t>：</w:t>
      </w:r>
      <w:r>
        <w:rPr>
          <w:rFonts w:eastAsia="宋体" w:hint="eastAsia"/>
          <w:lang w:eastAsia="zh-Hans"/>
        </w:rPr>
        <w:t>对它的理解应该同时将日本汉诗传统内部以及它与中国诗歌传统的关系纳入进来</w:t>
      </w:r>
      <w:r>
        <w:rPr>
          <w:rFonts w:eastAsia="宋体"/>
          <w:lang w:eastAsia="zh-Hans"/>
        </w:rPr>
        <w:t>。</w:t>
      </w:r>
    </w:p>
    <w:p w14:paraId="7F27288B" w14:textId="77777777" w:rsidR="00B43270" w:rsidRDefault="00AD0FDE">
      <w:pPr>
        <w:pStyle w:val="122"/>
      </w:pPr>
      <w:r>
        <w:rPr>
          <w:rFonts w:eastAsia="宋体"/>
          <w:lang w:eastAsia="zh-Hans"/>
        </w:rPr>
        <w:t>此外，从崇正抑变到雅俗转化，意味着对俗、变的阐释向度取决于对</w:t>
      </w:r>
      <w:r>
        <w:rPr>
          <w:rFonts w:eastAsia="宋体"/>
          <w:lang w:eastAsia="zh-Hans"/>
        </w:rPr>
        <w:t>“</w:t>
      </w:r>
      <w:r>
        <w:rPr>
          <w:rFonts w:eastAsia="宋体"/>
          <w:lang w:eastAsia="zh-Hans"/>
        </w:rPr>
        <w:t>正</w:t>
      </w:r>
      <w:r>
        <w:rPr>
          <w:rFonts w:eastAsia="宋体"/>
          <w:lang w:eastAsia="zh-Hans"/>
        </w:rPr>
        <w:t>“</w:t>
      </w:r>
      <w:r>
        <w:rPr>
          <w:rFonts w:eastAsia="宋体"/>
          <w:lang w:eastAsia="zh-Hans"/>
        </w:rPr>
        <w:t>的理解。而对</w:t>
      </w:r>
      <w:r>
        <w:rPr>
          <w:rFonts w:eastAsia="宋体"/>
          <w:lang w:eastAsia="zh-Hans"/>
        </w:rPr>
        <w:t>“</w:t>
      </w:r>
      <w:r>
        <w:rPr>
          <w:rFonts w:eastAsia="宋体"/>
          <w:lang w:eastAsia="zh-Hans"/>
        </w:rPr>
        <w:t>正</w:t>
      </w:r>
      <w:r>
        <w:rPr>
          <w:rFonts w:eastAsia="宋体"/>
          <w:lang w:eastAsia="zh-Hans"/>
        </w:rPr>
        <w:t>“</w:t>
      </w:r>
      <w:r>
        <w:rPr>
          <w:rFonts w:eastAsia="宋体"/>
          <w:lang w:eastAsia="zh-Hans"/>
        </w:rPr>
        <w:t>的重构则会产生多种价值判断的可能。这即是正变所以能够发生转化的前提。因此，雅俗之辨也能用以解释宏观文学史的发展动力。</w:t>
      </w:r>
    </w:p>
    <w:p w14:paraId="1C4B4FE3" w14:textId="77777777" w:rsidR="00B43270" w:rsidRDefault="00AD0FDE">
      <w:pPr>
        <w:pStyle w:val="122"/>
      </w:pPr>
      <w:r>
        <w:rPr>
          <w:rFonts w:eastAsia="宋体" w:hint="eastAsia"/>
        </w:rPr>
        <w:t>“变”有衰变、减弱之意。日本汉诗人以俗为变，以雅为正，体现出崇正抑变的诗学观念。《诗学解</w:t>
      </w:r>
      <w:r>
        <w:rPr>
          <w:rFonts w:eastAsia="宋体"/>
        </w:rPr>
        <w:t>蔽</w:t>
      </w:r>
      <w:r>
        <w:rPr>
          <w:rFonts w:eastAsia="宋体" w:hint="eastAsia"/>
        </w:rPr>
        <w:t>》在提到白居易诗对本国汉诗发展之影响时指出：“殊不知灵龟天平之际，晁卿诸公奉使唐土，诗亦承盛时之风，</w:t>
      </w:r>
      <w:r>
        <w:rPr>
          <w:rFonts w:eastAsia="宋体" w:hint="eastAsia"/>
        </w:rPr>
        <w:t>￼</w:t>
      </w:r>
      <w:r>
        <w:rPr>
          <w:rFonts w:eastAsia="宋体" w:hint="eastAsia"/>
        </w:rPr>
        <w:t>之音延及数朝。于后元白之集渐行，朝野傚之，诗风遂变。故白氏之行于我者，我诗之衰也。”</w:t>
      </w:r>
      <w:r>
        <w:rPr>
          <w:rStyle w:val="a9"/>
          <w:rFonts w:hint="eastAsia"/>
        </w:rPr>
        <w:footnoteReference w:id="15"/>
      </w:r>
      <w:r>
        <w:rPr>
          <w:rFonts w:eastAsia="宋体"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w:t>
      </w:r>
      <w:r>
        <w:rPr>
          <w:rFonts w:eastAsia="宋体" w:hint="eastAsia"/>
        </w:rPr>
        <w:t>,</w:t>
      </w:r>
      <w:r>
        <w:rPr>
          <w:rFonts w:eastAsia="宋体" w:hint="eastAsia"/>
        </w:rPr>
        <w:t>假饶极巧，与俳歌奚</w:t>
      </w:r>
      <w:r>
        <w:rPr>
          <w:rFonts w:eastAsia="宋体" w:hint="eastAsia"/>
        </w:rPr>
        <w:lastRenderedPageBreak/>
        <w:t>择</w:t>
      </w:r>
      <w:r>
        <w:rPr>
          <w:rFonts w:eastAsia="宋体" w:hint="eastAsia"/>
        </w:rPr>
        <w:t>?</w:t>
      </w:r>
      <w:r>
        <w:rPr>
          <w:rFonts w:eastAsia="宋体" w:hint="eastAsia"/>
        </w:rPr>
        <w:t>’”</w:t>
      </w:r>
      <w:r>
        <w:rPr>
          <w:rStyle w:val="a9"/>
          <w:rFonts w:hint="eastAsia"/>
          <w:lang w:eastAsia="zh-TW"/>
        </w:rPr>
        <w:footnoteReference w:id="16"/>
      </w:r>
      <w:r>
        <w:rPr>
          <w:rFonts w:eastAsia="宋体" w:hint="eastAsia"/>
        </w:rPr>
        <w:t>（</w:t>
      </w:r>
      <w:r>
        <w:rPr>
          <w:rFonts w:eastAsia="宋体" w:hint="eastAsia"/>
        </w:rPr>
        <w:t>1427</w:t>
      </w:r>
      <w:r>
        <w:rPr>
          <w:rFonts w:eastAsia="宋体" w:hint="eastAsia"/>
        </w:rPr>
        <w:t>）而《诗学解蔽》更认为俳谐乃是俗体：“邦俗有俳谐者，原出于国风，变爲一种俗体，固非士君子之所宜爲也。”</w:t>
      </w:r>
      <w:r>
        <w:rPr>
          <w:rStyle w:val="a9"/>
          <w:rFonts w:hint="eastAsia"/>
        </w:rPr>
        <w:footnoteReference w:id="17"/>
      </w:r>
      <w:r>
        <w:rPr>
          <w:rFonts w:eastAsia="宋体"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14:paraId="104486D1" w14:textId="77777777" w:rsidR="00B43270" w:rsidRDefault="00AD0FDE">
      <w:pPr>
        <w:pStyle w:val="122"/>
      </w:pPr>
      <w:r>
        <w:rPr>
          <w:rFonts w:eastAsia="宋体"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9"/>
          <w:rFonts w:hint="eastAsia"/>
        </w:rPr>
        <w:footnoteReference w:id="18"/>
      </w:r>
      <w:r>
        <w:rPr>
          <w:rFonts w:eastAsia="宋体"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a9"/>
          <w:rFonts w:hint="eastAsia"/>
        </w:rPr>
        <w:footnoteReference w:id="19"/>
      </w:r>
    </w:p>
    <w:p w14:paraId="2FF4C11D" w14:textId="77777777" w:rsidR="00B43270" w:rsidRDefault="00AD0FDE">
      <w:pPr>
        <w:pStyle w:val="122"/>
      </w:pPr>
      <w:r>
        <w:rPr>
          <w:rFonts w:eastAsia="宋体" w:hint="eastAsia"/>
        </w:rPr>
        <w:t>然而，从《诗学解</w:t>
      </w:r>
      <w:r>
        <w:rPr>
          <w:rFonts w:eastAsia="宋体"/>
        </w:rPr>
        <w:t>蔽</w:t>
      </w:r>
      <w:r>
        <w:rPr>
          <w:rFonts w:eastAsia="宋体"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a9"/>
          <w:rFonts w:hint="eastAsia"/>
          <w:lang w:eastAsia="zh-TW"/>
        </w:rPr>
        <w:footnoteReference w:id="20"/>
      </w:r>
      <w:r>
        <w:rPr>
          <w:rFonts w:eastAsia="宋体"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rPr>
          <w:rFonts w:eastAsia="宋体"/>
        </w:rPr>
        <w:t>蔽</w:t>
      </w:r>
      <w:r>
        <w:rPr>
          <w:rFonts w:eastAsia="宋体" w:hint="eastAsia"/>
        </w:rPr>
        <w:t>》的论述中，原先“雅</w:t>
      </w:r>
      <w:r>
        <w:rPr>
          <w:rFonts w:eastAsia="宋体" w:hint="eastAsia"/>
        </w:rPr>
        <w:t>-</w:t>
      </w:r>
      <w:r>
        <w:rPr>
          <w:rFonts w:eastAsia="宋体" w:hint="eastAsia"/>
        </w:rPr>
        <w:t>俗”中包含的伦理价值判断被悬置了：“俗音”只是人必经的一个自然状态，不随着主体身份的变化而有所差别。如果说，以往以雅俗之辨为中心的正变观念，是先有对“雅”、</w:t>
      </w:r>
      <w:r>
        <w:rPr>
          <w:rFonts w:eastAsia="宋体" w:hint="eastAsia"/>
        </w:rPr>
        <w:lastRenderedPageBreak/>
        <w:t>“正”的规定，而后才有对“俗”、“变”的区分，那么《诗学解</w:t>
      </w:r>
      <w:r>
        <w:rPr>
          <w:rFonts w:eastAsia="宋体"/>
        </w:rPr>
        <w:t>蔽</w:t>
      </w:r>
      <w:r>
        <w:rPr>
          <w:rFonts w:eastAsia="宋体" w:hint="eastAsia"/>
        </w:rPr>
        <w:t>》将“俗”作为起点，即是对这一传统正变观念的重构。</w:t>
      </w:r>
    </w:p>
    <w:p w14:paraId="5BA1506C" w14:textId="77777777" w:rsidR="00B43270" w:rsidRDefault="00AD0FDE">
      <w:pPr>
        <w:pStyle w:val="122"/>
      </w:pPr>
      <w:r>
        <w:rPr>
          <w:rFonts w:eastAsia="宋体" w:hint="eastAsia"/>
        </w:rPr>
        <w:t>另外值得注意的是，《诗学解</w:t>
      </w:r>
      <w:r>
        <w:rPr>
          <w:rFonts w:eastAsia="宋体"/>
        </w:rPr>
        <w:t>蔽</w:t>
      </w:r>
      <w:r>
        <w:rPr>
          <w:rFonts w:eastAsia="宋体"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a9"/>
          <w:rFonts w:hint="eastAsia"/>
        </w:rPr>
        <w:footnoteReference w:id="21"/>
      </w:r>
      <w:r>
        <w:rPr>
          <w:rFonts w:eastAsia="宋体" w:hint="eastAsia"/>
        </w:rPr>
        <w:t>。除此以外，日本汉诗人甚至还会将自己的名字改造成中国的单姓。从平安时期的说话集《江谈钞》中可以看到，贵族庆滋保胤被称为“庆保胤”；同时期的贵族大江以言则在其中被称为“江以言”</w:t>
      </w:r>
      <w:r>
        <w:rPr>
          <w:rStyle w:val="a9"/>
          <w:rFonts w:hint="eastAsia"/>
        </w:rPr>
        <w:footnoteReference w:id="22"/>
      </w:r>
      <w:r>
        <w:rPr>
          <w:rFonts w:eastAsia="宋体" w:hint="eastAsia"/>
        </w:rPr>
        <w:t>。</w:t>
      </w:r>
    </w:p>
    <w:p w14:paraId="569725BC" w14:textId="77777777" w:rsidR="00B43270" w:rsidRDefault="00AD0FDE">
      <w:pPr>
        <w:pStyle w:val="122"/>
      </w:pPr>
      <w:r>
        <w:rPr>
          <w:rFonts w:eastAsia="宋体" w:hint="eastAsia"/>
        </w:rPr>
        <w:t>而随着日本汉诗人创作的成熟，越来越多的汉诗人在诗中表达个人情志、描绘本邦风物。对日本汉诗人来说，个人情志乃至本邦风物，正如同《诗学解</w:t>
      </w:r>
      <w:r>
        <w:rPr>
          <w:rFonts w:eastAsia="宋体"/>
        </w:rPr>
        <w:t>蔽</w:t>
      </w:r>
      <w:r>
        <w:rPr>
          <w:rFonts w:eastAsia="宋体"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14:paraId="7F8F89B7" w14:textId="77777777" w:rsidR="00B43270" w:rsidRDefault="00AD0FDE">
      <w:pPr>
        <w:pStyle w:val="122"/>
      </w:pPr>
      <w:r>
        <w:rPr>
          <w:rFonts w:eastAsia="宋体" w:hint="eastAsia"/>
        </w:rPr>
        <w:t>津阪东阳从诗的本质出发，认为诗为讽咏之用，其特点在于雅驯，因此本国风物入诗需要经过对应的修饰：“盖诗者爲讽咏之物，妙在化俗爲雅，故其不胜野朴者，不得不庄饰就雅驯耳</w:t>
      </w:r>
      <w:r>
        <w:rPr>
          <w:rStyle w:val="a9"/>
          <w:rFonts w:hint="eastAsia"/>
        </w:rPr>
        <w:footnoteReference w:id="23"/>
      </w:r>
      <w:r>
        <w:rPr>
          <w:rFonts w:eastAsia="宋体" w:hint="eastAsia"/>
        </w:rPr>
        <w:t>。</w:t>
      </w:r>
    </w:p>
    <w:p w14:paraId="40A32B50" w14:textId="77777777" w:rsidR="00B43270" w:rsidRDefault="00AD0FDE">
      <w:pPr>
        <w:pStyle w:val="122"/>
      </w:pPr>
      <w:r>
        <w:rPr>
          <w:rFonts w:eastAsia="宋体" w:hint="eastAsia"/>
        </w:rPr>
        <w:t>而在本国风物中，地名的处理是一个棘手的问题。《夜航诗话》：“我邦凡百称呼多不雅驯，而地名特甚也。先辈病其难入诗</w:t>
      </w:r>
      <w:r>
        <w:rPr>
          <w:rFonts w:eastAsia="宋体" w:hint="eastAsia"/>
        </w:rPr>
        <w:t>,</w:t>
      </w:r>
      <w:r>
        <w:rPr>
          <w:rFonts w:eastAsia="宋体" w:hint="eastAsia"/>
        </w:rPr>
        <w:t>往往私修改之。</w:t>
      </w:r>
      <w:r>
        <w:rPr>
          <w:rStyle w:val="a9"/>
          <w:rFonts w:hint="eastAsia"/>
          <w:lang w:eastAsia="zh-TW"/>
        </w:rPr>
        <w:footnoteReference w:id="24"/>
      </w:r>
      <w:r>
        <w:rPr>
          <w:rFonts w:eastAsia="宋体" w:hint="eastAsia"/>
        </w:rPr>
        <w:t>”在水平参差的情况下，日本汉诗中难免会出现所谓“胡乱牵彊”的情况。这样一来，人们在阅读诗歌的时候，就无法辨别这个地方究竟是在何处。《夜航诗话》中便几个极端的例子：“美浓爲襄阳</w:t>
      </w:r>
      <w:r>
        <w:rPr>
          <w:rFonts w:eastAsia="宋体" w:hint="eastAsia"/>
        </w:rPr>
        <w:t>,</w:t>
      </w:r>
      <w:r>
        <w:rPr>
          <w:rFonts w:eastAsia="宋体" w:hint="eastAsia"/>
        </w:rPr>
        <w:t>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a9"/>
          <w:rFonts w:hint="eastAsia"/>
        </w:rPr>
        <w:footnoteReference w:id="25"/>
      </w:r>
      <w:r>
        <w:rPr>
          <w:rFonts w:eastAsia="宋体" w:hint="eastAsia"/>
        </w:rPr>
        <w:t>”但也有日本汉诗人发现，地名的雅驯化并非是日本汉诗人特例。梁田蜕</w:t>
      </w:r>
      <w:r>
        <w:rPr>
          <w:rFonts w:eastAsia="宋体" w:hint="eastAsia"/>
        </w:rPr>
        <w:lastRenderedPageBreak/>
        <w:t>岩的《称呼辨正序》指出，在中国诗歌传统中，也有“陈国称宛丘，燕京称长安”的现象</w:t>
      </w:r>
      <w:r>
        <w:rPr>
          <w:rStyle w:val="a9"/>
          <w:rFonts w:hint="eastAsia"/>
        </w:rPr>
        <w:footnoteReference w:id="26"/>
      </w:r>
      <w:r>
        <w:rPr>
          <w:rFonts w:eastAsia="宋体" w:hint="eastAsia"/>
        </w:rPr>
        <w:t>。因此，他认为武藏改为武昌，播磨改为播阳这一类自然的改法是可以入诗的。</w:t>
      </w:r>
    </w:p>
    <w:p w14:paraId="4EC18363" w14:textId="77777777" w:rsidR="00B43270" w:rsidRDefault="00AD0FDE">
      <w:pPr>
        <w:pStyle w:val="122"/>
      </w:pPr>
      <w:r>
        <w:rPr>
          <w:rFonts w:eastAsia="宋体" w:hint="eastAsia"/>
        </w:rPr>
        <w:t>除了地名，日本的官职名也与中国有很大的不同。因此，对于是否按照中国的称法进行改造，也产生了争议。西岛兰溪在其《</w:t>
      </w:r>
      <w:r>
        <w:rPr>
          <w:rFonts w:eastAsia="宋体"/>
        </w:rPr>
        <w:t>蔽</w:t>
      </w:r>
      <w:r>
        <w:rPr>
          <w:rFonts w:eastAsia="宋体"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14:paraId="70DA594F" w14:textId="77777777" w:rsidR="00B43270" w:rsidRDefault="00AD0FDE">
      <w:pPr>
        <w:pStyle w:val="122"/>
      </w:pPr>
      <w:r>
        <w:rPr>
          <w:rFonts w:eastAsia="宋体"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14:paraId="03A11E91" w14:textId="77777777" w:rsidR="00B43270" w:rsidRDefault="00B43270">
      <w:pPr>
        <w:pStyle w:val="122"/>
      </w:pPr>
    </w:p>
    <w:p w14:paraId="571E65AF" w14:textId="77777777" w:rsidR="00B43270" w:rsidRDefault="00AD0FDE">
      <w:pPr>
        <w:pStyle w:val="122"/>
      </w:pPr>
      <w:r>
        <w:rPr>
          <w:rFonts w:eastAsia="宋体" w:hint="eastAsia"/>
        </w:rPr>
        <w:t>日本汉诗人以雅俗之辨为中心的正变观念体现了“俗”的多义性。这说明，对俗体或变体的阐释向度取决于对何者为正的看法。以前文提到的白居易为例，对照现代学者的研究成果，</w:t>
      </w:r>
      <w:r>
        <w:rPr>
          <w:rFonts w:eastAsia="宋体" w:hint="eastAsia"/>
          <w:lang w:eastAsia="zh-Hans"/>
        </w:rPr>
        <w:t>能够</w:t>
      </w:r>
      <w:r>
        <w:rPr>
          <w:rFonts w:eastAsia="宋体" w:hint="eastAsia"/>
        </w:rPr>
        <w:t>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a9"/>
          <w:rFonts w:hint="eastAsia"/>
        </w:rPr>
        <w:footnoteReference w:id="27"/>
      </w:r>
      <w:r>
        <w:rPr>
          <w:rFonts w:eastAsia="宋体" w:hint="eastAsia"/>
        </w:rPr>
        <w:t>然而，也有学者指出，平安时期的日本汉诗人对白诗中的现实主义作品接受较少，而以艳情诗等题材的诗歌为多，同</w:t>
      </w:r>
      <w:r>
        <w:rPr>
          <w:rFonts w:eastAsia="宋体" w:hint="eastAsia"/>
        </w:rPr>
        <w:lastRenderedPageBreak/>
        <w:t>时他们也受到了白诗语言浅白、乃至繁冗风格的影响</w:t>
      </w:r>
      <w:r>
        <w:rPr>
          <w:rStyle w:val="a9"/>
          <w:rFonts w:hint="eastAsia"/>
        </w:rPr>
        <w:footnoteReference w:id="28"/>
      </w:r>
      <w:r>
        <w:rPr>
          <w:rFonts w:eastAsia="宋体" w:hint="eastAsia"/>
        </w:rPr>
        <w:t>。</w:t>
      </w:r>
    </w:p>
    <w:p w14:paraId="442FCF94" w14:textId="77777777" w:rsidR="00B43270" w:rsidRDefault="00AD0FDE">
      <w:pPr>
        <w:pStyle w:val="122"/>
      </w:pPr>
      <w:r>
        <w:rPr>
          <w:rFonts w:eastAsia="宋体" w:hint="eastAsia"/>
        </w:rPr>
        <w:t>对俗体与变体的阐释中预设了对“正”的认识。于是，以“雅</w:t>
      </w:r>
      <w:r>
        <w:rPr>
          <w:rFonts w:eastAsia="宋体" w:hint="eastAsia"/>
        </w:rPr>
        <w:t>-</w:t>
      </w:r>
      <w:r>
        <w:rPr>
          <w:rFonts w:eastAsia="宋体" w:hint="eastAsia"/>
        </w:rPr>
        <w:t>俗”之辨为核心的“正</w:t>
      </w:r>
      <w:r>
        <w:rPr>
          <w:rFonts w:eastAsia="宋体" w:hint="eastAsia"/>
        </w:rPr>
        <w:t>-</w:t>
      </w:r>
      <w:r>
        <w:rPr>
          <w:rFonts w:eastAsia="宋体" w:hint="eastAsia"/>
        </w:rPr>
        <w:t>变”关系，存在着多种</w:t>
      </w:r>
      <w:r>
        <w:rPr>
          <w:rFonts w:eastAsia="宋体" w:hint="eastAsia"/>
          <w:lang w:eastAsia="zh-Hans"/>
        </w:rPr>
        <w:t>价值</w:t>
      </w:r>
      <w:r>
        <w:rPr>
          <w:rFonts w:eastAsia="宋体" w:hint="eastAsia"/>
        </w:rPr>
        <w:t>判断的可能。在日本汉诗史中，最能体现这一点的便是狂诗的存在。作为一种诗体的狂诗融合了滑稽和俚俗</w:t>
      </w:r>
      <w:r>
        <w:rPr>
          <w:rStyle w:val="a9"/>
          <w:rFonts w:hint="eastAsia"/>
        </w:rPr>
        <w:footnoteReference w:id="29"/>
      </w:r>
      <w:r>
        <w:rPr>
          <w:rFonts w:eastAsia="宋体"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14:paraId="793B34E8" w14:textId="77777777" w:rsidR="00B43270" w:rsidRDefault="00AD0FDE">
      <w:pPr>
        <w:pStyle w:val="122"/>
      </w:pPr>
      <w:r>
        <w:rPr>
          <w:rFonts w:eastAsia="宋体" w:hint="eastAsia"/>
        </w:rPr>
        <w:t>当“正”的标准建立后，对此标准的偏离即可视为“变”。而这种“变”也可以通过对其价值的重新阐释而转化为“正”。因此，以雅俗之辨为中心的正变运动，</w:t>
      </w:r>
      <w:r>
        <w:rPr>
          <w:rFonts w:eastAsia="宋体" w:hint="eastAsia"/>
          <w:lang w:eastAsia="zh-Hans"/>
        </w:rPr>
        <w:t>也可以</w:t>
      </w:r>
      <w:r>
        <w:rPr>
          <w:rFonts w:eastAsia="宋体" w:hint="eastAsia"/>
        </w:rPr>
        <w:t>成为了</w:t>
      </w:r>
      <w:r>
        <w:rPr>
          <w:rFonts w:eastAsia="宋体" w:hint="eastAsia"/>
          <w:lang w:eastAsia="zh-Hans"/>
        </w:rPr>
        <w:t>解释</w:t>
      </w:r>
      <w:r>
        <w:rPr>
          <w:rFonts w:eastAsia="宋体" w:hint="eastAsia"/>
        </w:rPr>
        <w:t>宏观文学发展</w:t>
      </w:r>
      <w:r>
        <w:rPr>
          <w:rFonts w:eastAsia="宋体" w:hint="eastAsia"/>
          <w:lang w:eastAsia="zh-Hans"/>
        </w:rPr>
        <w:t>动力</w:t>
      </w:r>
      <w:r>
        <w:rPr>
          <w:rFonts w:eastAsia="宋体" w:hint="eastAsia"/>
        </w:rPr>
        <w:t>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9"/>
          <w:rFonts w:hint="eastAsia"/>
        </w:rPr>
        <w:footnoteReference w:id="30"/>
      </w:r>
      <w:r>
        <w:rPr>
          <w:rFonts w:eastAsia="宋体" w:hint="eastAsia"/>
        </w:rPr>
        <w:t>。这明确地展现出这样一条正变相替的文学发展动线：从雅到俗，再到文人的自觉雅化。</w:t>
      </w:r>
    </w:p>
    <w:p w14:paraId="6F69A7CF" w14:textId="77777777" w:rsidR="00B43270" w:rsidRDefault="00B43270">
      <w:pPr>
        <w:pStyle w:val="122"/>
        <w:ind w:leftChars="0" w:left="0" w:firstLineChars="0" w:firstLine="0"/>
      </w:pPr>
    </w:p>
    <w:p w14:paraId="43579008" w14:textId="77777777" w:rsidR="00B43270" w:rsidRDefault="00AD0FDE">
      <w:pPr>
        <w:pStyle w:val="121"/>
        <w:spacing w:before="156" w:after="156"/>
      </w:pPr>
      <w:bookmarkStart w:id="9" w:name="_Toc1575150383"/>
      <w:r>
        <w:rPr>
          <w:rFonts w:eastAsia="宋体" w:hint="eastAsia"/>
        </w:rPr>
        <w:t>声律正变</w:t>
      </w:r>
      <w:r>
        <w:rPr>
          <w:rFonts w:eastAsia="宋体" w:hint="eastAsia"/>
        </w:rPr>
        <w:t>:</w:t>
      </w:r>
      <w:bookmarkEnd w:id="9"/>
    </w:p>
    <w:p w14:paraId="113D6909" w14:textId="77777777" w:rsidR="00B43270" w:rsidRDefault="00AD0FDE">
      <w:pPr>
        <w:pStyle w:val="122"/>
      </w:pPr>
      <w:r>
        <w:rPr>
          <w:rFonts w:eastAsia="宋体"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14:paraId="7BF347D9" w14:textId="77777777" w:rsidR="00B43270" w:rsidRDefault="00AD0FDE">
      <w:pPr>
        <w:pStyle w:val="122"/>
      </w:pPr>
      <w:r>
        <w:rPr>
          <w:rFonts w:eastAsia="宋体"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w:t>
      </w:r>
      <w:r>
        <w:rPr>
          <w:rFonts w:eastAsia="宋体" w:hint="eastAsia"/>
        </w:rPr>
        <w:lastRenderedPageBreak/>
        <w:t>诗的先声。其中尤其强调正音：“学诗因其声音</w:t>
      </w:r>
      <w:r>
        <w:rPr>
          <w:rFonts w:eastAsia="宋体" w:hint="eastAsia"/>
        </w:rPr>
        <w:t>,</w:t>
      </w:r>
      <w:r>
        <w:rPr>
          <w:rFonts w:eastAsia="宋体" w:hint="eastAsia"/>
        </w:rPr>
        <w:t>审其制作</w:t>
      </w:r>
      <w:r>
        <w:rPr>
          <w:rFonts w:eastAsia="宋体" w:hint="eastAsia"/>
        </w:rPr>
        <w:t>,</w:t>
      </w:r>
      <w:r>
        <w:rPr>
          <w:rFonts w:eastAsia="宋体" w:hint="eastAsia"/>
        </w:rPr>
        <w:t>则自见矣。”</w:t>
      </w:r>
      <w:r>
        <w:rPr>
          <w:rStyle w:val="a9"/>
          <w:rFonts w:hint="eastAsia"/>
        </w:rPr>
        <w:footnoteReference w:id="31"/>
      </w:r>
      <w:r>
        <w:rPr>
          <w:rFonts w:eastAsia="宋体" w:hint="eastAsia"/>
        </w:rPr>
        <w:t>高棅《唐诗品汇》发展了杨士弘的观点，以初唐爲正始，盛唐爲正宗，晚唐爲正变为中心，将唐诗分为九格，体现了声律纯完的主张</w:t>
      </w:r>
      <w:r>
        <w:rPr>
          <w:rStyle w:val="a9"/>
          <w:rFonts w:hint="eastAsia"/>
        </w:rPr>
        <w:footnoteReference w:id="32"/>
      </w:r>
      <w:r>
        <w:rPr>
          <w:rFonts w:eastAsia="宋体" w:hint="eastAsia"/>
        </w:rPr>
        <w:t>。杨、高二人审定声律正变的诗学思想对日本汉诗人的声律正变观念产生了重要的影响。以下试以江户时期三部专论声律的诗话为中心，尝试分析日本汉诗人的声律正变观念。</w:t>
      </w:r>
    </w:p>
    <w:p w14:paraId="3F1837E8" w14:textId="77777777" w:rsidR="00B43270" w:rsidRDefault="00AD0FDE">
      <w:pPr>
        <w:pStyle w:val="ab"/>
        <w:spacing w:before="156" w:after="156"/>
      </w:pPr>
      <w:bookmarkStart w:id="10" w:name="_Toc1521570512"/>
      <w:r>
        <w:rPr>
          <w:rFonts w:eastAsia="宋体" w:hint="eastAsia"/>
        </w:rPr>
        <w:t>《诗家声律》</w:t>
      </w:r>
      <w:bookmarkEnd w:id="10"/>
    </w:p>
    <w:p w14:paraId="1F25A4A9" w14:textId="77777777" w:rsidR="00B43270" w:rsidRDefault="00AD0FDE">
      <w:pPr>
        <w:pStyle w:val="122"/>
      </w:pPr>
      <w:r>
        <w:rPr>
          <w:rFonts w:eastAsia="宋体" w:hint="eastAsia"/>
        </w:rPr>
        <w:t>《诗家声律》是江户中期的儒者宇野士朗所着的声律专著。其在声律正变上体现了尊唐的主张。而这种诗学倾向又是受到杨士弘、高棅等明代诗人的影响：“唐诗之选，备诸体正声律</w:t>
      </w:r>
      <w:r>
        <w:rPr>
          <w:rFonts w:eastAsia="宋体" w:hint="eastAsia"/>
        </w:rPr>
        <w:t>,</w:t>
      </w:r>
      <w:r>
        <w:rPr>
          <w:rFonts w:eastAsia="宋体" w:hint="eastAsia"/>
        </w:rPr>
        <w:t>莫先于《正音》，高彦恢谓其“能别体制之始终，审音律之正变，而得唐人之三尺也。《正音》之后，莫博于《品汇》，莫严于《正声》，莫行于《选》焉。”</w:t>
      </w:r>
      <w:r>
        <w:rPr>
          <w:rStyle w:val="a9"/>
          <w:rFonts w:hint="eastAsia"/>
        </w:rPr>
        <w:footnoteReference w:id="33"/>
      </w:r>
      <w:r>
        <w:rPr>
          <w:rFonts w:eastAsia="宋体" w:hint="eastAsia"/>
        </w:rPr>
        <w:t>在肯定杨、高二人有关音律正变之主张的同时，作者还提到了李攀龙的《唐诗选》。他尤其看中李攀龙的复古主张：“后世作者不少</w:t>
      </w:r>
      <w:r>
        <w:rPr>
          <w:rFonts w:eastAsia="宋体" w:hint="eastAsia"/>
        </w:rPr>
        <w:t>,</w:t>
      </w:r>
      <w:r>
        <w:rPr>
          <w:rFonts w:eastAsia="宋体" w:hint="eastAsia"/>
        </w:rPr>
        <w:t>而独举李于麟者，以其善学唐故尔。”</w:t>
      </w:r>
      <w:r>
        <w:rPr>
          <w:rStyle w:val="a9"/>
          <w:rFonts w:hint="eastAsia"/>
        </w:rPr>
        <w:footnoteReference w:id="34"/>
      </w:r>
      <w:r>
        <w:rPr>
          <w:rFonts w:eastAsia="宋体" w:hint="eastAsia"/>
        </w:rPr>
        <w:t>《唐诗选》被认为是江户中期以后日本最流行的唐诗选本</w:t>
      </w:r>
      <w:r>
        <w:rPr>
          <w:rStyle w:val="a9"/>
          <w:rFonts w:hint="eastAsia"/>
        </w:rPr>
        <w:footnoteReference w:id="35"/>
      </w:r>
      <w:r>
        <w:rPr>
          <w:rFonts w:eastAsia="宋体" w:hint="eastAsia"/>
        </w:rPr>
        <w:t>。所以，也可以认为此书反映了江户中期尊唐诗学的影响。</w:t>
      </w:r>
    </w:p>
    <w:p w14:paraId="022AB805" w14:textId="77777777" w:rsidR="00B43270" w:rsidRDefault="00AD0FDE">
      <w:pPr>
        <w:pStyle w:val="122"/>
      </w:pPr>
      <w:r>
        <w:rPr>
          <w:rFonts w:eastAsia="宋体" w:hint="eastAsia"/>
        </w:rPr>
        <w:t>具体来说，《诗家声律》中所体现的声律正变观念是主张中正与谐和的。</w:t>
      </w:r>
    </w:p>
    <w:p w14:paraId="3BE25C60" w14:textId="77777777" w:rsidR="00B43270" w:rsidRDefault="00AD0FDE">
      <w:pPr>
        <w:pStyle w:val="122"/>
      </w:pPr>
      <w:r>
        <w:rPr>
          <w:rFonts w:eastAsia="宋体" w:hint="eastAsia"/>
        </w:rPr>
        <w:t>论其中正与谐和，首先要看到宇野士朗对何者为正的规定。他认为，论诗当以音节为先，而音节之中又以平仄为最重要，近体诗之所以为近体，是因为它们都符合平仄声律。而当时的诗人常常“知二四六字有平仄</w:t>
      </w:r>
      <w:r>
        <w:rPr>
          <w:rFonts w:eastAsia="宋体" w:hint="eastAsia"/>
        </w:rPr>
        <w:t>,</w:t>
      </w:r>
      <w:r>
        <w:rPr>
          <w:rFonts w:eastAsia="宋体" w:hint="eastAsia"/>
        </w:rPr>
        <w:t>不知三五字有平仄”</w:t>
      </w:r>
      <w:r>
        <w:rPr>
          <w:rStyle w:val="a9"/>
          <w:rFonts w:hint="eastAsia"/>
        </w:rPr>
        <w:footnoteReference w:id="36"/>
      </w:r>
      <w:r>
        <w:rPr>
          <w:rFonts w:eastAsia="宋体" w:hint="eastAsia"/>
        </w:rPr>
        <w:t>。对这一现象的批评可见宇野士朗的正律规范的重视。</w:t>
      </w:r>
    </w:p>
    <w:p w14:paraId="75FEB06E" w14:textId="77777777" w:rsidR="00B43270" w:rsidRDefault="00AD0FDE">
      <w:pPr>
        <w:pStyle w:val="122"/>
      </w:pPr>
      <w:r>
        <w:rPr>
          <w:rFonts w:eastAsia="宋体"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w:t>
      </w:r>
      <w:r>
        <w:rPr>
          <w:rFonts w:eastAsia="宋体" w:hint="eastAsia"/>
        </w:rPr>
        <w:t>,</w:t>
      </w:r>
      <w:r>
        <w:rPr>
          <w:rFonts w:eastAsia="宋体" w:hint="eastAsia"/>
        </w:rPr>
        <w:t>能用正然后能爲变。变得</w:t>
      </w:r>
      <w:r>
        <w:rPr>
          <w:rFonts w:eastAsia="宋体" w:hint="eastAsia"/>
        </w:rPr>
        <w:lastRenderedPageBreak/>
        <w:t>其所，虽变犹不变。……声律则当平正，爲变不可多。虽终身无变亦可也。”</w:t>
      </w:r>
      <w:r>
        <w:rPr>
          <w:rStyle w:val="a9"/>
          <w:rFonts w:hint="eastAsia"/>
          <w:lang w:eastAsia="zh-TW"/>
        </w:rPr>
        <w:footnoteReference w:id="37"/>
      </w:r>
    </w:p>
    <w:p w14:paraId="46C36FD6" w14:textId="77777777" w:rsidR="00B43270" w:rsidRDefault="00AD0FDE">
      <w:pPr>
        <w:pStyle w:val="122"/>
      </w:pPr>
      <w:r>
        <w:rPr>
          <w:rFonts w:eastAsia="宋体" w:hint="eastAsia"/>
        </w:rPr>
        <w:t>而在强调正律的同时，宇野士朗也注意到声律正变中的复杂性：“知律有正变，不知正有竦密，变有大小也。”</w:t>
      </w:r>
      <w:r>
        <w:rPr>
          <w:rStyle w:val="a9"/>
          <w:rFonts w:hint="eastAsia"/>
        </w:rPr>
        <w:footnoteReference w:id="38"/>
      </w:r>
      <w:r>
        <w:rPr>
          <w:rFonts w:eastAsia="宋体" w:hint="eastAsia"/>
        </w:rPr>
        <w:t>“大小”指代的是对正律的偏离程度。那么何谓“竦密”？以下试以作者对正变的辨析为例进行分析：“凡声调下密于上，故上三平正律，而下三平爲变。散句疏于韵句，故上三仄在韵句爲变，而于散句爲正</w:t>
      </w:r>
      <w:r>
        <w:rPr>
          <w:rFonts w:eastAsia="宋体" w:hint="eastAsia"/>
        </w:rPr>
        <w:t>,</w:t>
      </w:r>
      <w:r>
        <w:rPr>
          <w:rFonts w:eastAsia="宋体" w:hint="eastAsia"/>
        </w:rPr>
        <w:t>如下三仄于散句亦爲变。”</w:t>
      </w:r>
      <w:r>
        <w:rPr>
          <w:rStyle w:val="a9"/>
          <w:rFonts w:hint="eastAsia"/>
        </w:rPr>
        <w:footnoteReference w:id="39"/>
      </w:r>
      <w:r>
        <w:rPr>
          <w:rFonts w:eastAsia="宋体"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14:paraId="52A63298" w14:textId="77777777" w:rsidR="00B43270" w:rsidRDefault="00AD0FDE">
      <w:pPr>
        <w:pStyle w:val="122"/>
      </w:pPr>
      <w:r>
        <w:rPr>
          <w:rFonts w:eastAsia="宋体"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w:t>
      </w:r>
      <w:r>
        <w:rPr>
          <w:rFonts w:eastAsia="宋体" w:hint="eastAsia"/>
        </w:rPr>
        <w:t>,</w:t>
      </w:r>
      <w:r>
        <w:rPr>
          <w:rFonts w:eastAsia="宋体" w:hint="eastAsia"/>
        </w:rPr>
        <w:t>即论于句品。其过度则爲变，于变体论之。”</w:t>
      </w:r>
      <w:r>
        <w:rPr>
          <w:rStyle w:val="a9"/>
          <w:rFonts w:hint="eastAsia"/>
        </w:rPr>
        <w:footnoteReference w:id="40"/>
      </w:r>
      <w:r>
        <w:rPr>
          <w:rFonts w:eastAsia="宋体" w:hint="eastAsia"/>
        </w:rPr>
        <w:t>近体诗讲究平仄的变换，因此一句诗句中的平声字和仄声字应该保持相对的平衡。接着，他认为，能够达到这种以中为正之要求的，是为君子：“君子习音，无古今无中偏无华夷</w:t>
      </w:r>
      <w:r>
        <w:rPr>
          <w:rFonts w:eastAsia="宋体" w:hint="eastAsia"/>
        </w:rPr>
        <w:t>,</w:t>
      </w:r>
      <w:r>
        <w:rPr>
          <w:rFonts w:eastAsia="宋体" w:hint="eastAsia"/>
        </w:rPr>
        <w:t>莫不得其正焉。”君子之诗中所体现的声律，唯符合诗的自体节奏，也与其自身的道德境界相符合。因此，中正的诗律正变观中也包含了对诗的价值判断。</w:t>
      </w:r>
    </w:p>
    <w:p w14:paraId="4CEFC07E" w14:textId="77777777" w:rsidR="00B43270" w:rsidRDefault="00AD0FDE">
      <w:pPr>
        <w:pStyle w:val="122"/>
      </w:pPr>
      <w:r>
        <w:rPr>
          <w:rFonts w:eastAsia="宋体" w:hint="eastAsia"/>
        </w:rPr>
        <w:t>而谐和是对近体诗整体风格的概括。宇野士朗认为：“近故贵谐和而少变体</w:t>
      </w:r>
      <w:r>
        <w:rPr>
          <w:rFonts w:eastAsia="宋体" w:hint="eastAsia"/>
        </w:rPr>
        <w:t>,</w:t>
      </w:r>
      <w:r>
        <w:rPr>
          <w:rFonts w:eastAsia="宋体" w:hint="eastAsia"/>
        </w:rPr>
        <w:t>古故贵拗体而不严律。”</w:t>
      </w:r>
      <w:r>
        <w:rPr>
          <w:rStyle w:val="a9"/>
          <w:rFonts w:hint="eastAsia"/>
        </w:rPr>
        <w:footnoteReference w:id="41"/>
      </w:r>
      <w:r>
        <w:rPr>
          <w:rFonts w:eastAsia="宋体" w:hint="eastAsia"/>
        </w:rPr>
        <w:t>谐和是区分近体诗与古体诗的核心。而具体到诗歌创作中的用韵，谐和则体现在对险僻字的避免上：“韵不可用险僻字，韵字险僻则句失谐和，近体贵谐和，而韵其本也。”</w:t>
      </w:r>
      <w:r>
        <w:rPr>
          <w:rStyle w:val="a9"/>
          <w:rFonts w:hint="eastAsia"/>
        </w:rPr>
        <w:footnoteReference w:id="42"/>
      </w:r>
      <w:r>
        <w:rPr>
          <w:rFonts w:eastAsia="宋体" w:hint="eastAsia"/>
        </w:rPr>
        <w:t>值得注意的是，宇野士朗并非完全排斥声律中的变体。在后文中他也提到，李白和杜甫的诗是多</w:t>
      </w:r>
      <w:r>
        <w:rPr>
          <w:rFonts w:eastAsia="宋体" w:hint="eastAsia"/>
        </w:rPr>
        <w:lastRenderedPageBreak/>
        <w:t>变的，但与他们的正律相比，其变体还是占少数。</w:t>
      </w:r>
    </w:p>
    <w:p w14:paraId="24B8825C" w14:textId="77777777" w:rsidR="00B43270" w:rsidRDefault="00AD0FDE">
      <w:pPr>
        <w:pStyle w:val="ab"/>
        <w:spacing w:before="156" w:after="156"/>
      </w:pPr>
      <w:bookmarkStart w:id="11" w:name="_Toc800326708"/>
      <w:r>
        <w:rPr>
          <w:rFonts w:eastAsia="宋体" w:hint="eastAsia"/>
        </w:rPr>
        <w:t>《社友诗律论》</w:t>
      </w:r>
      <w:bookmarkEnd w:id="11"/>
    </w:p>
    <w:p w14:paraId="556DBC11" w14:textId="77777777" w:rsidR="00B43270" w:rsidRDefault="00AD0FDE">
      <w:pPr>
        <w:pStyle w:val="122"/>
      </w:pPr>
      <w:r>
        <w:rPr>
          <w:rFonts w:eastAsia="宋体"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14:paraId="6DD4BE4D" w14:textId="77777777" w:rsidR="00B43270" w:rsidRDefault="00AD0FDE">
      <w:pPr>
        <w:pStyle w:val="122"/>
      </w:pPr>
      <w:r>
        <w:rPr>
          <w:rFonts w:eastAsia="宋体"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a9"/>
          <w:rFonts w:hint="eastAsia"/>
        </w:rPr>
        <w:footnoteReference w:id="43"/>
      </w:r>
      <w:r>
        <w:rPr>
          <w:rFonts w:eastAsia="宋体"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9"/>
          <w:rFonts w:hint="eastAsia"/>
        </w:rPr>
        <w:footnoteReference w:id="44"/>
      </w:r>
      <w:r>
        <w:rPr>
          <w:rFonts w:eastAsia="宋体"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9"/>
          <w:rFonts w:hint="eastAsia"/>
        </w:rPr>
        <w:footnoteReference w:id="45"/>
      </w:r>
      <w:r>
        <w:rPr>
          <w:rFonts w:eastAsia="宋体"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rPr>
          <w:rFonts w:eastAsia="宋体"/>
        </w:rPr>
        <w:t>。</w:t>
      </w:r>
      <w:r>
        <w:rPr>
          <w:rFonts w:eastAsia="宋体" w:hint="eastAsia"/>
        </w:rPr>
        <w:t>”</w:t>
      </w:r>
      <w:r>
        <w:rPr>
          <w:rStyle w:val="a9"/>
          <w:rFonts w:hint="eastAsia"/>
          <w:lang w:eastAsia="zh-TW"/>
        </w:rPr>
        <w:footnoteReference w:id="46"/>
      </w:r>
    </w:p>
    <w:p w14:paraId="15957FEB" w14:textId="77777777" w:rsidR="00B43270" w:rsidRDefault="00AD0FDE">
      <w:pPr>
        <w:pStyle w:val="122"/>
      </w:pPr>
      <w:r>
        <w:rPr>
          <w:rFonts w:eastAsia="宋体"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a9"/>
          <w:rFonts w:hint="eastAsia"/>
        </w:rPr>
        <w:footnoteReference w:id="47"/>
      </w:r>
      <w:r>
        <w:rPr>
          <w:rFonts w:eastAsia="宋体" w:hint="eastAsia"/>
        </w:rPr>
        <w:t>不论是格调还是用韵，都指向对诗人创作的规范。随着诗艺的不断成熟，诗人可以摆脱原先学诗时所依照的规范，达到诗的自体之美。这种境界，便是得鱼而忘荃，得意而忘言（《庄子·外物》）。</w:t>
      </w:r>
    </w:p>
    <w:p w14:paraId="23591C3C" w14:textId="77777777" w:rsidR="00B43270" w:rsidRDefault="00AD0FDE">
      <w:pPr>
        <w:pStyle w:val="122"/>
      </w:pPr>
      <w:r>
        <w:rPr>
          <w:rFonts w:eastAsia="宋体" w:hint="eastAsia"/>
        </w:rPr>
        <w:t>以上是针对诗的音律正变的论述。而《社友诗律论》中也有汉诗人认识到了本国诗人作诗之规范与中国诗律的关系。梅辻春樵在给小野泉藏的信中</w:t>
      </w:r>
      <w:r>
        <w:rPr>
          <w:rFonts w:eastAsia="宋体" w:hint="eastAsia"/>
        </w:rPr>
        <w:lastRenderedPageBreak/>
        <w:t>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a9"/>
          <w:rFonts w:hint="eastAsia"/>
        </w:rPr>
        <w:footnoteReference w:id="48"/>
      </w:r>
      <w:r>
        <w:rPr>
          <w:rFonts w:eastAsia="宋体"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14:paraId="2C9CF6AD" w14:textId="77777777" w:rsidR="00B43270" w:rsidRDefault="00AD0FDE">
      <w:pPr>
        <w:pStyle w:val="122"/>
      </w:pPr>
      <w:r>
        <w:rPr>
          <w:rFonts w:eastAsia="宋体" w:hint="eastAsia"/>
        </w:rPr>
        <w:t>于是，准确评价日本汉诗的声律正变便成为了一个不可能的任务。对此，梅辻春樵意图悬置两国的差异，来构建本国汉诗之声律正变的新标准。他说：“邦人与华人虽隔千万里</w:t>
      </w:r>
      <w:r>
        <w:rPr>
          <w:rFonts w:eastAsia="宋体" w:hint="eastAsia"/>
        </w:rPr>
        <w:t>,</w:t>
      </w:r>
      <w:r>
        <w:rPr>
          <w:rFonts w:eastAsia="宋体" w:hint="eastAsia"/>
        </w:rPr>
        <w:t>同是天地间之民生造化之一元气也。我有四体，有聪明，彼固非有异样之耳目鼻口，亦皆造化之同铸陶也……苟自正于我，何得不正于彼</w:t>
      </w:r>
      <w:r>
        <w:rPr>
          <w:rFonts w:eastAsia="宋体" w:hint="eastAsia"/>
        </w:rPr>
        <w:t>?</w:t>
      </w:r>
      <w:r>
        <w:rPr>
          <w:rFonts w:eastAsia="宋体" w:hint="eastAsia"/>
        </w:rPr>
        <w:t>苟自安于我，亦何得不安于彼</w:t>
      </w:r>
      <w:r>
        <w:rPr>
          <w:rFonts w:eastAsia="宋体" w:hint="eastAsia"/>
        </w:rPr>
        <w:t>?</w:t>
      </w:r>
      <w:r>
        <w:rPr>
          <w:rFonts w:eastAsia="宋体" w:hint="eastAsia"/>
        </w:rPr>
        <w:t>我手作我诗，我诗谋我目，我目问我心，我心得我意，是我自正之而我自安之也。”</w:t>
      </w:r>
      <w:r>
        <w:rPr>
          <w:rStyle w:val="a9"/>
          <w:rFonts w:hint="eastAsia"/>
        </w:rPr>
        <w:footnoteReference w:id="49"/>
      </w:r>
      <w:r>
        <w:rPr>
          <w:rFonts w:eastAsia="宋体"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14:paraId="1CB00C43" w14:textId="77777777" w:rsidR="00B43270" w:rsidRDefault="00AD0FDE">
      <w:pPr>
        <w:pStyle w:val="ab"/>
        <w:spacing w:before="156" w:after="156"/>
      </w:pPr>
      <w:bookmarkStart w:id="12" w:name="_Toc1400900195"/>
      <w:r>
        <w:rPr>
          <w:rFonts w:eastAsia="宋体" w:hint="eastAsia"/>
        </w:rPr>
        <w:t>《诗律兆》</w:t>
      </w:r>
      <w:bookmarkEnd w:id="12"/>
    </w:p>
    <w:p w14:paraId="28D32FC5" w14:textId="77777777" w:rsidR="00B43270" w:rsidRDefault="00AD0FDE">
      <w:pPr>
        <w:pStyle w:val="122"/>
      </w:pPr>
      <w:r>
        <w:rPr>
          <w:rFonts w:eastAsia="宋体" w:hint="eastAsia"/>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a9"/>
          <w:rFonts w:hint="eastAsia"/>
        </w:rPr>
        <w:footnoteReference w:id="50"/>
      </w:r>
      <w:r>
        <w:rPr>
          <w:rFonts w:eastAsia="宋体" w:hint="eastAsia"/>
        </w:rPr>
        <w:t>，日本汉诗人对诗律的正确认识也受到了负面影响。</w:t>
      </w:r>
    </w:p>
    <w:p w14:paraId="48DC72B4" w14:textId="77777777" w:rsidR="00B43270" w:rsidRDefault="00AD0FDE">
      <w:pPr>
        <w:pStyle w:val="122"/>
      </w:pPr>
      <w:r>
        <w:rPr>
          <w:rFonts w:eastAsia="宋体" w:hint="eastAsia"/>
        </w:rPr>
        <w:t>总的来说，中井竹山的诗律正变观念是承认诗律的变化空间。他从诗律和词律的区别出发，认为偏格、拗格的产生是诗体自身的特点所决定的：“然</w:t>
      </w:r>
      <w:r>
        <w:rPr>
          <w:rFonts w:eastAsia="宋体" w:hint="eastAsia"/>
        </w:rPr>
        <w:lastRenderedPageBreak/>
        <w:t>诗律每微有出入</w:t>
      </w:r>
      <w:r>
        <w:rPr>
          <w:rFonts w:eastAsia="宋体" w:hint="eastAsia"/>
        </w:rPr>
        <w:t>,</w:t>
      </w:r>
      <w:r>
        <w:rPr>
          <w:rFonts w:eastAsia="宋体" w:hint="eastAsia"/>
        </w:rPr>
        <w:t>非若诗余之平仄一定不移，故古人未有指定其图如诗余谱者。”</w:t>
      </w:r>
      <w:r>
        <w:rPr>
          <w:rStyle w:val="a9"/>
          <w:rFonts w:hint="eastAsia"/>
        </w:rPr>
        <w:footnoteReference w:id="51"/>
      </w:r>
      <w:r>
        <w:rPr>
          <w:rFonts w:eastAsia="宋体"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14:paraId="4C2950EF" w14:textId="77777777" w:rsidR="00B43270" w:rsidRDefault="00AD0FDE">
      <w:pPr>
        <w:pStyle w:val="122"/>
      </w:pPr>
      <w:r>
        <w:rPr>
          <w:rFonts w:eastAsia="宋体"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a9"/>
          <w:rFonts w:hint="eastAsia"/>
        </w:rPr>
        <w:footnoteReference w:id="52"/>
      </w:r>
      <w:r>
        <w:rPr>
          <w:rFonts w:eastAsia="宋体"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14:paraId="6812D017" w14:textId="77777777" w:rsidR="00B43270" w:rsidRDefault="00AD0FDE">
      <w:pPr>
        <w:pStyle w:val="122"/>
      </w:pPr>
      <w:r>
        <w:rPr>
          <w:rFonts w:eastAsia="宋体" w:hint="eastAsia"/>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a9"/>
          <w:rFonts w:hint="eastAsia"/>
        </w:rPr>
        <w:footnoteReference w:id="53"/>
      </w:r>
      <w:r>
        <w:rPr>
          <w:rFonts w:eastAsia="宋体"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a9"/>
          <w:rFonts w:hint="eastAsia"/>
        </w:rPr>
        <w:footnoteReference w:id="54"/>
      </w:r>
    </w:p>
    <w:p w14:paraId="34C5F872" w14:textId="77777777" w:rsidR="00B43270" w:rsidRDefault="00AD0FDE">
      <w:pPr>
        <w:pStyle w:val="122"/>
      </w:pPr>
      <w:r>
        <w:rPr>
          <w:rFonts w:eastAsia="宋体"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w:t>
      </w:r>
      <w:r>
        <w:rPr>
          <w:rFonts w:eastAsia="宋体" w:hint="eastAsia"/>
        </w:rPr>
        <w:t>,</w:t>
      </w:r>
      <w:r>
        <w:rPr>
          <w:rFonts w:eastAsia="宋体" w:hint="eastAsia"/>
        </w:rPr>
        <w:t>理势之恒。”</w:t>
      </w:r>
      <w:r>
        <w:rPr>
          <w:rStyle w:val="a9"/>
          <w:rFonts w:hint="eastAsia"/>
        </w:rPr>
        <w:footnoteReference w:id="55"/>
      </w:r>
      <w:r>
        <w:rPr>
          <w:rFonts w:eastAsia="宋体" w:hint="eastAsia"/>
        </w:rPr>
        <w:t>其二则关于本书尊唐的诗律正变观念：“凡所搜索详于唐，而略于宋明，故所引亦唐居多，而宋明爲少，皆理势之然。元与清，置于弗问。盖元，宋</w:t>
      </w:r>
      <w:r>
        <w:rPr>
          <w:rFonts w:eastAsia="宋体" w:hint="eastAsia"/>
        </w:rPr>
        <w:lastRenderedPageBreak/>
        <w:t>之支；清，明之裔。”</w:t>
      </w:r>
      <w:r>
        <w:rPr>
          <w:rStyle w:val="a9"/>
          <w:rFonts w:hint="eastAsia"/>
        </w:rPr>
        <w:footnoteReference w:id="56"/>
      </w:r>
      <w:r>
        <w:rPr>
          <w:rFonts w:eastAsia="宋体" w:hint="eastAsia"/>
        </w:rPr>
        <w:t>而究其原因，是因为唐诗声律作为诗律之源头，可谓“以四声律天下</w:t>
      </w:r>
      <w:r>
        <w:rPr>
          <w:rFonts w:eastAsia="宋体" w:hint="eastAsia"/>
        </w:rPr>
        <w:t>,</w:t>
      </w:r>
      <w:r>
        <w:rPr>
          <w:rFonts w:eastAsia="宋体" w:hint="eastAsia"/>
        </w:rPr>
        <w:t>严哉精矣”</w:t>
      </w:r>
      <w:r>
        <w:rPr>
          <w:rStyle w:val="a9"/>
          <w:rFonts w:hint="eastAsia"/>
        </w:rPr>
        <w:footnoteReference w:id="57"/>
      </w:r>
      <w:r>
        <w:rPr>
          <w:rFonts w:eastAsia="宋体" w:hint="eastAsia"/>
        </w:rPr>
        <w:t>。</w:t>
      </w:r>
    </w:p>
    <w:p w14:paraId="29D8EB15" w14:textId="77777777" w:rsidR="00B43270" w:rsidRDefault="00AD0FDE">
      <w:pPr>
        <w:pStyle w:val="122"/>
      </w:pPr>
      <w:r>
        <w:rPr>
          <w:rFonts w:eastAsia="宋体"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a9"/>
          <w:rFonts w:hint="eastAsia"/>
        </w:rPr>
        <w:footnoteReference w:id="58"/>
      </w:r>
      <w:r>
        <w:rPr>
          <w:rFonts w:eastAsia="宋体"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14:paraId="01BF4AEA" w14:textId="77777777" w:rsidR="00B43270" w:rsidRDefault="00AD0FDE">
      <w:pPr>
        <w:pStyle w:val="122"/>
      </w:pPr>
      <w:r>
        <w:rPr>
          <w:rFonts w:eastAsia="宋体" w:hint="eastAsia"/>
        </w:rPr>
        <w:t> </w:t>
      </w:r>
    </w:p>
    <w:p w14:paraId="22A9B506" w14:textId="77777777" w:rsidR="00B43270" w:rsidRDefault="00AD0FDE">
      <w:pPr>
        <w:pStyle w:val="122"/>
      </w:pPr>
      <w:r>
        <w:rPr>
          <w:rFonts w:eastAsia="宋体"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14:paraId="63925BA1" w14:textId="77777777" w:rsidR="00B43270" w:rsidRDefault="00AD0FDE">
      <w:pPr>
        <w:pStyle w:val="122"/>
      </w:pPr>
      <w:r>
        <w:rPr>
          <w:rFonts w:eastAsia="宋体" w:hint="eastAsia"/>
        </w:rPr>
        <w:t>这种肯定变律、变格的声律正变观念，一方面体现了日本汉诗人对近体诗艺术本质的理解，他们以唐诗为中心，批判地继承了明人诗声学的观点，对声律问题作了细致而深入的反思；</w:t>
      </w:r>
    </w:p>
    <w:p w14:paraId="00D22607" w14:textId="77777777" w:rsidR="00B43270" w:rsidRDefault="00AD0FDE">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r>
        <w:rPr>
          <w:rFonts w:eastAsia="宋体"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w:t>
      </w:r>
      <w:r>
        <w:rPr>
          <w:rFonts w:eastAsia="宋体" w:hint="eastAsia"/>
        </w:rPr>
        <w:lastRenderedPageBreak/>
        <w:t>的创作应该遵循哪种规范？这些问题的提出，为日本汉诗人以本国汉诗传统为中心建构一种新的规范打开了空间。而这也是日本汉诗史</w:t>
      </w:r>
      <w:r>
        <w:rPr>
          <w:rFonts w:eastAsia="宋体" w:hint="eastAsia"/>
          <w:lang w:eastAsia="zh-Hans"/>
        </w:rPr>
        <w:t>自身发展动力的来源</w:t>
      </w:r>
      <w:r>
        <w:rPr>
          <w:rFonts w:eastAsia="宋体"/>
          <w:lang w:eastAsia="zh-Hans"/>
        </w:rPr>
        <w:t>。</w:t>
      </w:r>
    </w:p>
    <w:p w14:paraId="19099BA9" w14:textId="77777777" w:rsidR="00B43270" w:rsidRDefault="00AD0FDE">
      <w:pPr>
        <w:pStyle w:val="121"/>
        <w:spacing w:before="156" w:after="156"/>
      </w:pPr>
      <w:r>
        <w:rPr>
          <w:rFonts w:eastAsia="宋体" w:hint="eastAsia"/>
        </w:rPr>
        <w:lastRenderedPageBreak/>
        <w:t xml:space="preserve"> </w:t>
      </w:r>
      <w:bookmarkStart w:id="13" w:name="_Toc2066355304"/>
      <w:r>
        <w:rPr>
          <w:rFonts w:eastAsia="宋体" w:hint="eastAsia"/>
          <w:lang w:eastAsia="zh-Hans"/>
        </w:rPr>
        <w:t>“正变”的重构：</w:t>
      </w:r>
      <w:r>
        <w:rPr>
          <w:rFonts w:eastAsia="宋体" w:hint="eastAsia"/>
        </w:rPr>
        <w:t>日本汉诗人对本国风物入诗的阐释</w:t>
      </w:r>
      <w:bookmarkEnd w:id="13"/>
    </w:p>
    <w:p w14:paraId="20A54FF4" w14:textId="77777777" w:rsidR="00B43270" w:rsidRDefault="00AD0FDE">
      <w:pPr>
        <w:pStyle w:val="122"/>
      </w:pPr>
      <w:r>
        <w:rPr>
          <w:rFonts w:eastAsia="宋体"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14:paraId="00F91368" w14:textId="77777777" w:rsidR="00B43270" w:rsidRDefault="00AD0FDE">
      <w:pPr>
        <w:pStyle w:val="122"/>
      </w:pPr>
      <w:r>
        <w:rPr>
          <w:rFonts w:eastAsia="宋体" w:hint="eastAsia"/>
        </w:rPr>
        <w:t>这种断裂在江户后期的日本诗坛确实出现了。美国裔日本学家唐纳德·基恩（</w:t>
      </w:r>
      <w:r>
        <w:rPr>
          <w:rFonts w:eastAsia="宋体" w:hint="eastAsia"/>
        </w:rPr>
        <w:t>Donald Keene</w:t>
      </w:r>
      <w:r>
        <w:rPr>
          <w:rFonts w:eastAsia="宋体" w:hint="eastAsia"/>
        </w:rPr>
        <w:t>，</w:t>
      </w:r>
      <w:r>
        <w:rPr>
          <w:rFonts w:eastAsia="宋体" w:hint="eastAsia"/>
        </w:rPr>
        <w:t>1922-2019</w:t>
      </w:r>
      <w:r>
        <w:rPr>
          <w:rFonts w:eastAsia="宋体" w:hint="eastAsia"/>
        </w:rPr>
        <w:t>）提出日本文学史中的一个悖论：“在十九世纪，当日本人最终能够书写汉文如同书写自己的语言时，他们决定切断与本国历史初期形成就产生影响的中国传统文化的联系。”</w:t>
      </w:r>
      <w:r>
        <w:rPr>
          <w:rStyle w:val="a9"/>
          <w:rFonts w:hint="eastAsia"/>
        </w:rPr>
        <w:footnoteReference w:id="59"/>
      </w:r>
      <w:r>
        <w:rPr>
          <w:rFonts w:eastAsia="宋体" w:hint="eastAsia"/>
        </w:rPr>
        <w:t>这一说法直言日本汉诗与中国诗歌乃至文化传统之断裂。而近世日本汉诗史将这一阶段认为是江户汉诗的总结期，汉诗这一文体也摆脱了对经学的附属，并与汉文相区别</w:t>
      </w:r>
      <w:r>
        <w:rPr>
          <w:rStyle w:val="a9"/>
          <w:rFonts w:hint="eastAsia"/>
        </w:rPr>
        <w:footnoteReference w:id="60"/>
      </w:r>
      <w:r>
        <w:rPr>
          <w:rFonts w:eastAsia="宋体" w:hint="eastAsia"/>
        </w:rPr>
        <w:t>。这佐证基恩对当时江户汉诗艺术价值的高度评价。</w:t>
      </w:r>
    </w:p>
    <w:p w14:paraId="6E6A2ABF" w14:textId="77777777" w:rsidR="00B43270" w:rsidRDefault="00AD0FDE">
      <w:pPr>
        <w:pStyle w:val="122"/>
        <w:rPr>
          <w:lang w:eastAsia="zh-Hans"/>
        </w:rPr>
      </w:pPr>
      <w:r>
        <w:rPr>
          <w:rFonts w:eastAsia="宋体" w:hint="eastAsia"/>
        </w:rPr>
        <w:t>应当注意到，江户后期日本汉诗之独立有两重含义。一方面，它昭示了日本汉诗人的文体自觉意识；同时，依照基恩的观察，这种独立也可以被视作是与中国文学，乃至差异和断裂的显露。</w:t>
      </w:r>
      <w:r>
        <w:rPr>
          <w:rFonts w:eastAsia="宋体" w:hint="eastAsia"/>
          <w:lang w:eastAsia="zh-Hans"/>
        </w:rPr>
        <w:t>在这种差异和断裂中</w:t>
      </w:r>
      <w:r>
        <w:rPr>
          <w:rFonts w:eastAsia="宋体"/>
          <w:lang w:eastAsia="zh-Hans"/>
        </w:rPr>
        <w:t>，</w:t>
      </w:r>
      <w:r>
        <w:rPr>
          <w:rFonts w:eastAsia="宋体" w:hint="eastAsia"/>
          <w:lang w:eastAsia="zh-Hans"/>
        </w:rPr>
        <w:t>日本汉诗人重构以往以中国诗歌</w:t>
      </w:r>
      <w:r>
        <w:rPr>
          <w:rFonts w:eastAsia="宋体"/>
          <w:lang w:eastAsia="zh-Hans"/>
        </w:rPr>
        <w:t>、</w:t>
      </w:r>
      <w:r>
        <w:rPr>
          <w:rFonts w:eastAsia="宋体" w:hint="eastAsia"/>
          <w:lang w:eastAsia="zh-Hans"/>
        </w:rPr>
        <w:t>文学传统为中心的正变关系</w:t>
      </w:r>
      <w:r>
        <w:rPr>
          <w:rFonts w:eastAsia="宋体"/>
          <w:lang w:eastAsia="zh-Hans"/>
        </w:rPr>
        <w:t>。</w:t>
      </w:r>
    </w:p>
    <w:p w14:paraId="79F6DF27" w14:textId="77777777" w:rsidR="00B43270" w:rsidRDefault="00AD0FDE">
      <w:pPr>
        <w:pStyle w:val="122"/>
      </w:pPr>
      <w:r>
        <w:rPr>
          <w:rFonts w:eastAsia="宋体" w:hint="eastAsia"/>
        </w:rPr>
        <w:t>而这种断裂，在“正变之辨”的这个部分</w:t>
      </w:r>
      <w:r>
        <w:rPr>
          <w:rFonts w:eastAsia="宋体" w:hint="eastAsia"/>
          <w:lang w:eastAsia="zh-Hans"/>
        </w:rPr>
        <w:t>已经可以看到痕迹</w:t>
      </w:r>
      <w:r>
        <w:rPr>
          <w:rFonts w:eastAsia="宋体" w:hint="eastAsia"/>
        </w:rPr>
        <w:t>。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w:t>
      </w:r>
      <w:r>
        <w:rPr>
          <w:rFonts w:eastAsia="宋体" w:hint="eastAsia"/>
          <w:lang w:eastAsia="zh-Hans"/>
        </w:rPr>
        <w:t>他们</w:t>
      </w:r>
      <w:r>
        <w:rPr>
          <w:rFonts w:eastAsia="宋体" w:hint="eastAsia"/>
        </w:rPr>
        <w:t>将诗中出现的本国风物与本国特殊的自然地理相结合，来突出本国文化相对于中国的独立地位。</w:t>
      </w:r>
    </w:p>
    <w:p w14:paraId="0EDBCF3C" w14:textId="77777777" w:rsidR="00B43270" w:rsidRDefault="00AD0FDE">
      <w:pPr>
        <w:pStyle w:val="ab"/>
        <w:spacing w:before="156" w:after="156"/>
      </w:pPr>
      <w:bookmarkStart w:id="14" w:name="_Toc128055044"/>
      <w:r>
        <w:rPr>
          <w:rFonts w:eastAsia="宋体" w:hint="eastAsia"/>
        </w:rPr>
        <w:t>对樱花入诗的阐释</w:t>
      </w:r>
      <w:bookmarkEnd w:id="14"/>
    </w:p>
    <w:p w14:paraId="21A9F236" w14:textId="77777777" w:rsidR="00B43270" w:rsidRDefault="00AD0FDE">
      <w:pPr>
        <w:pStyle w:val="122"/>
      </w:pPr>
      <w:r>
        <w:rPr>
          <w:rFonts w:eastAsia="宋体" w:hint="eastAsia"/>
        </w:rPr>
        <w:t>《诗圣堂诗话》考察了樱花入诗的源头：“咏樱者，以平城御制爲始云：昔在幽巖下</w:t>
      </w:r>
      <w:r>
        <w:rPr>
          <w:rFonts w:eastAsia="宋体" w:hint="eastAsia"/>
        </w:rPr>
        <w:t>,</w:t>
      </w:r>
      <w:r>
        <w:rPr>
          <w:rFonts w:eastAsia="宋体" w:hint="eastAsia"/>
        </w:rPr>
        <w:t>光华照四方。忽逢攀折客，含笑宜三阳。送气时多少</w:t>
      </w:r>
      <w:r>
        <w:rPr>
          <w:rFonts w:eastAsia="宋体" w:hint="eastAsia"/>
        </w:rPr>
        <w:t>,</w:t>
      </w:r>
      <w:r>
        <w:rPr>
          <w:rFonts w:eastAsia="宋体" w:hint="eastAsia"/>
        </w:rPr>
        <w:t>垂阴后短长。如何此一物，擅美九春场。”</w:t>
      </w:r>
      <w:r>
        <w:rPr>
          <w:rStyle w:val="a9"/>
          <w:rFonts w:hint="eastAsia"/>
        </w:rPr>
        <w:footnoteReference w:id="61"/>
      </w:r>
      <w:r>
        <w:rPr>
          <w:rFonts w:eastAsia="宋体" w:hint="eastAsia"/>
        </w:rPr>
        <w:t>这首御制诗中以“幽巖”、“垂阴”等</w:t>
      </w:r>
      <w:r>
        <w:rPr>
          <w:rFonts w:eastAsia="宋体" w:hint="eastAsia"/>
        </w:rPr>
        <w:lastRenderedPageBreak/>
        <w:t>诗语营构了特殊的光影效果，其中体现了幽玄的美学氛围，也反映出平安时代皇族的审美风尚。日本自敕撰三集就有咏樱诗的传统，平城天皇此诗就收于《凌云集》中。</w:t>
      </w:r>
      <w:r>
        <w:rPr>
          <w:rFonts w:hint="eastAsia"/>
        </w:rPr>
        <w:t>而島田忠臣和菅原道真的咏樱诗句将樱花同春风相联，则体现出和歌的趣味，与此前凭借中国诗歌中对桃、梅的描写有所不同</w:t>
      </w:r>
      <w:r>
        <w:rPr>
          <w:rStyle w:val="a9"/>
          <w:rFonts w:hint="eastAsia"/>
          <w:lang w:eastAsia="ja-JP"/>
        </w:rPr>
        <w:footnoteReference w:id="62"/>
      </w:r>
      <w:r>
        <w:rPr>
          <w:rFonts w:hint="eastAsia"/>
        </w:rPr>
        <w:t>。</w:t>
      </w:r>
    </w:p>
    <w:p w14:paraId="0FBDCB0D" w14:textId="77777777" w:rsidR="00B43270" w:rsidRDefault="00AD0FDE">
      <w:pPr>
        <w:pStyle w:val="122"/>
      </w:pPr>
      <w:r>
        <w:rPr>
          <w:rFonts w:eastAsia="宋体"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Fonts w:hint="eastAsia"/>
        </w:rPr>
        <w:t>”</w:t>
      </w:r>
      <w:r>
        <w:rPr>
          <w:rStyle w:val="a9"/>
          <w:rFonts w:hint="eastAsia"/>
          <w:lang w:eastAsia="ja-JP"/>
        </w:rPr>
        <w:footnoteReference w:id="63"/>
      </w:r>
      <w:r>
        <w:rPr>
          <w:rFonts w:hint="eastAsia"/>
        </w:rPr>
        <w:t>此外，加上现代学者对平安朝日本汉诗人所爱之白居易诗句中樱花意象的研究</w:t>
      </w:r>
      <w:r>
        <w:rPr>
          <w:rStyle w:val="a9"/>
          <w:rFonts w:hint="eastAsia"/>
          <w:lang w:eastAsia="ja-JP"/>
        </w:rPr>
        <w:footnoteReference w:id="64"/>
      </w:r>
      <w:r>
        <w:rPr>
          <w:rFonts w:hint="eastAsia"/>
        </w:rPr>
        <w:t>，这些都足以说明中国并非无诗写樱。</w:t>
      </w:r>
      <w:r>
        <w:rPr>
          <w:rFonts w:eastAsia="宋体" w:hint="eastAsia"/>
        </w:rPr>
        <w:t>对此，兼康百济采取的阐释策略是，在承认两国以花为贵的基础上，突出“樱花</w:t>
      </w:r>
      <w:r>
        <w:rPr>
          <w:rFonts w:eastAsia="宋体" w:hint="eastAsia"/>
        </w:rPr>
        <w:t>-</w:t>
      </w:r>
      <w:r>
        <w:rPr>
          <w:rFonts w:eastAsia="宋体" w:hint="eastAsia"/>
        </w:rPr>
        <w:t>吾邦”的绝对地位：“本邦谓樱爲花，称花王。……但其所谓花，恐不及吾邦之花远甚耳。”</w:t>
      </w:r>
      <w:r>
        <w:rPr>
          <w:rStyle w:val="a9"/>
          <w:rFonts w:hint="eastAsia"/>
        </w:rPr>
        <w:footnoteReference w:id="65"/>
      </w:r>
      <w:r>
        <w:rPr>
          <w:rFonts w:eastAsia="宋体" w:hint="eastAsia"/>
        </w:rPr>
        <w:t>在这里，樱花不仅冠绝日本，更压倒中国的牡丹、海棠等名花。通过对花等级排列，兼康百济完成了对“吾邦</w:t>
      </w:r>
      <w:r>
        <w:rPr>
          <w:rFonts w:eastAsia="宋体" w:hint="eastAsia"/>
        </w:rPr>
        <w:t>-</w:t>
      </w:r>
      <w:r>
        <w:rPr>
          <w:rFonts w:eastAsia="宋体" w:hint="eastAsia"/>
        </w:rPr>
        <w:t>汉土”的序列建构，意在扭转长期以来中国相对日本的文化优势地位。</w:t>
      </w:r>
    </w:p>
    <w:p w14:paraId="7F23657F" w14:textId="77777777" w:rsidR="00B43270" w:rsidRDefault="00AD0FDE">
      <w:pPr>
        <w:pStyle w:val="ab"/>
        <w:spacing w:before="156" w:after="156"/>
      </w:pPr>
      <w:bookmarkStart w:id="15" w:name="_Toc442510214"/>
      <w:r>
        <w:rPr>
          <w:rFonts w:eastAsia="宋体" w:hint="eastAsia"/>
        </w:rPr>
        <w:t>对日本刀入诗的阐释</w:t>
      </w:r>
      <w:bookmarkEnd w:id="15"/>
    </w:p>
    <w:p w14:paraId="0BF9A6AF" w14:textId="77777777" w:rsidR="00B43270" w:rsidRDefault="00AD0FDE">
      <w:pPr>
        <w:pStyle w:val="122"/>
      </w:pPr>
      <w:r>
        <w:rPr>
          <w:rFonts w:eastAsia="宋体"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14:paraId="037C50A2" w14:textId="77777777" w:rsidR="00B43270" w:rsidRDefault="00AD0FDE">
      <w:pPr>
        <w:pStyle w:val="122"/>
      </w:pPr>
      <w:r>
        <w:rPr>
          <w:rFonts w:eastAsia="宋体" w:hint="eastAsia"/>
        </w:rPr>
        <w:lastRenderedPageBreak/>
        <w:t>《日本刀歌》全文：</w:t>
      </w:r>
    </w:p>
    <w:p w14:paraId="532E0E26" w14:textId="77777777" w:rsidR="00B43270" w:rsidRDefault="00B43270">
      <w:pPr>
        <w:pStyle w:val="122"/>
      </w:pPr>
    </w:p>
    <w:p w14:paraId="28E1A398" w14:textId="77777777" w:rsidR="00B43270" w:rsidRPr="00E25296" w:rsidRDefault="00AD0FDE" w:rsidP="00E25296">
      <w:pPr>
        <w:pStyle w:val="123"/>
        <w:ind w:left="840" w:right="840"/>
      </w:pPr>
      <w:r w:rsidRPr="00E25296">
        <w:rPr>
          <w:rFonts w:hint="eastAsia"/>
        </w:rPr>
        <w:t>昆夷道远不复通，世传切玉谁能穷！</w:t>
      </w:r>
    </w:p>
    <w:p w14:paraId="734DC53F" w14:textId="77777777" w:rsidR="00B43270" w:rsidRPr="00E25296" w:rsidRDefault="00AD0FDE" w:rsidP="00E25296">
      <w:pPr>
        <w:pStyle w:val="123"/>
        <w:ind w:left="840" w:right="840"/>
      </w:pPr>
      <w:r w:rsidRPr="00E25296">
        <w:rPr>
          <w:rFonts w:hint="eastAsia"/>
        </w:rPr>
        <w:t>宝刀近出日本国，越贾得之沧海东。</w:t>
      </w:r>
    </w:p>
    <w:p w14:paraId="09950996" w14:textId="77777777" w:rsidR="00B43270" w:rsidRPr="00E25296" w:rsidRDefault="00AD0FDE" w:rsidP="00E25296">
      <w:pPr>
        <w:pStyle w:val="123"/>
        <w:ind w:left="840" w:right="840"/>
      </w:pPr>
      <w:r w:rsidRPr="00E25296">
        <w:rPr>
          <w:rFonts w:hint="eastAsia"/>
        </w:rPr>
        <w:t>鱼皮装贴香木鞘，黄白闲杂鍮与铜。</w:t>
      </w:r>
    </w:p>
    <w:p w14:paraId="359D712C" w14:textId="77777777" w:rsidR="00B43270" w:rsidRPr="00E25296" w:rsidRDefault="00AD0FDE" w:rsidP="00E25296">
      <w:pPr>
        <w:pStyle w:val="123"/>
        <w:ind w:left="840" w:right="840"/>
      </w:pPr>
      <w:r w:rsidRPr="00E25296">
        <w:rPr>
          <w:rFonts w:hint="eastAsia"/>
        </w:rPr>
        <w:t>百金传入好事手，佩服可以禳妖凶。</w:t>
      </w:r>
    </w:p>
    <w:p w14:paraId="740B68DE" w14:textId="77777777" w:rsidR="00B43270" w:rsidRPr="00E25296" w:rsidRDefault="00B43270" w:rsidP="00E25296">
      <w:pPr>
        <w:pStyle w:val="123"/>
        <w:ind w:left="840" w:right="840"/>
      </w:pPr>
    </w:p>
    <w:p w14:paraId="74C2FC37" w14:textId="77777777" w:rsidR="00B43270" w:rsidRPr="00E25296" w:rsidRDefault="00AD0FDE" w:rsidP="00E25296">
      <w:pPr>
        <w:pStyle w:val="123"/>
        <w:ind w:left="840" w:right="840"/>
      </w:pPr>
      <w:r w:rsidRPr="00E25296">
        <w:rPr>
          <w:rFonts w:hint="eastAsia"/>
        </w:rPr>
        <w:t>传闻其国居大岛，土壤沃饶风俗好。</w:t>
      </w:r>
    </w:p>
    <w:p w14:paraId="7752B5A6" w14:textId="77777777" w:rsidR="00B43270" w:rsidRPr="00E25296" w:rsidRDefault="00AD0FDE" w:rsidP="00E25296">
      <w:pPr>
        <w:pStyle w:val="123"/>
        <w:ind w:left="840" w:right="840"/>
      </w:pPr>
      <w:r w:rsidRPr="00E25296">
        <w:rPr>
          <w:rFonts w:hint="eastAsia"/>
        </w:rPr>
        <w:t>其先徐福诈秦民，采药淹留丱童老。</w:t>
      </w:r>
    </w:p>
    <w:p w14:paraId="3B0FA242" w14:textId="77777777" w:rsidR="00B43270" w:rsidRPr="00E25296" w:rsidRDefault="00AD0FDE" w:rsidP="00E25296">
      <w:pPr>
        <w:pStyle w:val="123"/>
        <w:ind w:left="840" w:right="840"/>
      </w:pPr>
      <w:r w:rsidRPr="00E25296">
        <w:rPr>
          <w:rFonts w:hint="eastAsia"/>
        </w:rPr>
        <w:t>百工五种与之居，至今器玩皆精巧。</w:t>
      </w:r>
    </w:p>
    <w:p w14:paraId="61D088AE" w14:textId="77777777" w:rsidR="00B43270" w:rsidRPr="00E25296" w:rsidRDefault="00AD0FDE" w:rsidP="00E25296">
      <w:pPr>
        <w:pStyle w:val="123"/>
        <w:ind w:left="840" w:right="840"/>
      </w:pPr>
      <w:r w:rsidRPr="00E25296">
        <w:rPr>
          <w:rFonts w:hint="eastAsia"/>
        </w:rPr>
        <w:t>前朝贡献屡往来，士人往往工词藻。</w:t>
      </w:r>
    </w:p>
    <w:p w14:paraId="181858B9" w14:textId="77777777" w:rsidR="00B43270" w:rsidRPr="00E25296" w:rsidRDefault="00B43270" w:rsidP="00E25296">
      <w:pPr>
        <w:pStyle w:val="123"/>
        <w:ind w:left="840" w:right="840"/>
      </w:pPr>
    </w:p>
    <w:p w14:paraId="79107F0E" w14:textId="77777777" w:rsidR="00B43270" w:rsidRPr="00E25296" w:rsidRDefault="00AD0FDE" w:rsidP="00E25296">
      <w:pPr>
        <w:pStyle w:val="123"/>
        <w:ind w:left="840" w:right="840"/>
      </w:pPr>
      <w:r w:rsidRPr="00E25296">
        <w:rPr>
          <w:rFonts w:hint="eastAsia"/>
        </w:rPr>
        <w:t>徐福行时书未焚，逸书百篇今尚存。</w:t>
      </w:r>
    </w:p>
    <w:p w14:paraId="08E731BA" w14:textId="77777777" w:rsidR="00B43270" w:rsidRPr="00E25296" w:rsidRDefault="00AD0FDE" w:rsidP="00E25296">
      <w:pPr>
        <w:pStyle w:val="123"/>
        <w:ind w:left="840" w:right="840"/>
      </w:pPr>
      <w:r w:rsidRPr="00E25296">
        <w:rPr>
          <w:rFonts w:hint="eastAsia"/>
        </w:rPr>
        <w:t>令严不许传中国，举世无人识古文。</w:t>
      </w:r>
    </w:p>
    <w:p w14:paraId="286B66F1" w14:textId="77777777" w:rsidR="00B43270" w:rsidRPr="00E25296" w:rsidRDefault="00AD0FDE" w:rsidP="00E25296">
      <w:pPr>
        <w:pStyle w:val="123"/>
        <w:ind w:left="840" w:right="840"/>
      </w:pPr>
      <w:r w:rsidRPr="00E25296">
        <w:rPr>
          <w:rFonts w:hint="eastAsia"/>
        </w:rPr>
        <w:t>先王大典藏夷貊，苍波浩荡无通津。</w:t>
      </w:r>
    </w:p>
    <w:p w14:paraId="3B58F222" w14:textId="77777777" w:rsidR="00B43270" w:rsidRPr="00E25296" w:rsidRDefault="00AD0FDE" w:rsidP="00E25296">
      <w:pPr>
        <w:pStyle w:val="123"/>
        <w:ind w:left="840" w:right="840"/>
      </w:pPr>
      <w:r w:rsidRPr="00E25296">
        <w:rPr>
          <w:rFonts w:hint="eastAsia"/>
        </w:rPr>
        <w:t>令人感激坐流涕，绣涩短刀何足云。</w:t>
      </w:r>
    </w:p>
    <w:p w14:paraId="5E4DE03C" w14:textId="77777777" w:rsidR="00B43270" w:rsidRDefault="00B43270">
      <w:pPr>
        <w:pStyle w:val="123"/>
        <w:ind w:left="840" w:right="840"/>
      </w:pPr>
    </w:p>
    <w:p w14:paraId="6CA04E7D" w14:textId="77777777" w:rsidR="00B43270" w:rsidRDefault="00AD0FDE">
      <w:pPr>
        <w:pStyle w:val="122"/>
      </w:pPr>
      <w:r>
        <w:rPr>
          <w:rFonts w:eastAsia="宋体"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a9"/>
          <w:rFonts w:hint="eastAsia"/>
        </w:rPr>
        <w:footnoteReference w:id="66"/>
      </w:r>
      <w:r>
        <w:rPr>
          <w:rFonts w:eastAsia="宋体"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w:t>
      </w:r>
      <w:r>
        <w:rPr>
          <w:rFonts w:eastAsia="宋体" w:hint="eastAsia"/>
        </w:rPr>
        <w:t>"</w:t>
      </w:r>
      <w:r>
        <w:rPr>
          <w:rFonts w:eastAsia="宋体" w:hint="eastAsia"/>
        </w:rPr>
        <w:t>水性者多</w:t>
      </w:r>
      <w:r>
        <w:rPr>
          <w:rFonts w:eastAsia="宋体" w:hint="eastAsia"/>
        </w:rPr>
        <w:t>"</w:t>
      </w:r>
      <w:r>
        <w:rPr>
          <w:rFonts w:eastAsia="宋体" w:hint="eastAsia"/>
        </w:rPr>
        <w:t>。《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a9"/>
          <w:rFonts w:hint="eastAsia"/>
        </w:rPr>
        <w:footnoteReference w:id="67"/>
      </w:r>
      <w:r>
        <w:rPr>
          <w:rFonts w:eastAsia="宋体" w:hint="eastAsia"/>
        </w:rPr>
        <w:t>“莲花秋水”语出《全唐诗》来鹄《古剑池》一诗：“秋水莲花三四枝，我来慷慨步迟迟。不决浮云斩邪佞，直成龙去欲何为”，意在强调日本刀之锋利。</w:t>
      </w:r>
    </w:p>
    <w:p w14:paraId="5CEFF271" w14:textId="77777777" w:rsidR="00B43270" w:rsidRDefault="00AD0FDE">
      <w:pPr>
        <w:pStyle w:val="122"/>
      </w:pPr>
      <w:r>
        <w:rPr>
          <w:rFonts w:eastAsia="宋体"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w:t>
      </w:r>
      <w:r>
        <w:rPr>
          <w:rFonts w:eastAsia="宋体" w:hint="eastAsia"/>
        </w:rPr>
        <w:lastRenderedPageBreak/>
        <w:t>文化相对日本文化的绝对优越性。而这意味着</w:t>
      </w:r>
      <w:r>
        <w:rPr>
          <w:rFonts w:eastAsia="宋体" w:hint="eastAsia"/>
        </w:rPr>
        <w:t>,</w:t>
      </w:r>
      <w:r>
        <w:rPr>
          <w:rFonts w:eastAsia="宋体" w:hint="eastAsia"/>
        </w:rPr>
        <w:t>其中包含了将日本本民族文化独立于以中国为中心的价值判断的可能。</w:t>
      </w:r>
    </w:p>
    <w:p w14:paraId="7C34BB94" w14:textId="77777777" w:rsidR="00B43270" w:rsidRDefault="00AD0FDE">
      <w:pPr>
        <w:pStyle w:val="122"/>
      </w:pPr>
      <w:r>
        <w:rPr>
          <w:rFonts w:eastAsia="宋体"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a9"/>
          <w:rFonts w:eastAsia="宋体" w:hint="eastAsia"/>
        </w:rPr>
        <w:footnoteReference w:id="68"/>
      </w:r>
      <w:r>
        <w:rPr>
          <w:rFonts w:eastAsia="宋体" w:hint="eastAsia"/>
        </w:rPr>
        <w:t>这种客观存在的距离，也为日本汉诗人寻找一种全新的、不同于传统“中</w:t>
      </w:r>
      <w:r>
        <w:rPr>
          <w:rFonts w:eastAsia="宋体" w:hint="eastAsia"/>
        </w:rPr>
        <w:t>-</w:t>
      </w:r>
      <w:r>
        <w:rPr>
          <w:rFonts w:eastAsia="宋体" w:hint="eastAsia"/>
        </w:rPr>
        <w:t>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a9"/>
          <w:rFonts w:eastAsia="宋体" w:hint="eastAsia"/>
        </w:rPr>
        <w:footnoteReference w:id="69"/>
      </w:r>
      <w:r>
        <w:rPr>
          <w:rFonts w:eastAsia="宋体" w:hint="eastAsia"/>
        </w:rPr>
        <w:t>这种对本国历史文化之考辨的强调中可以看到其鲜明的民族自觉意识。</w:t>
      </w:r>
    </w:p>
    <w:p w14:paraId="0E0D1780" w14:textId="77777777" w:rsidR="00B43270" w:rsidRDefault="00AD0FDE">
      <w:pPr>
        <w:pStyle w:val="122"/>
      </w:pPr>
      <w:r>
        <w:rPr>
          <w:rFonts w:eastAsia="宋体" w:hint="eastAsia"/>
        </w:rPr>
        <w:t> </w:t>
      </w:r>
    </w:p>
    <w:p w14:paraId="274B515C" w14:textId="77777777" w:rsidR="00B43270" w:rsidRDefault="00B43270">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0F7CF152" w14:textId="77777777" w:rsidR="00B43270" w:rsidRDefault="00AD0FDE">
      <w:pPr>
        <w:pStyle w:val="120"/>
        <w:spacing w:before="156" w:after="156"/>
      </w:pPr>
      <w:bookmarkStart w:id="16" w:name="_Toc533297137"/>
      <w:r>
        <w:rPr>
          <w:rFonts w:hint="eastAsia"/>
          <w:lang w:eastAsia="zh-CN"/>
        </w:rPr>
        <w:lastRenderedPageBreak/>
        <w:t>第三节</w:t>
      </w:r>
      <w:r>
        <w:rPr>
          <w:rFonts w:hint="eastAsia"/>
        </w:rPr>
        <w:t xml:space="preserve"> </w:t>
      </w:r>
      <w:r>
        <w:rPr>
          <w:rFonts w:hint="eastAsia"/>
        </w:rPr>
        <w:t>正变的</w:t>
      </w:r>
      <w:r>
        <w:rPr>
          <w:rFonts w:hint="eastAsia"/>
          <w:lang w:eastAsia="zh-CN"/>
        </w:rPr>
        <w:t>条件</w:t>
      </w:r>
      <w:r>
        <w:rPr>
          <w:rFonts w:hint="eastAsia"/>
        </w:rPr>
        <w:t>：双语环境及应对</w:t>
      </w:r>
      <w:bookmarkEnd w:id="16"/>
    </w:p>
    <w:p w14:paraId="4742816C" w14:textId="77777777" w:rsidR="00B43270" w:rsidRDefault="00AD0FDE">
      <w:pPr>
        <w:pStyle w:val="122"/>
      </w:pPr>
      <w:r>
        <w:rPr>
          <w:rFonts w:eastAsia="宋体"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14:paraId="5D6BF3A2" w14:textId="77777777" w:rsidR="00B43270" w:rsidRDefault="00AD0FDE">
      <w:pPr>
        <w:pStyle w:val="122"/>
      </w:pPr>
      <w:r>
        <w:rPr>
          <w:rFonts w:eastAsia="宋体"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eastAsia="宋体" w:hint="eastAsia"/>
        </w:rPr>
        <w:t>然而，汉字文化圈与汉文化圈的同构关系，遮蔽了双语跨文化对话双方在语言、文化等多方面的差异。</w:t>
      </w:r>
      <w:r>
        <w:rPr>
          <w:rFonts w:hint="eastAsia"/>
        </w:rPr>
        <w:t>“汉字文化圈”这一概念最早出现在河野六郎的《日语的历史</w:t>
      </w:r>
      <w:r>
        <w:rPr>
          <w:rFonts w:hint="eastAsia"/>
        </w:rPr>
        <w:t>2:</w:t>
      </w:r>
      <w:r>
        <w:rPr>
          <w:rFonts w:hint="eastAsia"/>
        </w:rPr>
        <w:t>和文字的整合》</w:t>
      </w:r>
      <w:r>
        <w:rPr>
          <w:rStyle w:val="a9"/>
          <w:rFonts w:hint="eastAsia"/>
          <w:lang w:eastAsia="ja-JP"/>
        </w:rPr>
        <w:footnoteReference w:id="70"/>
      </w:r>
      <w:r>
        <w:rPr>
          <w:rFonts w:hint="eastAsia"/>
        </w:rPr>
        <w:t>，指的是中国文化以汉字为载体影响周边各民族，这些民族又各自产生了独特的文化</w:t>
      </w:r>
      <w:r>
        <w:rPr>
          <w:rStyle w:val="a9"/>
          <w:rFonts w:hint="eastAsia"/>
          <w:lang w:eastAsia="ja-JP"/>
        </w:rPr>
        <w:footnoteReference w:id="71"/>
      </w:r>
      <w:r>
        <w:rPr>
          <w:rFonts w:hint="eastAsia"/>
        </w:rPr>
        <w:t>。河野六郎在后来的著作中，又“汉字文化圈”为基础，提出了“汉文化圈”的概念</w:t>
      </w:r>
      <w:r>
        <w:rPr>
          <w:rStyle w:val="a9"/>
          <w:rFonts w:hint="eastAsia"/>
          <w:lang w:eastAsia="ja-JP"/>
        </w:rPr>
        <w:footnoteReference w:id="72"/>
      </w:r>
      <w:r>
        <w:rPr>
          <w:rFonts w:hint="eastAsia"/>
        </w:rPr>
        <w:t>。</w:t>
      </w:r>
      <w:r>
        <w:rPr>
          <w:rFonts w:eastAsia="宋体" w:hint="eastAsia"/>
        </w:rPr>
        <w:t>法国汉学家汪德迈（</w:t>
      </w:r>
      <w:r>
        <w:rPr>
          <w:rFonts w:eastAsia="宋体" w:hint="eastAsia"/>
        </w:rPr>
        <w:t>L</w:t>
      </w:r>
      <w:r>
        <w:rPr>
          <w:rFonts w:eastAsia="宋体" w:hint="eastAsia"/>
        </w:rPr>
        <w:t>é</w:t>
      </w:r>
      <w:r>
        <w:rPr>
          <w:rFonts w:eastAsia="宋体" w:hint="eastAsia"/>
        </w:rPr>
        <w:t xml:space="preserve">on </w:t>
      </w:r>
      <w:proofErr w:type="spellStart"/>
      <w:r>
        <w:rPr>
          <w:rFonts w:eastAsia="宋体" w:hint="eastAsia"/>
        </w:rPr>
        <w:t>Vandermeersch</w:t>
      </w:r>
      <w:proofErr w:type="spellEnd"/>
      <w:r>
        <w:rPr>
          <w:rFonts w:eastAsia="宋体" w:hint="eastAsia"/>
        </w:rPr>
        <w:t>，</w:t>
      </w:r>
      <w:r>
        <w:rPr>
          <w:rFonts w:eastAsia="宋体" w:hint="eastAsia"/>
        </w:rPr>
        <w:t>1928</w:t>
      </w:r>
      <w:r>
        <w:rPr>
          <w:rFonts w:eastAsia="宋体" w:hint="eastAsia"/>
        </w:rPr>
        <w:t>——）也注意到了“汉字文化圈”与“汉文化圈”的同构性：“所谓汉文化圈，实际就是汉字的区域。汉文化圈的同一即“汉字”</w:t>
      </w:r>
      <w:r>
        <w:rPr>
          <w:rFonts w:eastAsia="宋体" w:hint="eastAsia"/>
        </w:rPr>
        <w:t>(</w:t>
      </w:r>
      <w:r>
        <w:rPr>
          <w:rFonts w:eastAsia="宋体" w:hint="eastAsia"/>
        </w:rPr>
        <w:t>符号</w:t>
      </w:r>
      <w:proofErr w:type="spellStart"/>
      <w:r>
        <w:rPr>
          <w:rFonts w:eastAsia="宋体" w:hint="eastAsia"/>
        </w:rPr>
        <w:t>signes</w:t>
      </w:r>
      <w:proofErr w:type="spellEnd"/>
      <w:r>
        <w:rPr>
          <w:rFonts w:eastAsia="宋体" w:hint="eastAsia"/>
        </w:rPr>
        <w:t>)</w:t>
      </w:r>
      <w:r>
        <w:rPr>
          <w:rFonts w:eastAsia="宋体" w:hint="eastAsia"/>
        </w:rPr>
        <w:t>的同一。”</w:t>
      </w:r>
      <w:r>
        <w:rPr>
          <w:rStyle w:val="a9"/>
          <w:rFonts w:eastAsia="宋体" w:hint="eastAsia"/>
        </w:rPr>
        <w:footnoteReference w:id="73"/>
      </w:r>
      <w:r>
        <w:rPr>
          <w:rFonts w:eastAsia="宋体" w:hint="eastAsia"/>
        </w:rPr>
        <w:t>于是，当朝鲜半岛、越南等地区从官方层面废除汉字，分别建立起以表音文字为中心的表记系统，“汉字</w:t>
      </w:r>
      <w:r>
        <w:rPr>
          <w:rFonts w:eastAsia="宋体" w:hint="eastAsia"/>
        </w:rPr>
        <w:t>-</w:t>
      </w:r>
      <w:r>
        <w:rPr>
          <w:rFonts w:eastAsia="宋体" w:hint="eastAsia"/>
        </w:rPr>
        <w:t>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14:paraId="116E812B" w14:textId="77777777" w:rsidR="00B43270" w:rsidRDefault="00AD0FDE">
      <w:pPr>
        <w:pStyle w:val="122"/>
      </w:pPr>
      <w:r>
        <w:rPr>
          <w:rFonts w:eastAsia="宋体" w:hint="eastAsia"/>
        </w:rPr>
        <w:t>因此，日本汉诗是在同一性与差异性并存的双语环境中产生的。而在这</w:t>
      </w:r>
      <w:r>
        <w:rPr>
          <w:rFonts w:eastAsia="宋体" w:hint="eastAsia"/>
        </w:rPr>
        <w:lastRenderedPageBreak/>
        <w:t>一环境中，日本汉诗的生成首先经过了日本汉诗人对中国诗歌、诗学文本的阐释。</w:t>
      </w:r>
      <w:r>
        <w:rPr>
          <w:rFonts w:eastAsia="宋体" w:hint="eastAsia"/>
          <w:lang w:eastAsia="zh-Hans"/>
        </w:rPr>
        <w:t>而这种阐释往往因为双语环境的同一性而不被重视</w:t>
      </w:r>
      <w:r>
        <w:rPr>
          <w:rFonts w:eastAsia="宋体"/>
          <w:lang w:eastAsia="zh-Hans"/>
        </w:rPr>
        <w:t>。</w:t>
      </w:r>
      <w:r>
        <w:rPr>
          <w:rFonts w:eastAsia="宋体" w:hint="eastAsia"/>
        </w:rPr>
        <w:t>为了理解日本汉诗的生成机制，继而认识日本汉诗史之动力产生的条件，</w:t>
      </w:r>
      <w:r>
        <w:rPr>
          <w:rFonts w:eastAsia="宋体" w:hint="eastAsia"/>
          <w:lang w:eastAsia="zh-Hans"/>
        </w:rPr>
        <w:t>本节将以围绕着日中双语关系展开的三个概念</w:t>
      </w:r>
      <w:r>
        <w:rPr>
          <w:rFonts w:eastAsia="宋体"/>
          <w:lang w:eastAsia="zh-Hans"/>
        </w:rPr>
        <w:t>——</w:t>
      </w:r>
      <w:r>
        <w:rPr>
          <w:rFonts w:eastAsia="宋体" w:hint="eastAsia"/>
          <w:lang w:eastAsia="zh-Hans"/>
        </w:rPr>
        <w:t>训读</w:t>
      </w:r>
      <w:r>
        <w:rPr>
          <w:rFonts w:eastAsia="宋体"/>
          <w:lang w:eastAsia="zh-Hans"/>
        </w:rPr>
        <w:t>、</w:t>
      </w:r>
      <w:r>
        <w:rPr>
          <w:rFonts w:eastAsia="宋体" w:hint="eastAsia"/>
          <w:lang w:eastAsia="zh-Hans"/>
        </w:rPr>
        <w:t>和文诗话、翻译</w:t>
      </w:r>
      <w:r>
        <w:rPr>
          <w:rFonts w:eastAsia="宋体"/>
          <w:lang w:eastAsia="zh-Hans"/>
        </w:rPr>
        <w:t>，</w:t>
      </w:r>
      <w:r>
        <w:rPr>
          <w:rFonts w:eastAsia="宋体" w:hint="eastAsia"/>
          <w:lang w:eastAsia="zh-Hans"/>
        </w:rPr>
        <w:t>分析</w:t>
      </w:r>
      <w:r>
        <w:rPr>
          <w:rFonts w:eastAsia="宋体" w:hint="eastAsia"/>
        </w:rPr>
        <w:t>日本汉诗人阐释中国诗歌、诗学文本的方式</w:t>
      </w:r>
      <w:r>
        <w:rPr>
          <w:rFonts w:eastAsia="宋体"/>
        </w:rPr>
        <w:t>。</w:t>
      </w:r>
    </w:p>
    <w:p w14:paraId="575E1700" w14:textId="77777777" w:rsidR="00B43270" w:rsidRDefault="00AD0FDE">
      <w:pPr>
        <w:pStyle w:val="122"/>
      </w:pPr>
      <w:r>
        <w:rPr>
          <w:rFonts w:eastAsia="宋体" w:hint="eastAsia"/>
        </w:rPr>
        <w:t>“东亚各国用汉语进行诗歌创作，并保持长期兴盛的状态达千年以上，这在世界文学史上是绝无仅有的现象。”</w:t>
      </w:r>
      <w:r>
        <w:rPr>
          <w:rStyle w:val="a9"/>
          <w:rFonts w:eastAsia="宋体" w:hint="eastAsia"/>
        </w:rPr>
        <w:footnoteReference w:id="74"/>
      </w:r>
      <w:r>
        <w:rPr>
          <w:rFonts w:eastAsia="宋体" w:hint="eastAsia"/>
        </w:rPr>
        <w:t>日本汉诗人的创作因此也可被视为一种双语的写作。而这种写作的前提，是掌握阅读汉字、汉文的能力。</w:t>
      </w:r>
    </w:p>
    <w:p w14:paraId="4FA546AC" w14:textId="77777777" w:rsidR="00B43270" w:rsidRDefault="00AD0FDE">
      <w:pPr>
        <w:pStyle w:val="121"/>
        <w:spacing w:before="156" w:after="156"/>
      </w:pPr>
      <w:bookmarkStart w:id="17" w:name="_Toc1675722628"/>
      <w:r>
        <w:rPr>
          <w:rFonts w:eastAsia="宋体" w:hint="eastAsia"/>
        </w:rPr>
        <w:t>训读</w:t>
      </w:r>
      <w:bookmarkEnd w:id="17"/>
    </w:p>
    <w:p w14:paraId="12950F00" w14:textId="77777777" w:rsidR="00B43270" w:rsidRDefault="00AD0FDE">
      <w:pPr>
        <w:pStyle w:val="122"/>
      </w:pPr>
      <w:r>
        <w:rPr>
          <w:rFonts w:eastAsia="宋体" w:hint="eastAsia"/>
        </w:rPr>
        <w:t>汉字并非日本原有的文字。在汉字传到日本以前，日本是没有自己的文字系统的。</w:t>
      </w:r>
      <w:r>
        <w:rPr>
          <w:rFonts w:hint="eastAsia"/>
        </w:rPr>
        <w:t>日本语学学者沖森卓也区分了汉字在日本的“存在”与“传入”。</w:t>
      </w:r>
      <w:r>
        <w:rPr>
          <w:rFonts w:eastAsia="宋体" w:hint="eastAsia"/>
        </w:rPr>
        <w:t>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w:t>
      </w:r>
      <w:r>
        <w:rPr>
          <w:rFonts w:hint="eastAsia"/>
        </w:rPr>
        <w:t>直到五世纪初，《论语》、《千字文》等汉文文献经由朝鲜半岛传入日本，加上日本国内有记录和撰写文书的需要，汉字才算真正传入</w:t>
      </w:r>
      <w:r>
        <w:rPr>
          <w:rStyle w:val="a9"/>
          <w:rFonts w:hint="eastAsia"/>
          <w:lang w:eastAsia="ja-JP"/>
        </w:rPr>
        <w:footnoteReference w:id="75"/>
      </w:r>
      <w:r>
        <w:rPr>
          <w:rFonts w:hint="eastAsia"/>
        </w:rPr>
        <w:t>。</w:t>
      </w:r>
    </w:p>
    <w:p w14:paraId="7B6D36A8" w14:textId="77777777" w:rsidR="00B43270" w:rsidRDefault="00AD0FDE">
      <w:pPr>
        <w:pStyle w:val="122"/>
      </w:pPr>
      <w:r>
        <w:rPr>
          <w:rFonts w:eastAsia="宋体"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14:paraId="27D6CC0F" w14:textId="77777777" w:rsidR="00B43270" w:rsidRDefault="00AD0FDE">
      <w:pPr>
        <w:pStyle w:val="122"/>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eastAsia="宋体" w:hint="eastAsia"/>
        </w:rPr>
        <w:t>加上汉字与当地语音的对应变得稳定，日本人得以借助训读文直接理解汉文的意思并遵从日语语法规则朗读出</w:t>
      </w:r>
      <w:r>
        <w:rPr>
          <w:rFonts w:eastAsia="宋体" w:hint="eastAsia"/>
        </w:rPr>
        <w:lastRenderedPageBreak/>
        <w:t>来。</w:t>
      </w:r>
    </w:p>
    <w:p w14:paraId="765F2D31" w14:textId="77777777" w:rsidR="00B43270" w:rsidRDefault="00AD0FDE">
      <w:pPr>
        <w:pStyle w:val="122"/>
      </w:pPr>
      <w:r>
        <w:rPr>
          <w:rFonts w:eastAsia="宋体"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14:paraId="3C55B786" w14:textId="77777777" w:rsidR="00B43270" w:rsidRDefault="00AD0FDE">
      <w:pPr>
        <w:pStyle w:val="122"/>
      </w:pPr>
      <w:r>
        <w:rPr>
          <w:rFonts w:eastAsia="宋体" w:hint="eastAsia"/>
        </w:rPr>
        <w:t>同时，训读并没有一个官方的、统一的方法。在江户时代以前，对文本的训读方法是在各家博士、学者的流派内通过老师和弟子口口相传流通的。释大典《诗语解》有云：“虽然，倭夏异语</w:t>
      </w:r>
      <w:r>
        <w:rPr>
          <w:rFonts w:eastAsia="宋体" w:hint="eastAsia"/>
        </w:rPr>
        <w:t>,</w:t>
      </w:r>
      <w:r>
        <w:rPr>
          <w:rFonts w:eastAsia="宋体" w:hint="eastAsia"/>
        </w:rPr>
        <w:t>环逆异读，即有丁尾鱼乙，代之象胥，乃谓能会，亦即隔靴，而况其不会者乎？且夫行文之间斡旋之要</w:t>
      </w:r>
      <w:r>
        <w:rPr>
          <w:rFonts w:eastAsia="宋体" w:hint="eastAsia"/>
        </w:rPr>
        <w:t>,</w:t>
      </w:r>
      <w:r>
        <w:rPr>
          <w:rFonts w:eastAsia="宋体" w:hint="eastAsia"/>
        </w:rPr>
        <w:t>多在助字</w:t>
      </w:r>
      <w:r>
        <w:rPr>
          <w:rFonts w:eastAsia="宋体" w:hint="eastAsia"/>
        </w:rPr>
        <w:t>,</w:t>
      </w:r>
      <w:r>
        <w:rPr>
          <w:rFonts w:eastAsia="宋体" w:hint="eastAsia"/>
        </w:rPr>
        <w:t>而助字固难以一定论矣。”</w:t>
      </w:r>
      <w:r>
        <w:rPr>
          <w:rStyle w:val="a9"/>
          <w:rFonts w:eastAsia="宋体" w:hint="eastAsia"/>
        </w:rPr>
        <w:footnoteReference w:id="76"/>
      </w:r>
      <w:r>
        <w:rPr>
          <w:rFonts w:eastAsia="宋体"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w:t>
      </w:r>
      <w:r>
        <w:rPr>
          <w:rFonts w:eastAsia="宋体" w:hint="eastAsia"/>
        </w:rPr>
        <w:t>,</w:t>
      </w:r>
      <w:r>
        <w:rPr>
          <w:rFonts w:eastAsia="宋体" w:hint="eastAsia"/>
        </w:rPr>
        <w:t>加之音节</w:t>
      </w:r>
      <w:r>
        <w:rPr>
          <w:rFonts w:eastAsia="宋体" w:hint="eastAsia"/>
        </w:rPr>
        <w:t>,</w:t>
      </w:r>
      <w:r>
        <w:rPr>
          <w:rFonts w:eastAsia="宋体" w:hint="eastAsia"/>
        </w:rPr>
        <w:t>不容一意训释者乎？……故倭读之法不可取，不可舍，其说在于筌蹄也。”正因为诗歌的语言婉转含蓄，所以才可以有多种意义诠释的空间。</w:t>
      </w:r>
    </w:p>
    <w:p w14:paraId="3F6E59EF" w14:textId="77777777" w:rsidR="00B43270" w:rsidRDefault="00AD0FDE">
      <w:pPr>
        <w:pStyle w:val="122"/>
      </w:pPr>
      <w:r>
        <w:rPr>
          <w:rFonts w:eastAsia="宋体"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14:paraId="077CFFE4" w14:textId="77777777" w:rsidR="00B43270" w:rsidRDefault="00AD0FDE">
      <w:pPr>
        <w:pStyle w:val="121"/>
        <w:spacing w:before="156" w:after="156"/>
      </w:pPr>
      <w:bookmarkStart w:id="18" w:name="_Toc1769662038"/>
      <w:r>
        <w:rPr>
          <w:rFonts w:hint="eastAsia"/>
        </w:rPr>
        <w:t>和文诗话</w:t>
      </w:r>
      <w:bookmarkEnd w:id="18"/>
    </w:p>
    <w:p w14:paraId="61718E0A" w14:textId="77777777" w:rsidR="00B43270" w:rsidRDefault="00AD0FDE">
      <w:pPr>
        <w:pStyle w:val="122"/>
      </w:pPr>
      <w:r>
        <w:rPr>
          <w:rFonts w:eastAsia="宋体"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rPr>
          <w:rFonts w:eastAsia="宋体"/>
        </w:rPr>
        <w:t>源孝衡</w:t>
      </w:r>
      <w:r>
        <w:rPr>
          <w:rFonts w:eastAsia="宋体" w:hint="eastAsia"/>
        </w:rPr>
        <w:t>的《诗学还丹》；对韵格规范的系统阐述：如武元登登庵的《古诗韵范》；整理汉诗创作中常用诗语的：如藤良国的《诗语金声》。</w:t>
      </w:r>
    </w:p>
    <w:p w14:paraId="5C630905" w14:textId="77777777" w:rsidR="00B43270" w:rsidRDefault="00AD0FDE">
      <w:pPr>
        <w:pStyle w:val="122"/>
      </w:pPr>
      <w:r>
        <w:rPr>
          <w:rFonts w:eastAsia="宋体" w:hint="eastAsia"/>
        </w:rPr>
        <w:t>和文诗话的一个重要功能，便是帮助人们理解、学习中国诗人的作品，</w:t>
      </w:r>
      <w:r>
        <w:rPr>
          <w:rFonts w:eastAsia="宋体" w:hint="eastAsia"/>
        </w:rPr>
        <w:lastRenderedPageBreak/>
        <w:t>及其诗学观念。对于日本的学诗者来说，中国的诗集是首要学习的对象。但正如《明诗俚评》一书的跋语所言：诗岂易识耶？……南海衹园氏哀其如此，就明诗撮钞其绝句，解之以国字，爲迷徒指其方</w:t>
      </w:r>
      <w:r>
        <w:rPr>
          <w:rStyle w:val="a9"/>
          <w:rFonts w:eastAsia="宋体" w:hint="eastAsia"/>
          <w:lang w:eastAsia="zh-TW"/>
        </w:rPr>
        <w:footnoteReference w:id="77"/>
      </w:r>
      <w:r>
        <w:rPr>
          <w:rFonts w:eastAsia="宋体"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rPr>
          <w:rFonts w:eastAsia="宋体"/>
        </w:rPr>
        <w:t>源孝衡</w:t>
      </w:r>
      <w:r>
        <w:rPr>
          <w:rFonts w:eastAsia="宋体" w:hint="eastAsia"/>
        </w:rPr>
        <w:t>也认为，用本国语言文字解诗，有益于初学者深入理解诗的意境：其爲书也，述摹拟古人之诗，或以国歌爲诗句，以和言爲诗语等之事，将俾初心易人于学诗之境。</w:t>
      </w:r>
      <w:r>
        <w:rPr>
          <w:rStyle w:val="a9"/>
          <w:rFonts w:eastAsia="宋体" w:hint="eastAsia"/>
          <w:lang w:eastAsia="zh-TW"/>
        </w:rPr>
        <w:footnoteReference w:id="78"/>
      </w:r>
      <w:r>
        <w:rPr>
          <w:rFonts w:eastAsia="宋体" w:hint="eastAsia"/>
        </w:rPr>
        <w:t>可以说，和文诗话的产生，满足了汉诗创作主体扩大后的需求。</w:t>
      </w:r>
    </w:p>
    <w:p w14:paraId="5E5DFA87" w14:textId="77777777" w:rsidR="00B43270" w:rsidRDefault="00AD0FDE">
      <w:pPr>
        <w:pStyle w:val="122"/>
      </w:pPr>
      <w:r>
        <w:rPr>
          <w:rFonts w:eastAsia="宋体" w:hint="eastAsia"/>
        </w:rPr>
        <w:t>同时，由于诗学批评的成熟带来大量诗话著作的出版，因此，和文诗话中也有对这些著作进行训解，以满足初学者的阅读需求的。《诗语金声》便是一个例子：宜且择其所由近时诗学之书，亡虑数十百种</w:t>
      </w:r>
      <w:r>
        <w:rPr>
          <w:rFonts w:eastAsia="宋体" w:hint="eastAsia"/>
        </w:rPr>
        <w:t>,</w:t>
      </w:r>
      <w:r>
        <w:rPr>
          <w:rFonts w:eastAsia="宋体" w:hint="eastAsia"/>
        </w:rPr>
        <w:t>率皆以国字训释</w:t>
      </w:r>
      <w:r>
        <w:rPr>
          <w:rFonts w:eastAsia="宋体" w:hint="eastAsia"/>
        </w:rPr>
        <w:t>,</w:t>
      </w:r>
      <w:r>
        <w:rPr>
          <w:rFonts w:eastAsia="宋体" w:hint="eastAsia"/>
        </w:rPr>
        <w:t>使初学有所措手</w:t>
      </w:r>
      <w:r>
        <w:rPr>
          <w:rStyle w:val="a9"/>
          <w:rFonts w:eastAsia="宋体" w:hint="eastAsia"/>
          <w:lang w:eastAsia="zh-TW"/>
        </w:rPr>
        <w:footnoteReference w:id="79"/>
      </w:r>
      <w:r>
        <w:rPr>
          <w:rFonts w:eastAsia="宋体" w:hint="eastAsia"/>
        </w:rPr>
        <w:t>。</w:t>
      </w:r>
    </w:p>
    <w:p w14:paraId="5660F498" w14:textId="77777777" w:rsidR="00B43270" w:rsidRDefault="00AD0FDE">
      <w:pPr>
        <w:pStyle w:val="122"/>
      </w:pPr>
      <w:r>
        <w:rPr>
          <w:rFonts w:eastAsia="宋体"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14:paraId="6094461B" w14:textId="77777777" w:rsidR="00B43270" w:rsidRDefault="00AD0FDE">
      <w:pPr>
        <w:pStyle w:val="122"/>
      </w:pPr>
      <w:r>
        <w:rPr>
          <w:rFonts w:eastAsia="宋体"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w:t>
      </w:r>
      <w:r>
        <w:rPr>
          <w:rFonts w:eastAsia="宋体" w:hint="eastAsia"/>
        </w:rPr>
        <w:t>,</w:t>
      </w:r>
      <w:r>
        <w:rPr>
          <w:rFonts w:eastAsia="宋体" w:hint="eastAsia"/>
        </w:rPr>
        <w:t>或浅近而难明</w:t>
      </w:r>
      <w:r>
        <w:rPr>
          <w:rFonts w:eastAsia="宋体" w:hint="eastAsia"/>
        </w:rPr>
        <w:t>,</w:t>
      </w:r>
      <w:r>
        <w:rPr>
          <w:rFonts w:eastAsia="宋体" w:hint="eastAsia"/>
        </w:rPr>
        <w:t>如古诗韵脚是也。彼诗法传于我尚矣备矣</w:t>
      </w:r>
      <w:r>
        <w:rPr>
          <w:rFonts w:eastAsia="宋体" w:hint="eastAsia"/>
        </w:rPr>
        <w:t>,</w:t>
      </w:r>
      <w:r>
        <w:rPr>
          <w:rFonts w:eastAsia="宋体" w:hint="eastAsia"/>
        </w:rPr>
        <w:t>而未尝有论古诗韵脚者也”</w:t>
      </w:r>
      <w:r>
        <w:rPr>
          <w:rStyle w:val="a9"/>
          <w:rFonts w:eastAsia="宋体" w:hint="eastAsia"/>
          <w:lang w:eastAsia="zh-TW"/>
        </w:rPr>
        <w:footnoteReference w:id="80"/>
      </w:r>
      <w:r>
        <w:rPr>
          <w:rFonts w:eastAsia="宋体" w:hint="eastAsia"/>
        </w:rPr>
        <w:t>。</w:t>
      </w:r>
    </w:p>
    <w:p w14:paraId="33526050" w14:textId="77777777" w:rsidR="00B43270" w:rsidRDefault="00B43270">
      <w:pPr>
        <w:pStyle w:val="122"/>
      </w:pPr>
    </w:p>
    <w:p w14:paraId="7A45A31E" w14:textId="77777777" w:rsidR="00B43270" w:rsidRDefault="00AD0FDE">
      <w:pPr>
        <w:pStyle w:val="121"/>
        <w:spacing w:before="156" w:after="156"/>
      </w:pPr>
      <w:bookmarkStart w:id="19" w:name="_Toc61361716"/>
      <w:r>
        <w:rPr>
          <w:rFonts w:eastAsia="宋体" w:hint="eastAsia"/>
        </w:rPr>
        <w:lastRenderedPageBreak/>
        <w:t>翻译</w:t>
      </w:r>
      <w:bookmarkEnd w:id="19"/>
    </w:p>
    <w:p w14:paraId="5C8FAFBB" w14:textId="77777777" w:rsidR="00B43270" w:rsidRDefault="00AD0FDE">
      <w:pPr>
        <w:pStyle w:val="122"/>
      </w:pPr>
      <w:r>
        <w:rPr>
          <w:rFonts w:eastAsia="宋体" w:hint="eastAsia"/>
        </w:rPr>
        <w:t>当时的日本汉诗人已经有意识地在与中国诗歌传统的对话中，建立起本土语境下的诗学阐释。和文诗话的本质，是通过本国语言文字试图达到学诗者对中国诗歌、诗学文本无碍理解的最终目的。</w:t>
      </w:r>
    </w:p>
    <w:p w14:paraId="0F558043" w14:textId="77777777" w:rsidR="00B43270" w:rsidRDefault="00AD0FDE">
      <w:pPr>
        <w:pStyle w:val="122"/>
      </w:pPr>
      <w:r>
        <w:rPr>
          <w:rFonts w:eastAsia="宋体" w:hint="eastAsia"/>
        </w:rPr>
        <w:t>而</w:t>
      </w:r>
      <w:r>
        <w:rPr>
          <w:rFonts w:eastAsia="宋体"/>
        </w:rPr>
        <w:t>源孝衡</w:t>
      </w:r>
      <w:r>
        <w:rPr>
          <w:rFonts w:eastAsia="宋体"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14:paraId="5E265052" w14:textId="77777777" w:rsidR="00B43270" w:rsidRDefault="00AD0FDE">
      <w:pPr>
        <w:pStyle w:val="122"/>
      </w:pPr>
      <w:r>
        <w:rPr>
          <w:rFonts w:eastAsia="宋体"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14:paraId="7EE44CA7" w14:textId="77777777" w:rsidR="00B43270" w:rsidRDefault="00AD0FDE">
      <w:pPr>
        <w:pStyle w:val="122"/>
      </w:pPr>
      <w:r>
        <w:rPr>
          <w:rFonts w:eastAsia="宋体"/>
        </w:rPr>
        <w:t>源孝衡</w:t>
      </w:r>
      <w:r>
        <w:rPr>
          <w:rFonts w:eastAsia="宋体" w:hint="eastAsia"/>
        </w:rPr>
        <w:t>亦以中古三十六歌仙之一的能因法师的和歌为中心，举出和歌翻译成汉诗的例子：</w:t>
      </w:r>
    </w:p>
    <w:p w14:paraId="175D8DF8" w14:textId="77777777" w:rsidR="00B43270" w:rsidRDefault="00B43270">
      <w:pPr>
        <w:pStyle w:val="122"/>
      </w:pPr>
    </w:p>
    <w:p w14:paraId="7B1C1AC3" w14:textId="77777777" w:rsidR="00B43270" w:rsidRDefault="00AD0FDE">
      <w:pPr>
        <w:pStyle w:val="123"/>
        <w:ind w:left="840" w:right="840"/>
        <w:rPr>
          <w:lang w:eastAsia="ja-JP"/>
        </w:rPr>
      </w:pPr>
      <w:r>
        <w:rPr>
          <w:rFonts w:hint="eastAsia"/>
          <w:lang w:eastAsia="ja-JP"/>
        </w:rPr>
        <w:t>嵐吹く 三室（みむろ）の山の も</w:t>
      </w:r>
      <w:proofErr w:type="gramStart"/>
      <w:r>
        <w:rPr>
          <w:rFonts w:hint="eastAsia"/>
          <w:lang w:eastAsia="ja-JP"/>
        </w:rPr>
        <w:t>みぢ</w:t>
      </w:r>
      <w:proofErr w:type="gramEnd"/>
      <w:r>
        <w:rPr>
          <w:rFonts w:hint="eastAsia"/>
          <w:lang w:eastAsia="ja-JP"/>
        </w:rPr>
        <w:t>葉は</w:t>
      </w:r>
      <w:r>
        <w:rPr>
          <w:rFonts w:ascii="Calibri" w:hAnsi="Calibri" w:cs="Calibri"/>
          <w:lang w:eastAsia="ja-JP"/>
        </w:rPr>
        <w:t> </w:t>
      </w:r>
      <w:r>
        <w:rPr>
          <w:rFonts w:hint="eastAsia"/>
          <w:lang w:eastAsia="ja-JP"/>
        </w:rPr>
        <w:t>龍田（たつた）の川の 錦なりけり。（後拾遺集</w:t>
      </w:r>
      <w:r>
        <w:rPr>
          <w:lang w:eastAsia="ja-JP"/>
        </w:rPr>
        <w:t xml:space="preserve"> </w:t>
      </w:r>
      <w:r>
        <w:rPr>
          <w:rFonts w:hint="eastAsia"/>
          <w:lang w:eastAsia="ja-JP"/>
        </w:rPr>
        <w:t>秋</w:t>
      </w:r>
      <w:r>
        <w:rPr>
          <w:rFonts w:ascii="微软雅黑" w:eastAsia="微软雅黑" w:hAnsi="微软雅黑" w:cs="微软雅黑" w:hint="eastAsia"/>
          <w:lang w:eastAsia="ja-JP"/>
        </w:rPr>
        <w:t>・</w:t>
      </w:r>
      <w:r>
        <w:rPr>
          <w:rFonts w:hint="eastAsia"/>
          <w:lang w:eastAsia="ja-JP"/>
        </w:rPr>
        <w:t>366）</w:t>
      </w:r>
    </w:p>
    <w:p w14:paraId="003BA979" w14:textId="77777777" w:rsidR="00B43270" w:rsidRDefault="00AD0FDE">
      <w:pPr>
        <w:pStyle w:val="122"/>
        <w:rPr>
          <w:lang w:eastAsia="ja-JP"/>
        </w:rPr>
      </w:pPr>
      <w:r>
        <w:rPr>
          <w:rFonts w:eastAsia="宋体" w:hint="eastAsia"/>
          <w:lang w:eastAsia="ja-JP"/>
        </w:rPr>
        <w:t>这首和歌翻译成汉诗，则是：</w:t>
      </w:r>
    </w:p>
    <w:p w14:paraId="0BE1398A" w14:textId="77777777" w:rsidR="00B43270" w:rsidRDefault="00B43270">
      <w:pPr>
        <w:pStyle w:val="122"/>
        <w:rPr>
          <w:lang w:eastAsia="ja-JP"/>
        </w:rPr>
      </w:pPr>
    </w:p>
    <w:p w14:paraId="5A69078C" w14:textId="77777777" w:rsidR="00B43270" w:rsidRDefault="00AD0FDE">
      <w:pPr>
        <w:pStyle w:val="123"/>
        <w:ind w:left="840" w:right="840"/>
      </w:pPr>
      <w:r>
        <w:rPr>
          <w:rFonts w:eastAsia="宋体" w:hint="eastAsia"/>
        </w:rPr>
        <w:t>御室山头枫叶秋，秋寒玉露染红愁。</w:t>
      </w:r>
    </w:p>
    <w:p w14:paraId="0A5378B8" w14:textId="77777777" w:rsidR="00B43270" w:rsidRDefault="00AD0FDE">
      <w:pPr>
        <w:pStyle w:val="123"/>
        <w:ind w:left="840" w:right="840"/>
      </w:pPr>
      <w:r>
        <w:rPr>
          <w:rFonts w:eastAsia="宋体" w:hint="eastAsia"/>
        </w:rPr>
        <w:t>请看吹尽西风色，总入龙江作锦流。</w:t>
      </w:r>
    </w:p>
    <w:p w14:paraId="3F4AE07E" w14:textId="77777777" w:rsidR="00B43270" w:rsidRDefault="00B43270">
      <w:pPr>
        <w:pStyle w:val="122"/>
      </w:pPr>
    </w:p>
    <w:p w14:paraId="36931DB6" w14:textId="77777777" w:rsidR="00B43270" w:rsidRDefault="00AD0FDE">
      <w:pPr>
        <w:pStyle w:val="122"/>
        <w:rPr>
          <w:lang w:eastAsia="ja-JP"/>
        </w:rPr>
      </w:pPr>
      <w:r>
        <w:rPr>
          <w:rFonts w:hint="eastAsia"/>
          <w:lang w:eastAsia="ja-JP"/>
        </w:rPr>
        <w:t>另有：</w:t>
      </w:r>
    </w:p>
    <w:p w14:paraId="44E7A416" w14:textId="77777777" w:rsidR="00B43270" w:rsidRDefault="00B43270">
      <w:pPr>
        <w:pStyle w:val="122"/>
        <w:rPr>
          <w:lang w:eastAsia="ja-JP"/>
        </w:rPr>
      </w:pPr>
    </w:p>
    <w:p w14:paraId="058EB916" w14:textId="77777777" w:rsidR="00B43270" w:rsidRDefault="00AD0FDE">
      <w:pPr>
        <w:pStyle w:val="123"/>
        <w:ind w:left="840" w:right="840"/>
        <w:rPr>
          <w:lang w:eastAsia="ja-JP"/>
        </w:rPr>
      </w:pPr>
      <w:r>
        <w:rPr>
          <w:rFonts w:hint="eastAsia"/>
          <w:lang w:eastAsia="ja-JP"/>
        </w:rPr>
        <w:t>都を</w:t>
      </w:r>
      <w:proofErr w:type="gramStart"/>
      <w:r>
        <w:rPr>
          <w:rFonts w:hint="eastAsia"/>
          <w:lang w:eastAsia="ja-JP"/>
        </w:rPr>
        <w:t>ば</w:t>
      </w:r>
      <w:proofErr w:type="gramEnd"/>
      <w:r>
        <w:rPr>
          <w:rFonts w:hint="eastAsia"/>
          <w:lang w:eastAsia="ja-JP"/>
        </w:rPr>
        <w:t xml:space="preserve">　霞とともに　立ちしかど 秋風</w:t>
      </w:r>
      <w:proofErr w:type="gramStart"/>
      <w:r>
        <w:rPr>
          <w:rFonts w:hint="eastAsia"/>
          <w:lang w:eastAsia="ja-JP"/>
        </w:rPr>
        <w:t>ぞ</w:t>
      </w:r>
      <w:proofErr w:type="gramEnd"/>
      <w:r>
        <w:rPr>
          <w:rFonts w:hint="eastAsia"/>
          <w:lang w:eastAsia="ja-JP"/>
        </w:rPr>
        <w:t>吹く　白河の関（後拾遺集</w:t>
      </w:r>
      <w:r>
        <w:rPr>
          <w:lang w:eastAsia="ja-JP"/>
        </w:rPr>
        <w:t xml:space="preserve"> </w:t>
      </w:r>
      <w:r>
        <w:rPr>
          <w:rFonts w:hint="eastAsia"/>
          <w:lang w:eastAsia="ja-JP"/>
        </w:rPr>
        <w:t>覊旅）</w:t>
      </w:r>
    </w:p>
    <w:p w14:paraId="4F5F3358" w14:textId="77777777" w:rsidR="00B43270" w:rsidRDefault="00B43270">
      <w:pPr>
        <w:pStyle w:val="122"/>
        <w:rPr>
          <w:lang w:eastAsia="ja-JP"/>
        </w:rPr>
      </w:pPr>
    </w:p>
    <w:p w14:paraId="12419335" w14:textId="77777777" w:rsidR="00B43270" w:rsidRDefault="00AD0FDE">
      <w:pPr>
        <w:pStyle w:val="122"/>
        <w:rPr>
          <w:lang w:eastAsia="ja-JP"/>
        </w:rPr>
      </w:pPr>
      <w:r>
        <w:rPr>
          <w:rFonts w:hint="eastAsia"/>
          <w:lang w:eastAsia="ja-JP"/>
        </w:rPr>
        <w:t>其中“秋風</w:t>
      </w:r>
      <w:proofErr w:type="gramStart"/>
      <w:r>
        <w:rPr>
          <w:rFonts w:hint="eastAsia"/>
          <w:lang w:eastAsia="ja-JP"/>
        </w:rPr>
        <w:t>ぞ</w:t>
      </w:r>
      <w:proofErr w:type="gramEnd"/>
      <w:r>
        <w:rPr>
          <w:rFonts w:hint="eastAsia"/>
          <w:lang w:eastAsia="ja-JP"/>
        </w:rPr>
        <w:t>吹く　白河の関”一句译作汉诗句，则为“白河关外是秋风”。</w:t>
      </w:r>
    </w:p>
    <w:p w14:paraId="78B922BB" w14:textId="77777777" w:rsidR="00B43270" w:rsidRDefault="00B43270">
      <w:pPr>
        <w:pStyle w:val="122"/>
        <w:rPr>
          <w:lang w:eastAsia="ja-JP"/>
        </w:rPr>
      </w:pPr>
    </w:p>
    <w:p w14:paraId="71764EE6" w14:textId="77777777" w:rsidR="00B43270" w:rsidRDefault="00AD0FDE">
      <w:pPr>
        <w:pStyle w:val="122"/>
        <w:rPr>
          <w:lang w:eastAsia="ja-JP"/>
        </w:rPr>
      </w:pPr>
      <w:r>
        <w:rPr>
          <w:rFonts w:hint="eastAsia"/>
          <w:lang w:eastAsia="ja-JP"/>
        </w:rPr>
        <w:t>还有：</w:t>
      </w:r>
    </w:p>
    <w:p w14:paraId="62BDCE34" w14:textId="77777777" w:rsidR="00B43270" w:rsidRDefault="00B43270">
      <w:pPr>
        <w:pStyle w:val="122"/>
        <w:rPr>
          <w:lang w:eastAsia="ja-JP"/>
        </w:rPr>
      </w:pPr>
    </w:p>
    <w:p w14:paraId="269C9C73" w14:textId="77777777" w:rsidR="00B43270" w:rsidRDefault="00AD0FDE">
      <w:pPr>
        <w:pStyle w:val="123"/>
        <w:ind w:left="840" w:right="840"/>
        <w:rPr>
          <w:lang w:eastAsia="ja-JP"/>
        </w:rPr>
      </w:pPr>
      <w:r>
        <w:rPr>
          <w:rFonts w:hint="eastAsia"/>
          <w:lang w:eastAsia="ja-JP"/>
        </w:rPr>
        <w:t>山里の春の夕暮来てみれば いり</w:t>
      </w:r>
      <w:proofErr w:type="gramStart"/>
      <w:r>
        <w:rPr>
          <w:rFonts w:hint="eastAsia"/>
          <w:lang w:eastAsia="ja-JP"/>
        </w:rPr>
        <w:t>あひの</w:t>
      </w:r>
      <w:proofErr w:type="gramEnd"/>
      <w:r>
        <w:rPr>
          <w:rFonts w:hint="eastAsia"/>
          <w:lang w:eastAsia="ja-JP"/>
        </w:rPr>
        <w:t>鐘に花</w:t>
      </w:r>
      <w:proofErr w:type="gramStart"/>
      <w:r>
        <w:rPr>
          <w:rFonts w:hint="eastAsia"/>
          <w:lang w:eastAsia="ja-JP"/>
        </w:rPr>
        <w:t>ぞ</w:t>
      </w:r>
      <w:proofErr w:type="gramEnd"/>
      <w:r>
        <w:rPr>
          <w:rFonts w:hint="eastAsia"/>
          <w:lang w:eastAsia="ja-JP"/>
        </w:rPr>
        <w:t>散りける（新古今和歌集，116）</w:t>
      </w:r>
    </w:p>
    <w:p w14:paraId="612AAF68" w14:textId="77777777" w:rsidR="00B43270" w:rsidRDefault="00B43270">
      <w:pPr>
        <w:pStyle w:val="122"/>
        <w:rPr>
          <w:lang w:eastAsia="ja-JP"/>
        </w:rPr>
      </w:pPr>
    </w:p>
    <w:p w14:paraId="3D981B7F" w14:textId="77777777" w:rsidR="00B43270" w:rsidRDefault="00AD0FDE">
      <w:pPr>
        <w:pStyle w:val="122"/>
        <w:rPr>
          <w:lang w:eastAsia="ja-JP"/>
        </w:rPr>
      </w:pPr>
      <w:r>
        <w:rPr>
          <w:rFonts w:hint="eastAsia"/>
          <w:lang w:eastAsia="ja-JP"/>
        </w:rPr>
        <w:t>其中“いり</w:t>
      </w:r>
      <w:proofErr w:type="gramStart"/>
      <w:r>
        <w:rPr>
          <w:rFonts w:hint="eastAsia"/>
          <w:lang w:eastAsia="ja-JP"/>
        </w:rPr>
        <w:t>あひの</w:t>
      </w:r>
      <w:proofErr w:type="gramEnd"/>
      <w:r>
        <w:rPr>
          <w:rFonts w:hint="eastAsia"/>
          <w:lang w:eastAsia="ja-JP"/>
        </w:rPr>
        <w:t>鐘に花</w:t>
      </w:r>
      <w:proofErr w:type="gramStart"/>
      <w:r>
        <w:rPr>
          <w:rFonts w:hint="eastAsia"/>
          <w:lang w:eastAsia="ja-JP"/>
        </w:rPr>
        <w:t>ぞ</w:t>
      </w:r>
      <w:proofErr w:type="gramEnd"/>
      <w:r>
        <w:rPr>
          <w:rFonts w:hint="eastAsia"/>
          <w:lang w:eastAsia="ja-JP"/>
        </w:rPr>
        <w:t>散り</w:t>
      </w:r>
      <w:proofErr w:type="gramStart"/>
      <w:r>
        <w:rPr>
          <w:rFonts w:hint="eastAsia"/>
          <w:lang w:eastAsia="ja-JP"/>
        </w:rPr>
        <w:t>け</w:t>
      </w:r>
      <w:proofErr w:type="gramEnd"/>
      <w:r>
        <w:rPr>
          <w:rFonts w:hint="eastAsia"/>
          <w:lang w:eastAsia="ja-JP"/>
        </w:rPr>
        <w:t>”句可译作“百八钟声催落花”。</w:t>
      </w:r>
    </w:p>
    <w:p w14:paraId="0F63B480" w14:textId="77777777" w:rsidR="00B43270" w:rsidRDefault="00AD0FDE">
      <w:pPr>
        <w:pStyle w:val="122"/>
      </w:pPr>
      <w:r>
        <w:rPr>
          <w:rFonts w:eastAsia="宋体" w:hint="eastAsia"/>
        </w:rPr>
        <w:t>如何评价作者的这些翻译呢？从</w:t>
      </w:r>
      <w:r>
        <w:rPr>
          <w:rFonts w:eastAsia="宋体"/>
        </w:rPr>
        <w:t>源孝衡</w:t>
      </w:r>
      <w:r>
        <w:rPr>
          <w:rFonts w:eastAsia="宋体"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a9"/>
          <w:rFonts w:eastAsia="宋体" w:hint="eastAsia"/>
        </w:rPr>
        <w:footnoteReference w:id="81"/>
      </w:r>
      <w:r>
        <w:rPr>
          <w:rFonts w:eastAsia="宋体"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14:paraId="7F105269" w14:textId="77777777" w:rsidR="00B43270" w:rsidRDefault="00AD0FDE">
      <w:pPr>
        <w:pStyle w:val="122"/>
      </w:pPr>
      <w:r>
        <w:rPr>
          <w:rFonts w:eastAsia="宋体"/>
        </w:rPr>
        <w:t>源孝衡</w:t>
      </w:r>
      <w:r>
        <w:rPr>
          <w:rFonts w:eastAsia="宋体"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14:paraId="30368406" w14:textId="77777777" w:rsidR="00B43270" w:rsidRDefault="00AD0FDE">
      <w:pPr>
        <w:pStyle w:val="122"/>
      </w:pPr>
      <w:r>
        <w:rPr>
          <w:rFonts w:eastAsia="宋体"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14:paraId="3673BA04" w14:textId="77777777" w:rsidR="00B43270" w:rsidRDefault="00B43270">
      <w:pPr>
        <w:pStyle w:val="122"/>
        <w:sectPr w:rsidR="00B43270">
          <w:footnotePr>
            <w:numFmt w:val="decimalEnclosedCircleChinese"/>
            <w:numRestart w:val="eachPage"/>
          </w:footnotePr>
          <w:pgSz w:w="11906" w:h="16838"/>
          <w:pgMar w:top="1440" w:right="1800" w:bottom="1440" w:left="1800" w:header="851" w:footer="992" w:gutter="0"/>
          <w:cols w:space="425"/>
          <w:docGrid w:type="lines" w:linePitch="312"/>
        </w:sectPr>
      </w:pPr>
    </w:p>
    <w:p w14:paraId="10B3EB25" w14:textId="77777777" w:rsidR="00B43270" w:rsidRDefault="00B43270"/>
    <w:sectPr w:rsidR="00B43270">
      <w:footerReference w:type="default" r:id="rId8"/>
      <w:footnotePr>
        <w:numFmt w:val="decimalEnclosedCircleChinese"/>
        <w:numRestart w:val="eachPage"/>
      </w:footnotePr>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B98F5" w14:textId="77777777" w:rsidR="00AD0FDE" w:rsidRDefault="00AD0FDE">
      <w:r>
        <w:separator/>
      </w:r>
    </w:p>
  </w:endnote>
  <w:endnote w:type="continuationSeparator" w:id="0">
    <w:p w14:paraId="1DCA136B" w14:textId="77777777" w:rsidR="00AD0FDE" w:rsidRDefault="00AD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ngti SC">
    <w:altName w:val="微软雅黑"/>
    <w:panose1 w:val="02010600040101010101"/>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ejaVu Sans">
    <w:altName w:val="苹方-简"/>
    <w:panose1 w:val="020B0604020202020204"/>
    <w:charset w:val="00"/>
    <w:family w:val="roman"/>
    <w:pitch w:val="default"/>
    <w:sig w:usb0="20007A87" w:usb1="8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1FD94" w14:textId="77777777" w:rsidR="00B43270" w:rsidRDefault="00AD0FDE">
    <w:pPr>
      <w:pStyle w:val="a5"/>
    </w:pPr>
    <w:r>
      <w:rPr>
        <w:noProof/>
      </w:rPr>
      <mc:AlternateContent>
        <mc:Choice Requires="wps">
          <w:drawing>
            <wp:anchor distT="0" distB="0" distL="114300" distR="114300" simplePos="0" relativeHeight="251659264" behindDoc="0" locked="0" layoutInCell="1" allowOverlap="1" wp14:anchorId="7D6C0440" wp14:editId="33EC045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3AB9A4" w14:textId="77777777" w:rsidR="00B43270" w:rsidRDefault="00AD0FD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1C78BD92" w14:textId="77777777" w:rsidR="00B43270" w:rsidRDefault="00AD0FD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0AD0D" w14:textId="77777777" w:rsidR="00AD0FDE" w:rsidRDefault="00AD0FDE">
      <w:r>
        <w:separator/>
      </w:r>
    </w:p>
  </w:footnote>
  <w:footnote w:type="continuationSeparator" w:id="0">
    <w:p w14:paraId="2F9B974D" w14:textId="77777777" w:rsidR="00AD0FDE" w:rsidRDefault="00AD0FDE">
      <w:r>
        <w:continuationSeparator/>
      </w:r>
    </w:p>
  </w:footnote>
  <w:footnote w:id="1">
    <w:p w14:paraId="006F1F1A" w14:textId="77777777" w:rsidR="00B43270" w:rsidRPr="005761CF" w:rsidRDefault="00AD0FDE" w:rsidP="005761CF">
      <w:pPr>
        <w:pStyle w:val="124"/>
      </w:pPr>
      <w:r>
        <w:rPr>
          <w:rStyle w:val="a9"/>
        </w:rPr>
        <w:footnoteRef/>
      </w:r>
      <w:r>
        <w:t xml:space="preserve"> </w:t>
      </w:r>
      <w:r>
        <w:rPr>
          <w:rFonts w:hint="eastAsia"/>
        </w:rPr>
        <w:t>陈伯海：《释“诗体正变”——中国诗学之诗史观》</w:t>
      </w:r>
      <w:r>
        <w:rPr>
          <w:rFonts w:hint="eastAsia"/>
        </w:rPr>
        <w:t>.</w:t>
      </w:r>
      <w:r>
        <w:rPr>
          <w:rFonts w:hint="eastAsia"/>
        </w:rPr>
        <w:t>《社会科学》</w:t>
      </w:r>
      <w:r>
        <w:rPr>
          <w:rFonts w:hint="eastAsia"/>
        </w:rPr>
        <w:t>2006</w:t>
      </w:r>
      <w:r>
        <w:rPr>
          <w:rFonts w:hint="eastAsia"/>
        </w:rPr>
        <w:t>年第</w:t>
      </w:r>
      <w:r>
        <w:rPr>
          <w:rFonts w:hint="eastAsia"/>
        </w:rPr>
        <w:t>4</w:t>
      </w:r>
      <w:r>
        <w:rPr>
          <w:rFonts w:hint="eastAsia"/>
        </w:rPr>
        <w:t>期</w:t>
      </w:r>
    </w:p>
  </w:footnote>
  <w:footnote w:id="2">
    <w:p w14:paraId="4208E357" w14:textId="77777777" w:rsidR="00B43270" w:rsidRDefault="00AD0FDE" w:rsidP="005761CF">
      <w:pPr>
        <w:pStyle w:val="124"/>
        <w:rPr>
          <w:lang w:eastAsia="zh-Hans"/>
        </w:rPr>
      </w:pPr>
      <w:r>
        <w:rPr>
          <w:rStyle w:val="a9"/>
        </w:rPr>
        <w:footnoteRef/>
      </w:r>
      <w:r>
        <w:t xml:space="preserve"> </w:t>
      </w:r>
      <w:r>
        <w:rPr>
          <w:rFonts w:hint="eastAsia"/>
          <w:lang w:eastAsia="zh-Hans"/>
        </w:rPr>
        <w:t>见王向远：《日本古典文论选译·古代卷》</w:t>
      </w:r>
      <w:r>
        <w:rPr>
          <w:rFonts w:hint="eastAsia"/>
          <w:lang w:eastAsia="zh-Hans"/>
        </w:rPr>
        <w:t xml:space="preserve">. </w:t>
      </w:r>
      <w:r>
        <w:rPr>
          <w:rFonts w:hint="eastAsia"/>
          <w:lang w:eastAsia="zh-Hans"/>
        </w:rPr>
        <w:t>北京：中央编译出版社，</w:t>
      </w:r>
      <w:r>
        <w:rPr>
          <w:rFonts w:hint="eastAsia"/>
          <w:lang w:eastAsia="zh-Hans"/>
        </w:rPr>
        <w:t>2012</w:t>
      </w:r>
      <w:r>
        <w:rPr>
          <w:rFonts w:hint="eastAsia"/>
          <w:lang w:eastAsia="zh-Hans"/>
        </w:rPr>
        <w:t>年</w:t>
      </w:r>
    </w:p>
  </w:footnote>
  <w:footnote w:id="3">
    <w:p w14:paraId="6A06519A" w14:textId="77777777" w:rsidR="00B43270" w:rsidRDefault="00AD0FDE" w:rsidP="005761CF">
      <w:pPr>
        <w:pStyle w:val="124"/>
      </w:pPr>
      <w:r>
        <w:rPr>
          <w:rStyle w:val="a9"/>
        </w:rPr>
        <w:footnoteRef/>
      </w:r>
      <w:r>
        <w:t xml:space="preserve"> </w:t>
      </w:r>
      <w:r>
        <w:rPr>
          <w:rFonts w:hint="eastAsia"/>
        </w:rPr>
        <w:t>"</w:t>
      </w:r>
      <w:r>
        <w:rPr>
          <w:rFonts w:hint="eastAsia"/>
        </w:rPr>
        <w:t>严绍璗：《比较文学与文化“变异体”研究》</w:t>
      </w:r>
      <w:r>
        <w:rPr>
          <w:rFonts w:hint="eastAsia"/>
        </w:rPr>
        <w:t>.</w:t>
      </w:r>
      <w:r>
        <w:rPr>
          <w:rFonts w:hint="eastAsia"/>
        </w:rPr>
        <w:t>上海：复旦大学出版社，</w:t>
      </w:r>
      <w:r>
        <w:rPr>
          <w:rFonts w:hint="eastAsia"/>
        </w:rPr>
        <w:t>2011</w:t>
      </w:r>
      <w:r>
        <w:rPr>
          <w:rFonts w:hint="eastAsia"/>
        </w:rPr>
        <w:t>年</w:t>
      </w:r>
    </w:p>
    <w:p w14:paraId="0F7573D0" w14:textId="77777777" w:rsidR="00B43270" w:rsidRDefault="00B43270" w:rsidP="005761CF">
      <w:pPr>
        <w:pStyle w:val="124"/>
      </w:pPr>
    </w:p>
  </w:footnote>
  <w:footnote w:id="4">
    <w:p w14:paraId="27E8B780" w14:textId="77777777" w:rsidR="00B43270" w:rsidRDefault="00AD0FDE" w:rsidP="005761CF">
      <w:pPr>
        <w:pStyle w:val="124"/>
      </w:pPr>
      <w:r>
        <w:rPr>
          <w:rStyle w:val="a9"/>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5</w:t>
      </w:r>
      <w:r>
        <w:t>3</w:t>
      </w:r>
      <w:r>
        <w:rPr>
          <w:rFonts w:hint="eastAsia"/>
        </w:rPr>
        <w:t>页</w:t>
      </w:r>
    </w:p>
  </w:footnote>
  <w:footnote w:id="5">
    <w:p w14:paraId="25D4612C" w14:textId="77777777" w:rsidR="00B43270" w:rsidRDefault="00AD0FDE" w:rsidP="005761CF">
      <w:pPr>
        <w:pStyle w:val="124"/>
      </w:pPr>
      <w:r>
        <w:rPr>
          <w:rStyle w:val="a9"/>
        </w:rPr>
        <w:footnoteRef/>
      </w:r>
      <w:r>
        <w:t xml:space="preserve"> </w:t>
      </w:r>
      <w:r>
        <w:rPr>
          <w:rFonts w:hint="eastAsia"/>
        </w:rPr>
        <w:t>广濑淡窗：《淡窗诗话》，池田四郎次郎编，国分高胤校阅：《日本诗话丛书》</w:t>
      </w:r>
      <w:r>
        <w:rPr>
          <w:rFonts w:hint="eastAsia"/>
        </w:rPr>
        <w:t>.</w:t>
      </w:r>
      <w:r>
        <w:rPr>
          <w:rFonts w:hint="eastAsia"/>
        </w:rPr>
        <w:t>东京：文会堂书店，</w:t>
      </w:r>
      <w:r>
        <w:rPr>
          <w:rFonts w:hint="eastAsia"/>
        </w:rPr>
        <w:t>1921</w:t>
      </w:r>
      <w:r>
        <w:rPr>
          <w:rFonts w:hint="eastAsia"/>
        </w:rPr>
        <w:t>年，第四卷，第</w:t>
      </w:r>
      <w:r>
        <w:rPr>
          <w:rFonts w:hint="eastAsia"/>
        </w:rPr>
        <w:t>2</w:t>
      </w:r>
      <w:r>
        <w:t>35</w:t>
      </w:r>
      <w:r>
        <w:rPr>
          <w:rFonts w:hint="eastAsia"/>
        </w:rPr>
        <w:t>页</w:t>
      </w:r>
    </w:p>
  </w:footnote>
  <w:footnote w:id="6">
    <w:p w14:paraId="5FA0AD40"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140</w:t>
      </w:r>
      <w:r>
        <w:t>8</w:t>
      </w:r>
      <w:r>
        <w:rPr>
          <w:rFonts w:hint="eastAsia"/>
        </w:rPr>
        <w:t>页</w:t>
      </w:r>
    </w:p>
    <w:p w14:paraId="3223490B" w14:textId="77777777" w:rsidR="00B43270" w:rsidRDefault="00B43270" w:rsidP="005761CF">
      <w:pPr>
        <w:pStyle w:val="124"/>
      </w:pPr>
    </w:p>
  </w:footnote>
  <w:footnote w:id="7">
    <w:p w14:paraId="0EB5E7D7" w14:textId="77777777" w:rsidR="00B43270" w:rsidRDefault="00AD0FDE" w:rsidP="005761CF">
      <w:pPr>
        <w:pStyle w:val="124"/>
      </w:pPr>
      <w:bookmarkStart w:id="6" w:name="_Hlk59782046"/>
      <w:r>
        <w:rPr>
          <w:rStyle w:val="a9"/>
        </w:rPr>
        <w:footnoteRef/>
      </w:r>
      <w:r>
        <w:t xml:space="preserve"> </w:t>
      </w:r>
      <w:r>
        <w:rPr>
          <w:rFonts w:hint="eastAsia"/>
        </w:rPr>
        <w:t>大江玄圃：《盛唐诗格》，赵季，叶言材，刘畅辑校：《日本汉诗话集成》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952</w:t>
      </w:r>
      <w:r>
        <w:rPr>
          <w:rFonts w:hint="eastAsia"/>
        </w:rPr>
        <w:t>页</w:t>
      </w:r>
      <w:bookmarkEnd w:id="6"/>
    </w:p>
  </w:footnote>
  <w:footnote w:id="8">
    <w:p w14:paraId="738BE976" w14:textId="77777777" w:rsidR="00B43270" w:rsidRDefault="00AD0FDE" w:rsidP="005761CF">
      <w:pPr>
        <w:pStyle w:val="124"/>
      </w:pPr>
      <w:r>
        <w:rPr>
          <w:rStyle w:val="a9"/>
        </w:rPr>
        <w:footnoteRef/>
      </w:r>
      <w:r>
        <w:t xml:space="preserve"> </w:t>
      </w:r>
      <w:r>
        <w:rPr>
          <w:rFonts w:hint="eastAsia"/>
        </w:rPr>
        <w:t>空海：《文镜秘府论》，赵季，叶言材，刘畅辑校：《日本汉诗话集成》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9</w:t>
      </w:r>
      <w:r>
        <w:rPr>
          <w:rFonts w:hint="eastAsia"/>
        </w:rPr>
        <w:t>页</w:t>
      </w:r>
    </w:p>
  </w:footnote>
  <w:footnote w:id="9">
    <w:p w14:paraId="59884336" w14:textId="77777777" w:rsidR="00B43270" w:rsidRDefault="00AD0FDE" w:rsidP="005761CF">
      <w:pPr>
        <w:pStyle w:val="124"/>
      </w:pPr>
      <w:r>
        <w:rPr>
          <w:rStyle w:val="a9"/>
        </w:rPr>
        <w:footnoteRef/>
      </w:r>
      <w:r>
        <w:t xml:space="preserve"> </w:t>
      </w:r>
      <w:r>
        <w:rPr>
          <w:rFonts w:hint="eastAsia"/>
        </w:rPr>
        <w:t>王晓平：《跨文化视角下的日本诗话》</w:t>
      </w:r>
      <w:r>
        <w:rPr>
          <w:rFonts w:hint="eastAsia"/>
        </w:rPr>
        <w:t>.</w:t>
      </w:r>
      <w:r>
        <w:rPr>
          <w:rFonts w:hint="eastAsia"/>
        </w:rPr>
        <w:t>《南开学报</w:t>
      </w:r>
      <w:r>
        <w:rPr>
          <w:rFonts w:hint="eastAsia"/>
        </w:rPr>
        <w:t>(</w:t>
      </w:r>
      <w:r>
        <w:rPr>
          <w:rFonts w:hint="eastAsia"/>
        </w:rPr>
        <w:t>哲社版</w:t>
      </w:r>
      <w:r>
        <w:rPr>
          <w:rFonts w:hint="eastAsia"/>
        </w:rPr>
        <w:t>)</w:t>
      </w:r>
      <w:r>
        <w:rPr>
          <w:rFonts w:hint="eastAsia"/>
        </w:rPr>
        <w:t>》，</w:t>
      </w:r>
      <w:r>
        <w:rPr>
          <w:rFonts w:hint="eastAsia"/>
        </w:rPr>
        <w:t>2016</w:t>
      </w:r>
      <w:r>
        <w:rPr>
          <w:rFonts w:hint="eastAsia"/>
        </w:rPr>
        <w:t>年，第</w:t>
      </w:r>
      <w:r>
        <w:rPr>
          <w:rFonts w:hint="eastAsia"/>
        </w:rPr>
        <w:t>3</w:t>
      </w:r>
      <w:r>
        <w:rPr>
          <w:rFonts w:hint="eastAsia"/>
        </w:rPr>
        <w:t>期</w:t>
      </w:r>
    </w:p>
  </w:footnote>
  <w:footnote w:id="10">
    <w:p w14:paraId="5B874575"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14</w:t>
      </w:r>
      <w:r>
        <w:rPr>
          <w:rFonts w:hint="eastAsia"/>
        </w:rPr>
        <w:t>页</w:t>
      </w:r>
    </w:p>
    <w:p w14:paraId="6F808759" w14:textId="77777777" w:rsidR="00B43270" w:rsidRDefault="00B43270" w:rsidP="005761CF">
      <w:pPr>
        <w:pStyle w:val="124"/>
      </w:pPr>
    </w:p>
  </w:footnote>
  <w:footnote w:id="11">
    <w:p w14:paraId="30D5461D" w14:textId="77777777" w:rsidR="00B43270" w:rsidRDefault="00AD0FDE" w:rsidP="005761CF">
      <w:pPr>
        <w:pStyle w:val="124"/>
      </w:pPr>
      <w:r>
        <w:rPr>
          <w:rStyle w:val="a9"/>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2059</w:t>
      </w:r>
      <w:r>
        <w:rPr>
          <w:rFonts w:hint="eastAsia"/>
        </w:rPr>
        <w:t>页</w:t>
      </w:r>
    </w:p>
  </w:footnote>
  <w:footnote w:id="12">
    <w:p w14:paraId="00EF85DB" w14:textId="77777777" w:rsidR="00B43270" w:rsidRPr="005761CF" w:rsidRDefault="00AD0FDE" w:rsidP="005761CF">
      <w:pPr>
        <w:pStyle w:val="124"/>
      </w:pPr>
      <w:r>
        <w:rPr>
          <w:rStyle w:val="a9"/>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w:t>
      </w:r>
      <w:r>
        <w:t>31</w:t>
      </w:r>
      <w:r>
        <w:rPr>
          <w:rFonts w:hint="eastAsia"/>
        </w:rPr>
        <w:t>页</w:t>
      </w:r>
    </w:p>
  </w:footnote>
  <w:footnote w:id="13">
    <w:p w14:paraId="7FEEC253" w14:textId="77777777" w:rsidR="00B43270" w:rsidRDefault="00AD0FDE" w:rsidP="005761CF">
      <w:pPr>
        <w:pStyle w:val="124"/>
      </w:pPr>
      <w:r>
        <w:rPr>
          <w:rStyle w:val="a9"/>
        </w:rPr>
        <w:footnoteRef/>
      </w:r>
      <w:r>
        <w:t xml:space="preserve"> </w:t>
      </w:r>
      <w:r>
        <w:rPr>
          <w:rFonts w:hint="eastAsia"/>
        </w:rPr>
        <w:t>石川丈山：《诗法正义》，池田四郎次郎编，国分高胤校阅：《日本诗话丛书》</w:t>
      </w:r>
      <w:r>
        <w:rPr>
          <w:rFonts w:hint="eastAsia"/>
        </w:rPr>
        <w:t>.</w:t>
      </w:r>
      <w:r>
        <w:rPr>
          <w:rFonts w:hint="eastAsia"/>
        </w:rPr>
        <w:t>东京：文会堂书店，</w:t>
      </w:r>
      <w:r>
        <w:rPr>
          <w:rFonts w:hint="eastAsia"/>
        </w:rPr>
        <w:t>1921</w:t>
      </w:r>
      <w:r>
        <w:rPr>
          <w:rFonts w:hint="eastAsia"/>
        </w:rPr>
        <w:t>年，第十卷，第</w:t>
      </w:r>
      <w:r>
        <w:rPr>
          <w:rFonts w:hint="eastAsia"/>
        </w:rPr>
        <w:t>337</w:t>
      </w:r>
      <w:r>
        <w:rPr>
          <w:rFonts w:hint="eastAsia"/>
        </w:rPr>
        <w:t>页</w:t>
      </w:r>
    </w:p>
  </w:footnote>
  <w:footnote w:id="14">
    <w:p w14:paraId="05A1EAF6" w14:textId="77777777" w:rsidR="00B43270" w:rsidRDefault="00AD0FDE" w:rsidP="005761CF">
      <w:pPr>
        <w:pStyle w:val="124"/>
      </w:pPr>
      <w:r>
        <w:rPr>
          <w:rStyle w:val="a9"/>
        </w:rPr>
        <w:footnoteRef/>
      </w:r>
      <w:r>
        <w:t xml:space="preserve"> </w:t>
      </w:r>
      <w:r>
        <w:rPr>
          <w:rFonts w:hint="eastAsia"/>
        </w:rPr>
        <w:t>东条琴台：《幼学诗话》，池田四郎次郎编，国分高胤校阅：《日本诗话丛书》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277</w:t>
      </w:r>
      <w:r>
        <w:rPr>
          <w:rFonts w:hint="eastAsia"/>
        </w:rPr>
        <w:t>页</w:t>
      </w:r>
    </w:p>
    <w:p w14:paraId="2FBF8150" w14:textId="77777777" w:rsidR="00B43270" w:rsidRDefault="00B43270" w:rsidP="005761CF">
      <w:pPr>
        <w:pStyle w:val="124"/>
      </w:pPr>
    </w:p>
  </w:footnote>
  <w:footnote w:id="15">
    <w:p w14:paraId="60D09867"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12</w:t>
      </w:r>
      <w:r>
        <w:rPr>
          <w:rFonts w:hint="eastAsia"/>
        </w:rPr>
        <w:t>页</w:t>
      </w:r>
    </w:p>
  </w:footnote>
  <w:footnote w:id="16">
    <w:p w14:paraId="3D73860E" w14:textId="77777777" w:rsidR="00B43270" w:rsidRDefault="00AD0FDE" w:rsidP="005761CF">
      <w:pPr>
        <w:pStyle w:val="124"/>
      </w:pPr>
      <w:r>
        <w:rPr>
          <w:rStyle w:val="a9"/>
        </w:rPr>
        <w:footnoteRef/>
      </w:r>
      <w:r>
        <w:t xml:space="preserve"> </w:t>
      </w:r>
      <w:r>
        <w:rPr>
          <w:rFonts w:hint="eastAsia"/>
        </w:rPr>
        <w:t>江田世恭：《在津纪事》，赵季，叶言材，刘畅辑校：《日本汉诗话集成》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1427</w:t>
      </w:r>
      <w:r>
        <w:rPr>
          <w:rFonts w:hint="eastAsia"/>
        </w:rPr>
        <w:t>页</w:t>
      </w:r>
    </w:p>
  </w:footnote>
  <w:footnote w:id="17">
    <w:p w14:paraId="13EA8A60" w14:textId="77777777" w:rsidR="00B43270" w:rsidRDefault="00AD0FDE" w:rsidP="005761CF">
      <w:pPr>
        <w:pStyle w:val="124"/>
      </w:pPr>
      <w:r>
        <w:rPr>
          <w:rStyle w:val="a9"/>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10</w:t>
      </w:r>
      <w:r>
        <w:rPr>
          <w:rFonts w:hint="eastAsia"/>
        </w:rPr>
        <w:t>页</w:t>
      </w:r>
    </w:p>
  </w:footnote>
  <w:footnote w:id="18">
    <w:p w14:paraId="27CB3CB3" w14:textId="77777777" w:rsidR="00B43270" w:rsidRDefault="00AD0FDE" w:rsidP="005761CF">
      <w:pPr>
        <w:pStyle w:val="124"/>
      </w:pPr>
      <w:r>
        <w:rPr>
          <w:rStyle w:val="a9"/>
        </w:rPr>
        <w:footnoteRef/>
      </w:r>
      <w:r>
        <w:t xml:space="preserve"> </w:t>
      </w:r>
      <w:r>
        <w:rPr>
          <w:rFonts w:hint="eastAsia"/>
        </w:rPr>
        <w:t>曹顺庆，李天道：《雅论与雅俗之辨》，南昌：百花洲文艺出版社</w:t>
      </w:r>
      <w:r>
        <w:rPr>
          <w:rFonts w:hint="eastAsia"/>
        </w:rPr>
        <w:t xml:space="preserve"> , 2009</w:t>
      </w:r>
      <w:r>
        <w:rPr>
          <w:rFonts w:hint="eastAsia"/>
        </w:rPr>
        <w:t>年，第</w:t>
      </w:r>
      <w:r>
        <w:rPr>
          <w:rFonts w:hint="eastAsia"/>
        </w:rPr>
        <w:t>1</w:t>
      </w:r>
      <w:r>
        <w:rPr>
          <w:rFonts w:hint="eastAsia"/>
        </w:rPr>
        <w:t>页</w:t>
      </w:r>
    </w:p>
  </w:footnote>
  <w:footnote w:id="19">
    <w:p w14:paraId="3AE45EDE" w14:textId="77777777" w:rsidR="00B43270" w:rsidRDefault="00AD0FDE" w:rsidP="005761CF">
      <w:pPr>
        <w:pStyle w:val="124"/>
      </w:pPr>
      <w:r>
        <w:rPr>
          <w:rStyle w:val="a9"/>
        </w:rPr>
        <w:footnoteRef/>
      </w:r>
      <w:r>
        <w:t xml:space="preserve"> </w:t>
      </w:r>
      <w:r>
        <w:rPr>
          <w:rFonts w:hint="eastAsia"/>
        </w:rPr>
        <w:t>源孝衡：《诗学还丹》，池田四郎次郎编，国分高胤校阅：《日本诗话丛书》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194</w:t>
      </w:r>
      <w:r>
        <w:rPr>
          <w:rFonts w:hint="eastAsia"/>
        </w:rPr>
        <w:t>页</w:t>
      </w:r>
    </w:p>
  </w:footnote>
  <w:footnote w:id="20">
    <w:p w14:paraId="66183B32" w14:textId="77777777" w:rsidR="00B43270" w:rsidRDefault="00AD0FDE" w:rsidP="005761CF">
      <w:pPr>
        <w:pStyle w:val="124"/>
      </w:pPr>
      <w:r>
        <w:rPr>
          <w:rStyle w:val="a9"/>
        </w:rPr>
        <w:footnoteRef/>
      </w:r>
      <w:r>
        <w:t xml:space="preserve"> </w:t>
      </w:r>
      <w:r>
        <w:rPr>
          <w:rFonts w:hint="eastAsia"/>
        </w:rPr>
        <w:t>三绳桂林：《诗学解蔽》，赵季，叶言材，刘畅辑校：《日本汉诗话集成》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13</w:t>
      </w:r>
      <w:r>
        <w:rPr>
          <w:rFonts w:hint="eastAsia"/>
        </w:rPr>
        <w:t>页</w:t>
      </w:r>
    </w:p>
    <w:p w14:paraId="4AA3D11E" w14:textId="77777777" w:rsidR="00B43270" w:rsidRDefault="00B43270" w:rsidP="005761CF">
      <w:pPr>
        <w:pStyle w:val="124"/>
      </w:pPr>
    </w:p>
  </w:footnote>
  <w:footnote w:id="21">
    <w:p w14:paraId="099A5194" w14:textId="77777777" w:rsidR="00B43270" w:rsidRDefault="00AD0FDE" w:rsidP="005761CF">
      <w:pPr>
        <w:pStyle w:val="124"/>
      </w:pPr>
      <w:r>
        <w:rPr>
          <w:rStyle w:val="a9"/>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61</w:t>
      </w:r>
      <w:r>
        <w:rPr>
          <w:rFonts w:hint="eastAsia"/>
        </w:rPr>
        <w:t>页</w:t>
      </w:r>
    </w:p>
  </w:footnote>
  <w:footnote w:id="22">
    <w:p w14:paraId="003860E7" w14:textId="77777777" w:rsidR="00B43270" w:rsidRDefault="00AD0FDE" w:rsidP="005761CF">
      <w:pPr>
        <w:pStyle w:val="124"/>
      </w:pPr>
      <w:r>
        <w:rPr>
          <w:rStyle w:val="a9"/>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17</w:t>
      </w:r>
      <w:r>
        <w:rPr>
          <w:rFonts w:hint="eastAsia"/>
          <w:lang w:eastAsia="zh-Hans"/>
        </w:rPr>
        <w:t>页</w:t>
      </w:r>
    </w:p>
  </w:footnote>
  <w:footnote w:id="23">
    <w:p w14:paraId="0DEA31FF" w14:textId="77777777" w:rsidR="00B43270" w:rsidRDefault="00AD0FDE" w:rsidP="005761CF">
      <w:pPr>
        <w:pStyle w:val="124"/>
      </w:pPr>
      <w:r>
        <w:rPr>
          <w:rStyle w:val="a9"/>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w:t>
      </w:r>
      <w:r>
        <w:t>82</w:t>
      </w:r>
      <w:r>
        <w:rPr>
          <w:rFonts w:hint="eastAsia"/>
        </w:rPr>
        <w:t>页</w:t>
      </w:r>
    </w:p>
  </w:footnote>
  <w:footnote w:id="24">
    <w:p w14:paraId="6C8CC054"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1528</w:t>
      </w:r>
      <w:r>
        <w:rPr>
          <w:rFonts w:hint="eastAsia"/>
          <w:lang w:eastAsia="zh-Hans"/>
        </w:rPr>
        <w:t>页</w:t>
      </w:r>
    </w:p>
  </w:footnote>
  <w:footnote w:id="25">
    <w:p w14:paraId="6EBB43AA" w14:textId="77777777" w:rsidR="00B43270" w:rsidRDefault="00AD0FDE" w:rsidP="005761CF">
      <w:pPr>
        <w:pStyle w:val="124"/>
      </w:pPr>
      <w:r>
        <w:rPr>
          <w:rStyle w:val="a9"/>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rPr>
          <w:rFonts w:hint="eastAsia"/>
          <w:lang w:eastAsia="zh-Hans"/>
        </w:rPr>
        <w:t>凡例</w:t>
      </w:r>
    </w:p>
  </w:footnote>
  <w:footnote w:id="26">
    <w:p w14:paraId="211FCB6B" w14:textId="77777777" w:rsidR="00B43270" w:rsidRDefault="00AD0FDE" w:rsidP="005761CF">
      <w:pPr>
        <w:pStyle w:val="124"/>
      </w:pPr>
      <w:r>
        <w:rPr>
          <w:rStyle w:val="a9"/>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2567</w:t>
      </w:r>
      <w:r>
        <w:rPr>
          <w:rFonts w:hint="eastAsia"/>
        </w:rPr>
        <w:t>页</w:t>
      </w:r>
    </w:p>
  </w:footnote>
  <w:footnote w:id="27">
    <w:p w14:paraId="5BCB88AF" w14:textId="77777777" w:rsidR="00B43270" w:rsidRDefault="00AD0FDE" w:rsidP="005761CF">
      <w:pPr>
        <w:pStyle w:val="124"/>
      </w:pPr>
      <w:r>
        <w:rPr>
          <w:rStyle w:val="a9"/>
        </w:rPr>
        <w:footnoteRef/>
      </w:r>
      <w:r>
        <w:t xml:space="preserve"> </w:t>
      </w:r>
      <w:r>
        <w:rPr>
          <w:rFonts w:hint="eastAsia"/>
        </w:rPr>
        <w:t>严绍璗：《白居易文学在日本中古韵文史上的地位和意义》</w:t>
      </w:r>
      <w:r>
        <w:rPr>
          <w:rFonts w:hint="eastAsia"/>
        </w:rPr>
        <w:t>.</w:t>
      </w:r>
      <w:r>
        <w:rPr>
          <w:rFonts w:hint="eastAsia"/>
        </w:rPr>
        <w:t>《北京大学学报》</w:t>
      </w:r>
      <w:r>
        <w:t>，</w:t>
      </w:r>
      <w:r>
        <w:rPr>
          <w:rFonts w:hint="eastAsia"/>
        </w:rPr>
        <w:t>1984</w:t>
      </w:r>
      <w:r>
        <w:rPr>
          <w:rFonts w:hint="eastAsia"/>
        </w:rPr>
        <w:t>年</w:t>
      </w:r>
      <w:r>
        <w:t>，</w:t>
      </w:r>
      <w:r>
        <w:rPr>
          <w:rFonts w:hint="eastAsia"/>
        </w:rPr>
        <w:t>第</w:t>
      </w:r>
      <w:r>
        <w:rPr>
          <w:rFonts w:hint="eastAsia"/>
        </w:rPr>
        <w:t>2</w:t>
      </w:r>
      <w:r>
        <w:rPr>
          <w:rFonts w:hint="eastAsia"/>
        </w:rPr>
        <w:t>期</w:t>
      </w:r>
    </w:p>
    <w:p w14:paraId="2A477FFC" w14:textId="77777777" w:rsidR="00B43270" w:rsidRDefault="00B43270" w:rsidP="005761CF">
      <w:pPr>
        <w:pStyle w:val="124"/>
      </w:pPr>
    </w:p>
  </w:footnote>
  <w:footnote w:id="28">
    <w:p w14:paraId="1405BB4B" w14:textId="77777777" w:rsidR="00B43270" w:rsidRDefault="00AD0FDE" w:rsidP="005761CF">
      <w:pPr>
        <w:pStyle w:val="124"/>
      </w:pPr>
      <w:r>
        <w:rPr>
          <w:rStyle w:val="a9"/>
        </w:rPr>
        <w:footnoteRef/>
      </w:r>
      <w:r>
        <w:t xml:space="preserve"> </w:t>
      </w:r>
      <w:r>
        <w:rPr>
          <w:rFonts w:hint="eastAsia"/>
        </w:rPr>
        <w:t>肖瑞峰：《白居易与日本平安朝诗坛》</w:t>
      </w:r>
      <w:r>
        <w:rPr>
          <w:rFonts w:hint="eastAsia"/>
        </w:rPr>
        <w:t xml:space="preserve">. </w:t>
      </w:r>
      <w:r>
        <w:rPr>
          <w:rFonts w:hint="eastAsia"/>
        </w:rPr>
        <w:t>《传统文化与现代化》</w:t>
      </w:r>
      <w:r>
        <w:t>，</w:t>
      </w:r>
      <w:r>
        <w:rPr>
          <w:rFonts w:hint="eastAsia"/>
        </w:rPr>
        <w:t>1998</w:t>
      </w:r>
      <w:r>
        <w:rPr>
          <w:rFonts w:hint="eastAsia"/>
        </w:rPr>
        <w:t>年</w:t>
      </w:r>
      <w:r>
        <w:t>，</w:t>
      </w:r>
      <w:r>
        <w:rPr>
          <w:rFonts w:hint="eastAsia"/>
          <w:lang w:eastAsia="zh-Hans"/>
        </w:rPr>
        <w:t>第</w:t>
      </w:r>
      <w:r>
        <w:rPr>
          <w:lang w:eastAsia="zh-Hans"/>
        </w:rPr>
        <w:t>4</w:t>
      </w:r>
      <w:r>
        <w:rPr>
          <w:rFonts w:hint="eastAsia"/>
          <w:lang w:eastAsia="zh-Hans"/>
        </w:rPr>
        <w:t>期</w:t>
      </w:r>
    </w:p>
  </w:footnote>
  <w:footnote w:id="29">
    <w:p w14:paraId="3AEEF06E" w14:textId="77777777" w:rsidR="00B43270" w:rsidRDefault="00AD0FDE" w:rsidP="005761CF">
      <w:pPr>
        <w:pStyle w:val="124"/>
      </w:pPr>
      <w:r>
        <w:rPr>
          <w:rStyle w:val="a9"/>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491</w:t>
      </w:r>
      <w:r>
        <w:rPr>
          <w:rFonts w:hint="eastAsia"/>
        </w:rPr>
        <w:t>页</w:t>
      </w:r>
    </w:p>
  </w:footnote>
  <w:footnote w:id="30">
    <w:p w14:paraId="7B8A9109" w14:textId="77777777" w:rsidR="00B43270" w:rsidRDefault="00AD0FDE" w:rsidP="005761CF">
      <w:pPr>
        <w:pStyle w:val="124"/>
      </w:pPr>
      <w:r>
        <w:rPr>
          <w:rStyle w:val="a9"/>
        </w:rPr>
        <w:footnoteRef/>
      </w:r>
      <w:r>
        <w:t xml:space="preserve"> </w:t>
      </w:r>
      <w:r>
        <w:rPr>
          <w:rFonts w:hint="eastAsia"/>
        </w:rPr>
        <w:t>唐月梅：《日本诗歌史》</w:t>
      </w:r>
      <w:r>
        <w:rPr>
          <w:rFonts w:hint="eastAsia"/>
        </w:rPr>
        <w:t>.</w:t>
      </w:r>
      <w:r>
        <w:rPr>
          <w:rFonts w:hint="eastAsia"/>
        </w:rPr>
        <w:t>北京：北京大学出版社，</w:t>
      </w:r>
      <w:r>
        <w:rPr>
          <w:rFonts w:hint="eastAsia"/>
        </w:rPr>
        <w:t>2015</w:t>
      </w:r>
      <w:r>
        <w:rPr>
          <w:rFonts w:hint="eastAsia"/>
        </w:rPr>
        <w:t>年，第</w:t>
      </w:r>
      <w:r>
        <w:t>259</w:t>
      </w:r>
      <w:r>
        <w:rPr>
          <w:rFonts w:hint="eastAsia"/>
        </w:rPr>
        <w:t>页</w:t>
      </w:r>
    </w:p>
    <w:p w14:paraId="0DEB07C0" w14:textId="77777777" w:rsidR="00B43270" w:rsidRDefault="00B43270" w:rsidP="005761CF">
      <w:pPr>
        <w:pStyle w:val="124"/>
      </w:pPr>
    </w:p>
  </w:footnote>
  <w:footnote w:id="31">
    <w:p w14:paraId="0C94FF6F" w14:textId="77777777" w:rsidR="00B43270" w:rsidRDefault="00AD0FDE" w:rsidP="005761CF">
      <w:pPr>
        <w:pStyle w:val="124"/>
      </w:pPr>
      <w:r>
        <w:rPr>
          <w:rStyle w:val="a9"/>
        </w:rPr>
        <w:footnoteRef/>
      </w:r>
      <w:r>
        <w:t xml:space="preserve"> </w:t>
      </w:r>
      <w:r>
        <w:rPr>
          <w:rFonts w:hint="eastAsia"/>
        </w:rPr>
        <w:t>杨士弘</w:t>
      </w:r>
      <w:r>
        <w:rPr>
          <w:rFonts w:hint="eastAsia"/>
        </w:rPr>
        <w:t xml:space="preserve"> </w:t>
      </w:r>
      <w:r>
        <w:rPr>
          <w:rFonts w:hint="eastAsia"/>
        </w:rPr>
        <w:t>编选，张震</w:t>
      </w:r>
      <w:r>
        <w:rPr>
          <w:rFonts w:hint="eastAsia"/>
        </w:rPr>
        <w:t xml:space="preserve"> </w:t>
      </w:r>
      <w:r>
        <w:rPr>
          <w:rFonts w:hint="eastAsia"/>
        </w:rPr>
        <w:t>辑注，顾璘评点，陶文鹏、魏祖钦点校对：《唐音评注》</w:t>
      </w:r>
      <w:r>
        <w:rPr>
          <w:rFonts w:hint="eastAsia"/>
        </w:rPr>
        <w:t xml:space="preserve">. </w:t>
      </w:r>
      <w:r>
        <w:rPr>
          <w:rFonts w:hint="eastAsia"/>
        </w:rPr>
        <w:t>保定：河北大学出版社，</w:t>
      </w:r>
      <w:r>
        <w:rPr>
          <w:rFonts w:hint="eastAsia"/>
        </w:rPr>
        <w:t>2006</w:t>
      </w:r>
      <w:r>
        <w:rPr>
          <w:rFonts w:hint="eastAsia"/>
        </w:rPr>
        <w:t>年，第</w:t>
      </w:r>
      <w:r>
        <w:rPr>
          <w:rFonts w:hint="eastAsia"/>
        </w:rPr>
        <w:t>74</w:t>
      </w:r>
      <w:r>
        <w:rPr>
          <w:rFonts w:hint="eastAsia"/>
        </w:rPr>
        <w:t>页</w:t>
      </w:r>
    </w:p>
  </w:footnote>
  <w:footnote w:id="32">
    <w:p w14:paraId="4B17FF05" w14:textId="77777777" w:rsidR="00B43270" w:rsidRDefault="00AD0FDE" w:rsidP="005761CF">
      <w:pPr>
        <w:pStyle w:val="124"/>
        <w:rPr>
          <w:lang w:eastAsia="zh-Hans"/>
        </w:rPr>
      </w:pPr>
      <w:r>
        <w:rPr>
          <w:rStyle w:val="a9"/>
        </w:rPr>
        <w:footnoteRef/>
      </w:r>
      <w:r>
        <w:t xml:space="preserve"> </w:t>
      </w:r>
      <w:r>
        <w:rPr>
          <w:rFonts w:hint="eastAsia"/>
          <w:lang w:eastAsia="zh-Hans"/>
        </w:rPr>
        <w:t>有关明代诗声理论</w:t>
      </w:r>
      <w:r>
        <w:rPr>
          <w:lang w:eastAsia="zh-Hans"/>
        </w:rPr>
        <w:t>，</w:t>
      </w:r>
      <w:r>
        <w:rPr>
          <w:rFonts w:hint="eastAsia"/>
          <w:lang w:eastAsia="zh-Hans"/>
        </w:rPr>
        <w:t>可见李国新：《明代诗声理论研究》</w:t>
      </w:r>
      <w:r>
        <w:rPr>
          <w:rFonts w:hint="eastAsia"/>
          <w:lang w:eastAsia="zh-Hans"/>
        </w:rPr>
        <w:t xml:space="preserve">. </w:t>
      </w:r>
      <w:r>
        <w:rPr>
          <w:rFonts w:hint="eastAsia"/>
          <w:lang w:eastAsia="zh-Hans"/>
        </w:rPr>
        <w:t>北京：中国社会科学出版社，</w:t>
      </w:r>
      <w:r>
        <w:rPr>
          <w:rFonts w:hint="eastAsia"/>
          <w:lang w:eastAsia="zh-Hans"/>
        </w:rPr>
        <w:t>2017</w:t>
      </w:r>
      <w:r>
        <w:rPr>
          <w:rFonts w:hint="eastAsia"/>
          <w:lang w:eastAsia="zh-Hans"/>
        </w:rPr>
        <w:t>年</w:t>
      </w:r>
    </w:p>
  </w:footnote>
  <w:footnote w:id="33">
    <w:p w14:paraId="729F3768" w14:textId="77777777" w:rsidR="00B43270" w:rsidRDefault="00AD0FDE" w:rsidP="005761CF">
      <w:pPr>
        <w:pStyle w:val="124"/>
      </w:pPr>
      <w:r>
        <w:rPr>
          <w:rStyle w:val="a9"/>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669</w:t>
      </w:r>
      <w:r>
        <w:rPr>
          <w:rFonts w:hint="eastAsia"/>
        </w:rPr>
        <w:t>页</w:t>
      </w:r>
    </w:p>
  </w:footnote>
  <w:footnote w:id="34">
    <w:p w14:paraId="611D93C1"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654</w:t>
      </w:r>
      <w:r>
        <w:rPr>
          <w:rFonts w:hint="eastAsia"/>
          <w:lang w:eastAsia="zh-Hans"/>
        </w:rPr>
        <w:t>页</w:t>
      </w:r>
    </w:p>
  </w:footnote>
  <w:footnote w:id="35">
    <w:p w14:paraId="46BA406F" w14:textId="77777777" w:rsidR="00B43270" w:rsidRDefault="00AD0FDE" w:rsidP="005761CF">
      <w:pPr>
        <w:pStyle w:val="124"/>
      </w:pPr>
      <w:r>
        <w:rPr>
          <w:rStyle w:val="a9"/>
        </w:rPr>
        <w:footnoteRef/>
      </w:r>
      <w:r>
        <w:t xml:space="preserve"> </w:t>
      </w:r>
      <w:r>
        <w:rPr>
          <w:rFonts w:hint="eastAsia"/>
        </w:rPr>
        <w:t>吴雨平：《唐诗选本的日本化阐释及其对中晚期日本汉诗创作的影响》，《江苏社会科学》，</w:t>
      </w:r>
      <w:r>
        <w:rPr>
          <w:rFonts w:hint="eastAsia"/>
        </w:rPr>
        <w:t>2009</w:t>
      </w:r>
      <w:r>
        <w:rPr>
          <w:rFonts w:hint="eastAsia"/>
        </w:rPr>
        <w:t>年，第</w:t>
      </w:r>
      <w:r>
        <w:rPr>
          <w:rFonts w:hint="eastAsia"/>
        </w:rPr>
        <w:t>5</w:t>
      </w:r>
      <w:r>
        <w:rPr>
          <w:rFonts w:hint="eastAsia"/>
        </w:rPr>
        <w:t>期</w:t>
      </w:r>
    </w:p>
  </w:footnote>
  <w:footnote w:id="36">
    <w:p w14:paraId="7246BCAF" w14:textId="77777777" w:rsidR="00B43270" w:rsidRDefault="00AD0FDE" w:rsidP="005761CF">
      <w:pPr>
        <w:pStyle w:val="124"/>
      </w:pPr>
      <w:r>
        <w:rPr>
          <w:rStyle w:val="a9"/>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w:t>
      </w:r>
      <w:r>
        <w:t>53</w:t>
      </w:r>
      <w:r>
        <w:rPr>
          <w:rFonts w:hint="eastAsia"/>
        </w:rPr>
        <w:t>页</w:t>
      </w:r>
    </w:p>
  </w:footnote>
  <w:footnote w:id="37">
    <w:p w14:paraId="1EC18807"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704</w:t>
      </w:r>
      <w:r>
        <w:rPr>
          <w:rFonts w:hint="eastAsia"/>
          <w:lang w:eastAsia="zh-Hans"/>
        </w:rPr>
        <w:t>页</w:t>
      </w:r>
    </w:p>
  </w:footnote>
  <w:footnote w:id="38">
    <w:p w14:paraId="018C312A"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653</w:t>
      </w:r>
      <w:r>
        <w:rPr>
          <w:rFonts w:hint="eastAsia"/>
          <w:lang w:eastAsia="zh-Hans"/>
        </w:rPr>
        <w:t>页</w:t>
      </w:r>
    </w:p>
  </w:footnote>
  <w:footnote w:id="39">
    <w:p w14:paraId="7A46C9B5"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40">
    <w:p w14:paraId="08B52077"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41">
    <w:p w14:paraId="27AB300D" w14:textId="77777777" w:rsidR="00B43270" w:rsidRDefault="00AD0FDE" w:rsidP="005761CF">
      <w:pPr>
        <w:pStyle w:val="124"/>
      </w:pPr>
      <w:r>
        <w:rPr>
          <w:rStyle w:val="a9"/>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w:t>
      </w:r>
      <w:r>
        <w:t>53</w:t>
      </w:r>
      <w:r>
        <w:rPr>
          <w:rFonts w:hint="eastAsia"/>
        </w:rPr>
        <w:t>页</w:t>
      </w:r>
    </w:p>
  </w:footnote>
  <w:footnote w:id="42">
    <w:p w14:paraId="6D5F2CC0"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696</w:t>
      </w:r>
      <w:r>
        <w:rPr>
          <w:rFonts w:hint="eastAsia"/>
          <w:lang w:eastAsia="zh-Hans"/>
        </w:rPr>
        <w:t>页</w:t>
      </w:r>
    </w:p>
  </w:footnote>
  <w:footnote w:id="43">
    <w:p w14:paraId="7744AD45" w14:textId="77777777" w:rsidR="00B43270" w:rsidRDefault="00AD0FDE" w:rsidP="005761CF">
      <w:pPr>
        <w:pStyle w:val="124"/>
      </w:pPr>
      <w:r>
        <w:rPr>
          <w:rStyle w:val="a9"/>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1697</w:t>
      </w:r>
      <w:r>
        <w:rPr>
          <w:rFonts w:hint="eastAsia"/>
        </w:rPr>
        <w:t>页</w:t>
      </w:r>
    </w:p>
  </w:footnote>
  <w:footnote w:id="44">
    <w:p w14:paraId="20B82315"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1699</w:t>
      </w:r>
      <w:r>
        <w:rPr>
          <w:rFonts w:hint="eastAsia"/>
          <w:lang w:eastAsia="zh-Hans"/>
        </w:rPr>
        <w:t>页</w:t>
      </w:r>
    </w:p>
  </w:footnote>
  <w:footnote w:id="45">
    <w:p w14:paraId="5326AF93"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1698</w:t>
      </w:r>
      <w:r>
        <w:rPr>
          <w:rFonts w:hint="eastAsia"/>
          <w:lang w:eastAsia="zh-Hans"/>
        </w:rPr>
        <w:t>页</w:t>
      </w:r>
    </w:p>
  </w:footnote>
  <w:footnote w:id="46">
    <w:p w14:paraId="0E2A772B"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1703</w:t>
      </w:r>
      <w:r>
        <w:rPr>
          <w:rFonts w:hint="eastAsia"/>
          <w:lang w:eastAsia="zh-Hans"/>
        </w:rPr>
        <w:t>页</w:t>
      </w:r>
    </w:p>
  </w:footnote>
  <w:footnote w:id="47">
    <w:p w14:paraId="0E2A5B28" w14:textId="77777777" w:rsidR="00B43270" w:rsidRDefault="00AD0FDE" w:rsidP="005761CF">
      <w:pPr>
        <w:pStyle w:val="124"/>
      </w:pPr>
      <w:r>
        <w:rPr>
          <w:rStyle w:val="a9"/>
        </w:rPr>
        <w:footnoteRef/>
      </w:r>
      <w:r>
        <w:t xml:space="preserve"> </w:t>
      </w:r>
      <w:r w:rsidR="005761CF">
        <w:rPr>
          <w:rFonts w:hint="eastAsia"/>
        </w:rPr>
        <w:t>同上，</w:t>
      </w:r>
      <w:r>
        <w:rPr>
          <w:rFonts w:hint="eastAsia"/>
        </w:rPr>
        <w:t>第</w:t>
      </w:r>
      <w:r>
        <w:t>1706</w:t>
      </w:r>
      <w:r>
        <w:rPr>
          <w:rFonts w:hint="eastAsia"/>
        </w:rPr>
        <w:t>页</w:t>
      </w:r>
    </w:p>
    <w:p w14:paraId="09F7B94B" w14:textId="77777777" w:rsidR="00B43270" w:rsidRDefault="00B43270" w:rsidP="005761CF">
      <w:pPr>
        <w:pStyle w:val="124"/>
      </w:pPr>
    </w:p>
  </w:footnote>
  <w:footnote w:id="48">
    <w:p w14:paraId="7F8C28B7"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1701</w:t>
      </w:r>
      <w:r>
        <w:rPr>
          <w:rFonts w:hint="eastAsia"/>
          <w:lang w:eastAsia="zh-Hans"/>
        </w:rPr>
        <w:t>页</w:t>
      </w:r>
    </w:p>
  </w:footnote>
  <w:footnote w:id="49">
    <w:p w14:paraId="3F02F6B5" w14:textId="77777777" w:rsidR="00B43270" w:rsidRDefault="00AD0FDE" w:rsidP="005761CF">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1702</w:t>
      </w:r>
      <w:r>
        <w:rPr>
          <w:rFonts w:hint="eastAsia"/>
          <w:lang w:eastAsia="zh-Hans"/>
        </w:rPr>
        <w:t>页</w:t>
      </w:r>
    </w:p>
  </w:footnote>
  <w:footnote w:id="50">
    <w:p w14:paraId="6FBF4BE7" w14:textId="77777777" w:rsidR="00B43270" w:rsidRDefault="00AD0FDE" w:rsidP="005761CF">
      <w:pPr>
        <w:pStyle w:val="124"/>
      </w:pPr>
      <w:r>
        <w:rPr>
          <w:rStyle w:val="a9"/>
        </w:rPr>
        <w:footnoteRef/>
      </w:r>
      <w:r>
        <w:t xml:space="preserve"> </w:t>
      </w:r>
      <w:r>
        <w:rPr>
          <w:rFonts w:hint="eastAsia"/>
        </w:rPr>
        <w:t>中井竹山：《诗律兆》，赵季，叶言材，刘畅辑校：《日本汉诗话集成》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1241</w:t>
      </w:r>
      <w:r>
        <w:rPr>
          <w:rFonts w:hint="eastAsia"/>
        </w:rPr>
        <w:t>页</w:t>
      </w:r>
    </w:p>
    <w:p w14:paraId="18CFC811" w14:textId="77777777" w:rsidR="00B43270" w:rsidRDefault="00B43270">
      <w:pPr>
        <w:pStyle w:val="a7"/>
      </w:pPr>
    </w:p>
  </w:footnote>
  <w:footnote w:id="51">
    <w:p w14:paraId="763B046C" w14:textId="77777777" w:rsidR="00B43270" w:rsidRDefault="00AD0FDE" w:rsidP="00FC14EC">
      <w:pPr>
        <w:pStyle w:val="124"/>
      </w:pPr>
      <w:r>
        <w:rPr>
          <w:rStyle w:val="a9"/>
        </w:rPr>
        <w:footnoteRef/>
      </w:r>
      <w:r>
        <w:t xml:space="preserve"> </w:t>
      </w:r>
      <w:r w:rsidR="00FC14EC">
        <w:rPr>
          <w:rFonts w:hint="eastAsia"/>
        </w:rPr>
        <w:t>中井竹山：《诗律兆》，赵季，叶言材，刘畅辑校：《日本汉诗话集成》</w:t>
      </w:r>
      <w:r w:rsidR="00FC14EC">
        <w:rPr>
          <w:rFonts w:hint="eastAsia"/>
        </w:rPr>
        <w:t xml:space="preserve">. </w:t>
      </w:r>
      <w:r w:rsidR="00FC14EC">
        <w:rPr>
          <w:rFonts w:hint="eastAsia"/>
        </w:rPr>
        <w:t>北京：中华书局</w:t>
      </w:r>
      <w:r w:rsidR="00FC14EC">
        <w:rPr>
          <w:rFonts w:hint="eastAsia"/>
        </w:rPr>
        <w:t>, 2019</w:t>
      </w:r>
      <w:r w:rsidR="00FC14EC">
        <w:rPr>
          <w:rFonts w:hint="eastAsia"/>
        </w:rPr>
        <w:t>年，</w:t>
      </w:r>
      <w:r>
        <w:rPr>
          <w:rFonts w:hint="eastAsia"/>
          <w:lang w:eastAsia="zh-Hans"/>
        </w:rPr>
        <w:t>第</w:t>
      </w:r>
      <w:r>
        <w:rPr>
          <w:lang w:eastAsia="zh-Hans"/>
        </w:rPr>
        <w:t>1068</w:t>
      </w:r>
      <w:r>
        <w:rPr>
          <w:rFonts w:hint="eastAsia"/>
          <w:lang w:eastAsia="zh-Hans"/>
        </w:rPr>
        <w:t>页</w:t>
      </w:r>
    </w:p>
  </w:footnote>
  <w:footnote w:id="52">
    <w:p w14:paraId="512591AE" w14:textId="77777777" w:rsidR="00B43270" w:rsidRDefault="00AD0FDE" w:rsidP="00FC14EC">
      <w:pPr>
        <w:pStyle w:val="124"/>
      </w:pPr>
      <w:r>
        <w:rPr>
          <w:rStyle w:val="a9"/>
        </w:rPr>
        <w:footnoteRef/>
      </w:r>
      <w:r w:rsidR="005A7244">
        <w:rPr>
          <w:rFonts w:hint="eastAsia"/>
        </w:rPr>
        <w:t xml:space="preserve"> </w:t>
      </w:r>
      <w:r w:rsidR="00FC14EC">
        <w:rPr>
          <w:rFonts w:hint="eastAsia"/>
        </w:rPr>
        <w:t>同上</w:t>
      </w:r>
      <w:r>
        <w:rPr>
          <w:rFonts w:hint="eastAsia"/>
        </w:rPr>
        <w:t>，</w:t>
      </w:r>
      <w:r>
        <w:rPr>
          <w:rFonts w:hint="eastAsia"/>
          <w:lang w:eastAsia="zh-Hans"/>
        </w:rPr>
        <w:t>第</w:t>
      </w:r>
      <w:r>
        <w:rPr>
          <w:lang w:eastAsia="zh-Hans"/>
        </w:rPr>
        <w:t>1217</w:t>
      </w:r>
      <w:r>
        <w:rPr>
          <w:rFonts w:hint="eastAsia"/>
          <w:lang w:eastAsia="zh-Hans"/>
        </w:rPr>
        <w:t>页</w:t>
      </w:r>
    </w:p>
  </w:footnote>
  <w:footnote w:id="53">
    <w:p w14:paraId="29529029"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1097</w:t>
      </w:r>
      <w:r>
        <w:rPr>
          <w:rFonts w:hint="eastAsia"/>
          <w:lang w:eastAsia="zh-Hans"/>
        </w:rPr>
        <w:t>页</w:t>
      </w:r>
    </w:p>
  </w:footnote>
  <w:footnote w:id="54">
    <w:p w14:paraId="5F714777"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1264</w:t>
      </w:r>
      <w:r>
        <w:rPr>
          <w:rFonts w:hint="eastAsia"/>
          <w:lang w:eastAsia="zh-Hans"/>
        </w:rPr>
        <w:t>页</w:t>
      </w:r>
    </w:p>
  </w:footnote>
  <w:footnote w:id="55">
    <w:p w14:paraId="17CF8084"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1071</w:t>
      </w:r>
      <w:r>
        <w:rPr>
          <w:rFonts w:hint="eastAsia"/>
          <w:lang w:eastAsia="zh-Hans"/>
        </w:rPr>
        <w:t>页</w:t>
      </w:r>
    </w:p>
  </w:footnote>
  <w:footnote w:id="56">
    <w:p w14:paraId="0E820B18" w14:textId="77777777" w:rsidR="00B43270" w:rsidRDefault="00AD0FDE" w:rsidP="00FC14EC">
      <w:pPr>
        <w:pStyle w:val="124"/>
      </w:pPr>
      <w:r>
        <w:rPr>
          <w:rStyle w:val="a9"/>
        </w:rPr>
        <w:footnoteRef/>
      </w:r>
      <w:r>
        <w:t xml:space="preserve"> </w:t>
      </w:r>
      <w:r>
        <w:rPr>
          <w:rFonts w:hint="eastAsia"/>
          <w:lang w:eastAsia="zh-Hans"/>
        </w:rPr>
        <w:t>同上</w:t>
      </w:r>
      <w:r>
        <w:rPr>
          <w:lang w:eastAsia="zh-Hans"/>
        </w:rPr>
        <w:t>，</w:t>
      </w:r>
      <w:r>
        <w:rPr>
          <w:rFonts w:hint="eastAsia"/>
          <w:lang w:eastAsia="zh-Hans"/>
        </w:rPr>
        <w:t>第</w:t>
      </w:r>
      <w:r>
        <w:rPr>
          <w:lang w:eastAsia="zh-Hans"/>
        </w:rPr>
        <w:t>1069</w:t>
      </w:r>
      <w:r>
        <w:rPr>
          <w:rFonts w:hint="eastAsia"/>
          <w:lang w:eastAsia="zh-Hans"/>
        </w:rPr>
        <w:t>页</w:t>
      </w:r>
    </w:p>
  </w:footnote>
  <w:footnote w:id="57">
    <w:p w14:paraId="2DF0419B" w14:textId="77777777" w:rsidR="00B43270" w:rsidRDefault="00AD0FDE" w:rsidP="00FC14EC">
      <w:pPr>
        <w:pStyle w:val="124"/>
      </w:pPr>
      <w:r>
        <w:rPr>
          <w:rStyle w:val="a9"/>
        </w:rPr>
        <w:footnoteRef/>
      </w:r>
      <w:r>
        <w:t xml:space="preserve"> </w:t>
      </w:r>
      <w:r>
        <w:rPr>
          <w:rFonts w:hint="eastAsia"/>
        </w:rPr>
        <w:t>同上，第</w:t>
      </w:r>
      <w:r>
        <w:t>1066</w:t>
      </w:r>
      <w:r>
        <w:rPr>
          <w:rFonts w:hint="eastAsia"/>
        </w:rPr>
        <w:t>页</w:t>
      </w:r>
    </w:p>
  </w:footnote>
  <w:footnote w:id="58">
    <w:p w14:paraId="75119F63" w14:textId="77777777" w:rsidR="00B43270" w:rsidRDefault="00AD0FDE" w:rsidP="00FC14EC">
      <w:pPr>
        <w:pStyle w:val="124"/>
      </w:pPr>
      <w:r>
        <w:rPr>
          <w:rStyle w:val="a9"/>
        </w:rPr>
        <w:footnoteRef/>
      </w:r>
      <w:r>
        <w:t xml:space="preserve"> </w:t>
      </w:r>
      <w:r w:rsidR="00A83B0C">
        <w:rPr>
          <w:rFonts w:hint="eastAsia"/>
        </w:rPr>
        <w:t>同上</w:t>
      </w:r>
      <w:r>
        <w:rPr>
          <w:rFonts w:hint="eastAsia"/>
        </w:rPr>
        <w:t>，</w:t>
      </w:r>
      <w:r>
        <w:rPr>
          <w:rFonts w:hint="eastAsia"/>
          <w:lang w:eastAsia="zh-Hans"/>
        </w:rPr>
        <w:t>第</w:t>
      </w:r>
      <w:r>
        <w:rPr>
          <w:lang w:eastAsia="zh-Hans"/>
        </w:rPr>
        <w:t>1066</w:t>
      </w:r>
      <w:r>
        <w:rPr>
          <w:rFonts w:hint="eastAsia"/>
          <w:lang w:eastAsia="zh-Hans"/>
        </w:rPr>
        <w:t>页</w:t>
      </w:r>
    </w:p>
  </w:footnote>
  <w:footnote w:id="59">
    <w:p w14:paraId="401C8F21" w14:textId="77777777" w:rsidR="00B43270" w:rsidRDefault="00AD0FDE" w:rsidP="00E25296">
      <w:pPr>
        <w:pStyle w:val="124"/>
      </w:pPr>
      <w:r>
        <w:rPr>
          <w:rStyle w:val="a9"/>
        </w:rPr>
        <w:footnoteRef/>
      </w:r>
      <w:r>
        <w:t xml:space="preserve"> </w:t>
      </w:r>
      <w:r>
        <w:rPr>
          <w:rFonts w:hint="eastAsia"/>
        </w:rPr>
        <w:t>Keene, Donald. World within Walls: Japanese Literature of the Pre-Modern Era. Tokyo: Charles E. Tuttle, 1976</w:t>
      </w:r>
      <w:r>
        <w:t>，</w:t>
      </w:r>
      <w:r>
        <w:rPr>
          <w:rFonts w:hint="eastAsia"/>
          <w:lang w:eastAsia="zh-Hans"/>
        </w:rPr>
        <w:t>p</w:t>
      </w:r>
      <w:r>
        <w:rPr>
          <w:lang w:eastAsia="zh-Hans"/>
        </w:rPr>
        <w:t>557</w:t>
      </w:r>
    </w:p>
  </w:footnote>
  <w:footnote w:id="60">
    <w:p w14:paraId="22ABA9B3" w14:textId="77777777" w:rsidR="00B43270" w:rsidRDefault="00AD0FDE" w:rsidP="00E25296">
      <w:pPr>
        <w:pStyle w:val="124"/>
      </w:pPr>
      <w:r>
        <w:rPr>
          <w:rStyle w:val="a9"/>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429</w:t>
      </w:r>
      <w:r>
        <w:rPr>
          <w:rFonts w:hint="eastAsia"/>
        </w:rPr>
        <w:t>页</w:t>
      </w:r>
    </w:p>
  </w:footnote>
  <w:footnote w:id="61">
    <w:p w14:paraId="2E9A0129" w14:textId="77777777" w:rsidR="00B43270" w:rsidRDefault="00AD0FDE" w:rsidP="00E25296">
      <w:pPr>
        <w:pStyle w:val="124"/>
      </w:pPr>
      <w:r>
        <w:rPr>
          <w:rStyle w:val="a9"/>
        </w:rPr>
        <w:footnoteRef/>
      </w:r>
      <w:r>
        <w:t xml:space="preserve"> </w:t>
      </w:r>
      <w:r>
        <w:rPr>
          <w:rFonts w:hint="eastAsia"/>
        </w:rPr>
        <w:t>大洼诗佛：《诗圣堂诗话》，赵季，叶言材，刘畅辑校：《日本汉诗话集成》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1716</w:t>
      </w:r>
      <w:r>
        <w:rPr>
          <w:rFonts w:hint="eastAsia"/>
        </w:rPr>
        <w:t>页</w:t>
      </w:r>
    </w:p>
    <w:p w14:paraId="652B4028" w14:textId="77777777" w:rsidR="00B43270" w:rsidRDefault="00B43270" w:rsidP="00E25296">
      <w:pPr>
        <w:pStyle w:val="124"/>
      </w:pPr>
    </w:p>
  </w:footnote>
  <w:footnote w:id="62">
    <w:p w14:paraId="47493C8F" w14:textId="77777777" w:rsidR="00B43270" w:rsidRDefault="00AD0FDE" w:rsidP="00E25296">
      <w:pPr>
        <w:pStyle w:val="124"/>
        <w:rPr>
          <w:lang w:eastAsia="ja-JP"/>
        </w:rPr>
      </w:pPr>
      <w:r>
        <w:rPr>
          <w:rStyle w:val="a9"/>
        </w:rPr>
        <w:footnoteRef/>
      </w:r>
      <w:r>
        <w:rPr>
          <w:lang w:eastAsia="ja-JP"/>
        </w:rPr>
        <w:t xml:space="preserve"> </w:t>
      </w:r>
      <w:r>
        <w:rPr>
          <w:rFonts w:hint="eastAsia"/>
          <w:lang w:eastAsia="zh-Hans"/>
        </w:rPr>
        <w:t>梁青</w:t>
      </w:r>
      <w:r>
        <w:rPr>
          <w:lang w:eastAsia="zh-Hans"/>
        </w:rPr>
        <w:t>：《九世紀末の桜花詩</w:t>
      </w:r>
      <w:r>
        <w:rPr>
          <w:lang w:eastAsia="zh-Hans"/>
        </w:rPr>
        <w:t>——</w:t>
      </w:r>
      <w:r>
        <w:rPr>
          <w:lang w:eastAsia="zh-Hans"/>
        </w:rPr>
        <w:t>和歌との交渉をめぐって》，《日本語</w:t>
      </w:r>
      <w:r>
        <w:rPr>
          <w:rFonts w:ascii="微软雅黑" w:eastAsia="微软雅黑" w:hAnsi="微软雅黑" w:cs="微软雅黑" w:hint="eastAsia"/>
          <w:lang w:eastAsia="zh-Hans"/>
        </w:rPr>
        <w:t>・</w:t>
      </w:r>
      <w:r>
        <w:rPr>
          <w:lang w:eastAsia="zh-Hans"/>
        </w:rPr>
        <w:t>日本学研究》，</w:t>
      </w:r>
      <w:r>
        <w:rPr>
          <w:lang w:eastAsia="zh-Hans"/>
        </w:rPr>
        <w:t>2018</w:t>
      </w:r>
      <w:r>
        <w:rPr>
          <w:rFonts w:hint="eastAsia"/>
          <w:lang w:eastAsia="zh-Hans"/>
        </w:rPr>
        <w:t>年</w:t>
      </w:r>
      <w:r>
        <w:rPr>
          <w:lang w:eastAsia="zh-Hans"/>
        </w:rPr>
        <w:t>，</w:t>
      </w:r>
      <w:r>
        <w:rPr>
          <w:rFonts w:hint="eastAsia"/>
          <w:lang w:eastAsia="zh-Hans"/>
        </w:rPr>
        <w:t>第</w:t>
      </w:r>
      <w:r>
        <w:rPr>
          <w:lang w:eastAsia="zh-Hans"/>
        </w:rPr>
        <w:t>8</w:t>
      </w:r>
      <w:r>
        <w:rPr>
          <w:rFonts w:hint="eastAsia"/>
          <w:lang w:eastAsia="zh-Hans"/>
        </w:rPr>
        <w:t>其</w:t>
      </w:r>
      <w:r>
        <w:rPr>
          <w:lang w:eastAsia="zh-Hans"/>
        </w:rPr>
        <w:t>，</w:t>
      </w:r>
      <w:r>
        <w:rPr>
          <w:rFonts w:hint="eastAsia"/>
          <w:lang w:eastAsia="zh-Hans"/>
        </w:rPr>
        <w:t>第</w:t>
      </w:r>
      <w:r>
        <w:rPr>
          <w:lang w:eastAsia="zh-Hans"/>
        </w:rPr>
        <w:t>23-35</w:t>
      </w:r>
      <w:r>
        <w:rPr>
          <w:rFonts w:hint="eastAsia"/>
          <w:lang w:eastAsia="zh-Hans"/>
        </w:rPr>
        <w:t>页</w:t>
      </w:r>
    </w:p>
  </w:footnote>
  <w:footnote w:id="63">
    <w:p w14:paraId="5FA527B8" w14:textId="77777777" w:rsidR="00B43270" w:rsidRDefault="00AD0FDE" w:rsidP="00E25296">
      <w:pPr>
        <w:pStyle w:val="124"/>
      </w:pPr>
      <w:r>
        <w:rPr>
          <w:rStyle w:val="a9"/>
        </w:rPr>
        <w:footnoteRef/>
      </w:r>
      <w:r>
        <w:t xml:space="preserve"> </w:t>
      </w:r>
      <w:r>
        <w:rPr>
          <w:rFonts w:hint="eastAsia"/>
        </w:rPr>
        <w:t>菊池五山：《五山堂诗话》，赵季，叶言材，刘畅辑校：《日本汉诗话集成》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1932</w:t>
      </w:r>
      <w:r>
        <w:rPr>
          <w:rFonts w:hint="eastAsia"/>
        </w:rPr>
        <w:t>页</w:t>
      </w:r>
    </w:p>
  </w:footnote>
  <w:footnote w:id="64">
    <w:p w14:paraId="5DF19BA7" w14:textId="77777777" w:rsidR="00B43270" w:rsidRDefault="00AD0FDE" w:rsidP="00E25296">
      <w:pPr>
        <w:pStyle w:val="124"/>
      </w:pPr>
      <w:r>
        <w:rPr>
          <w:rStyle w:val="a9"/>
        </w:rPr>
        <w:footnoteRef/>
      </w:r>
      <w:r>
        <w:rPr>
          <w:lang w:eastAsia="ja-JP"/>
        </w:rPr>
        <w:t xml:space="preserve"> </w:t>
      </w:r>
      <w:r>
        <w:rPr>
          <w:rFonts w:hint="eastAsia"/>
          <w:lang w:eastAsia="ja-JP"/>
        </w:rPr>
        <w:t>滝川</w:t>
      </w:r>
      <w:r>
        <w:rPr>
          <w:rFonts w:hint="eastAsia"/>
          <w:lang w:eastAsia="ja-JP"/>
        </w:rPr>
        <w:t xml:space="preserve"> </w:t>
      </w:r>
      <w:r>
        <w:rPr>
          <w:rFonts w:hint="eastAsia"/>
          <w:lang w:eastAsia="ja-JP"/>
        </w:rPr>
        <w:t>幸司：《桜が散ること</w:t>
      </w:r>
      <w:r>
        <w:rPr>
          <w:rFonts w:hint="eastAsia"/>
          <w:lang w:eastAsia="ja-JP"/>
        </w:rPr>
        <w:t xml:space="preserve"> : </w:t>
      </w:r>
      <w:r>
        <w:rPr>
          <w:rFonts w:hint="eastAsia"/>
          <w:lang w:eastAsia="ja-JP"/>
        </w:rPr>
        <w:t>古今集桜歌の漢詩文基盤》</w:t>
      </w:r>
      <w:r>
        <w:rPr>
          <w:rFonts w:hint="eastAsia"/>
          <w:lang w:eastAsia="ja-JP"/>
        </w:rPr>
        <w:t xml:space="preserve">. </w:t>
      </w:r>
      <w:r>
        <w:rPr>
          <w:rFonts w:hint="eastAsia"/>
        </w:rPr>
        <w:t>《詞林》</w:t>
      </w:r>
      <w:r>
        <w:rPr>
          <w:rFonts w:hint="eastAsia"/>
        </w:rPr>
        <w:t>1992</w:t>
      </w:r>
      <w:r>
        <w:rPr>
          <w:rFonts w:hint="eastAsia"/>
        </w:rPr>
        <w:t>年第</w:t>
      </w:r>
      <w:r>
        <w:rPr>
          <w:rFonts w:hint="eastAsia"/>
        </w:rPr>
        <w:t>12</w:t>
      </w:r>
      <w:r>
        <w:rPr>
          <w:rFonts w:hint="eastAsia"/>
        </w:rPr>
        <w:t>期，第</w:t>
      </w:r>
      <w:r>
        <w:rPr>
          <w:rFonts w:hint="eastAsia"/>
        </w:rPr>
        <w:t>1-21</w:t>
      </w:r>
      <w:r>
        <w:rPr>
          <w:rFonts w:hint="eastAsia"/>
        </w:rPr>
        <w:t>页</w:t>
      </w:r>
    </w:p>
  </w:footnote>
  <w:footnote w:id="65">
    <w:p w14:paraId="18ED3F65" w14:textId="77777777" w:rsidR="00B43270" w:rsidRDefault="00AD0FDE" w:rsidP="00E25296">
      <w:pPr>
        <w:pStyle w:val="124"/>
      </w:pPr>
      <w:r>
        <w:rPr>
          <w:rStyle w:val="a9"/>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2648</w:t>
      </w:r>
      <w:r>
        <w:rPr>
          <w:rFonts w:hint="eastAsia"/>
        </w:rPr>
        <w:t>页</w:t>
      </w:r>
    </w:p>
    <w:p w14:paraId="60A5C47B" w14:textId="77777777" w:rsidR="00B43270" w:rsidRDefault="00B43270" w:rsidP="00E25296">
      <w:pPr>
        <w:pStyle w:val="124"/>
      </w:pPr>
    </w:p>
  </w:footnote>
  <w:footnote w:id="66">
    <w:p w14:paraId="526F84C4" w14:textId="77777777" w:rsidR="00B43270" w:rsidRDefault="00AD0FDE" w:rsidP="00E25296">
      <w:pPr>
        <w:pStyle w:val="124"/>
      </w:pPr>
      <w:r>
        <w:rPr>
          <w:rStyle w:val="a9"/>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2716</w:t>
      </w:r>
      <w:r>
        <w:rPr>
          <w:rFonts w:hint="eastAsia"/>
        </w:rPr>
        <w:t>页</w:t>
      </w:r>
    </w:p>
  </w:footnote>
  <w:footnote w:id="67">
    <w:p w14:paraId="1B452421" w14:textId="77777777" w:rsidR="00B43270" w:rsidRDefault="00AD0FDE" w:rsidP="00E25296">
      <w:pPr>
        <w:pStyle w:val="124"/>
      </w:pPr>
      <w:r>
        <w:rPr>
          <w:rStyle w:val="a9"/>
        </w:rPr>
        <w:footnoteRef/>
      </w:r>
      <w:r>
        <w:t xml:space="preserve"> </w:t>
      </w:r>
      <w:r>
        <w:rPr>
          <w:rFonts w:hint="eastAsia"/>
        </w:rPr>
        <w:t>加藤善庵：《柳桥诗话》，赵季，叶言材，刘畅辑校：《日本汉诗话集成》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3724</w:t>
      </w:r>
      <w:r>
        <w:rPr>
          <w:rFonts w:hint="eastAsia"/>
        </w:rPr>
        <w:t>页</w:t>
      </w:r>
    </w:p>
    <w:p w14:paraId="4687C00F" w14:textId="77777777" w:rsidR="00B43270" w:rsidRDefault="00B43270" w:rsidP="00E25296">
      <w:pPr>
        <w:pStyle w:val="124"/>
      </w:pPr>
    </w:p>
  </w:footnote>
  <w:footnote w:id="68">
    <w:p w14:paraId="60DFD085" w14:textId="77777777" w:rsidR="00B43270" w:rsidRDefault="00AD0FDE" w:rsidP="00E25296">
      <w:pPr>
        <w:pStyle w:val="124"/>
      </w:pPr>
      <w:r>
        <w:rPr>
          <w:rStyle w:val="a9"/>
        </w:rPr>
        <w:footnoteRef/>
      </w:r>
      <w:r>
        <w:t xml:space="preserve"> </w:t>
      </w:r>
      <w:r>
        <w:rPr>
          <w:rFonts w:hint="eastAsia"/>
        </w:rPr>
        <w:t>清水茂、揖斐高、大谷雅夫校注：《日本诗史·五山堂诗话》</w:t>
      </w:r>
      <w:r>
        <w:rPr>
          <w:rFonts w:hint="eastAsia"/>
        </w:rPr>
        <w:t>.</w:t>
      </w:r>
      <w:r>
        <w:rPr>
          <w:rFonts w:hint="eastAsia"/>
        </w:rPr>
        <w:t>岩波书店，</w:t>
      </w:r>
      <w:r>
        <w:rPr>
          <w:rFonts w:hint="eastAsia"/>
        </w:rPr>
        <w:t>1991</w:t>
      </w:r>
      <w:r>
        <w:rPr>
          <w:rFonts w:hint="eastAsia"/>
        </w:rPr>
        <w:t>年，</w:t>
      </w:r>
      <w:r>
        <w:rPr>
          <w:rFonts w:hint="eastAsia"/>
          <w:lang w:eastAsia="zh-Hans"/>
        </w:rPr>
        <w:t>第</w:t>
      </w:r>
      <w:r>
        <w:rPr>
          <w:lang w:eastAsia="zh-Hans"/>
        </w:rPr>
        <w:t>46</w:t>
      </w:r>
      <w:r>
        <w:rPr>
          <w:rFonts w:hint="eastAsia"/>
          <w:lang w:eastAsia="zh-Hans"/>
        </w:rPr>
        <w:t>页</w:t>
      </w:r>
    </w:p>
  </w:footnote>
  <w:footnote w:id="69">
    <w:p w14:paraId="054F6CB1" w14:textId="77777777" w:rsidR="00B43270" w:rsidRDefault="00AD0FDE" w:rsidP="00E25296">
      <w:pPr>
        <w:pStyle w:val="124"/>
      </w:pPr>
      <w:r>
        <w:rPr>
          <w:rStyle w:val="a9"/>
        </w:rPr>
        <w:footnoteRef/>
      </w:r>
      <w:r>
        <w:t xml:space="preserve"> </w:t>
      </w:r>
      <w:r>
        <w:rPr>
          <w:rFonts w:hint="eastAsia"/>
        </w:rPr>
        <w:t>长野丰山：《松荫快谈》，赵季，叶言材，刘畅辑校：《日本汉诗话集成》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w:t>
      </w:r>
      <w:r>
        <w:t>68</w:t>
      </w:r>
      <w:r>
        <w:rPr>
          <w:rFonts w:hint="eastAsia"/>
        </w:rPr>
        <w:t>页</w:t>
      </w:r>
    </w:p>
    <w:p w14:paraId="530964C4" w14:textId="77777777" w:rsidR="00B43270" w:rsidRDefault="00B43270" w:rsidP="00E25296">
      <w:pPr>
        <w:pStyle w:val="124"/>
      </w:pPr>
    </w:p>
  </w:footnote>
  <w:footnote w:id="70">
    <w:p w14:paraId="2A6BA253" w14:textId="77777777" w:rsidR="00B43270" w:rsidRDefault="00AD0FDE" w:rsidP="00E25296">
      <w:pPr>
        <w:pStyle w:val="124"/>
        <w:rPr>
          <w:lang w:eastAsia="ja-JP"/>
        </w:rPr>
      </w:pPr>
      <w:r>
        <w:rPr>
          <w:rStyle w:val="a9"/>
        </w:rPr>
        <w:footnoteRef/>
      </w:r>
      <w:r>
        <w:rPr>
          <w:lang w:eastAsia="ja-JP"/>
        </w:rPr>
        <w:t xml:space="preserve"> </w:t>
      </w:r>
      <w:r>
        <w:rPr>
          <w:rFonts w:hint="eastAsia"/>
          <w:lang w:eastAsia="ja-JP"/>
        </w:rPr>
        <w:t>河野六郎：《日本語の歴史２文字とのめくりあい》</w:t>
      </w:r>
      <w:r>
        <w:rPr>
          <w:rFonts w:hint="eastAsia"/>
          <w:lang w:eastAsia="ja-JP"/>
        </w:rPr>
        <w:t xml:space="preserve">. </w:t>
      </w:r>
      <w:r>
        <w:rPr>
          <w:rFonts w:hint="eastAsia"/>
          <w:lang w:eastAsia="ja-JP"/>
        </w:rPr>
        <w:t>东京：平凡社，</w:t>
      </w:r>
      <w:r>
        <w:rPr>
          <w:rFonts w:hint="eastAsia"/>
          <w:lang w:eastAsia="ja-JP"/>
        </w:rPr>
        <w:t>1963</w:t>
      </w:r>
      <w:r>
        <w:rPr>
          <w:rFonts w:hint="eastAsia"/>
          <w:lang w:eastAsia="ja-JP"/>
        </w:rPr>
        <w:t>年</w:t>
      </w:r>
      <w:r>
        <w:rPr>
          <w:rFonts w:hint="eastAsia"/>
          <w:lang w:eastAsia="ja-JP"/>
        </w:rPr>
        <w:t xml:space="preserve"> </w:t>
      </w:r>
    </w:p>
  </w:footnote>
  <w:footnote w:id="71">
    <w:p w14:paraId="7E3F0BF0" w14:textId="77777777" w:rsidR="00B43270" w:rsidRDefault="00AD0FDE" w:rsidP="00E25296">
      <w:pPr>
        <w:pStyle w:val="124"/>
      </w:pPr>
      <w:r>
        <w:rPr>
          <w:rStyle w:val="a9"/>
        </w:rPr>
        <w:footnoteRef/>
      </w:r>
      <w:r>
        <w:t xml:space="preserve"> </w:t>
      </w:r>
      <w:r>
        <w:rPr>
          <w:rFonts w:hint="eastAsia"/>
        </w:rPr>
        <w:t>中村完：《漢字百科事典》</w:t>
      </w:r>
      <w:r>
        <w:rPr>
          <w:rFonts w:hint="eastAsia"/>
        </w:rPr>
        <w:t xml:space="preserve">. </w:t>
      </w:r>
      <w:r>
        <w:rPr>
          <w:rFonts w:hint="eastAsia"/>
        </w:rPr>
        <w:t>东京：明治書院，</w:t>
      </w:r>
      <w:r>
        <w:rPr>
          <w:rFonts w:hint="eastAsia"/>
        </w:rPr>
        <w:t>1996</w:t>
      </w:r>
      <w:r>
        <w:rPr>
          <w:rFonts w:hint="eastAsia"/>
        </w:rPr>
        <w:t>年，第</w:t>
      </w:r>
      <w:r>
        <w:rPr>
          <w:rFonts w:hint="eastAsia"/>
        </w:rPr>
        <w:t>109</w:t>
      </w:r>
      <w:r>
        <w:rPr>
          <w:rFonts w:hint="eastAsia"/>
        </w:rPr>
        <w:t>页</w:t>
      </w:r>
    </w:p>
  </w:footnote>
  <w:footnote w:id="72">
    <w:p w14:paraId="53B9E275" w14:textId="77777777" w:rsidR="00B43270" w:rsidRDefault="00AD0FDE" w:rsidP="00E25296">
      <w:pPr>
        <w:pStyle w:val="124"/>
      </w:pPr>
      <w:r>
        <w:rPr>
          <w:rStyle w:val="a9"/>
        </w:rPr>
        <w:footnoteRef/>
      </w:r>
      <w:r>
        <w:t xml:space="preserve"> </w:t>
      </w:r>
      <w:r>
        <w:rPr>
          <w:rFonts w:hint="eastAsia"/>
        </w:rPr>
        <w:t>河野六郎：《岩波講座日本語８文字》，东京：岩波书店，</w:t>
      </w:r>
      <w:r>
        <w:rPr>
          <w:rFonts w:hint="eastAsia"/>
        </w:rPr>
        <w:t>1977</w:t>
      </w:r>
      <w:r>
        <w:rPr>
          <w:rFonts w:hint="eastAsia"/>
        </w:rPr>
        <w:t>年，第</w:t>
      </w:r>
      <w:r>
        <w:rPr>
          <w:rFonts w:hint="eastAsia"/>
        </w:rPr>
        <w:t>9</w:t>
      </w:r>
      <w:r>
        <w:rPr>
          <w:rFonts w:hint="eastAsia"/>
        </w:rPr>
        <w:t>页</w:t>
      </w:r>
    </w:p>
  </w:footnote>
  <w:footnote w:id="73">
    <w:p w14:paraId="1D318E7A" w14:textId="77777777" w:rsidR="00B43270" w:rsidRDefault="00AD0FDE" w:rsidP="00E25296">
      <w:pPr>
        <w:pStyle w:val="124"/>
      </w:pPr>
      <w:r>
        <w:rPr>
          <w:rStyle w:val="a9"/>
        </w:rPr>
        <w:footnoteRef/>
      </w:r>
      <w:r>
        <w:t xml:space="preserve"> </w:t>
      </w:r>
      <w:r>
        <w:rPr>
          <w:rFonts w:hint="eastAsia"/>
        </w:rPr>
        <w:t>汪德迈著；陈彦译：《新汉文化圈》</w:t>
      </w:r>
      <w:r>
        <w:rPr>
          <w:rFonts w:hint="eastAsia"/>
        </w:rPr>
        <w:t xml:space="preserve">. </w:t>
      </w:r>
      <w:r>
        <w:rPr>
          <w:rFonts w:hint="eastAsia"/>
        </w:rPr>
        <w:t>南昌：江西人民出版社，</w:t>
      </w:r>
      <w:r>
        <w:rPr>
          <w:rFonts w:hint="eastAsia"/>
        </w:rPr>
        <w:t>2007</w:t>
      </w:r>
      <w:r>
        <w:rPr>
          <w:rFonts w:hint="eastAsia"/>
        </w:rPr>
        <w:t>年，第</w:t>
      </w:r>
      <w:r>
        <w:rPr>
          <w:rFonts w:hint="eastAsia"/>
        </w:rPr>
        <w:t>1</w:t>
      </w:r>
      <w:r>
        <w:rPr>
          <w:rFonts w:hint="eastAsia"/>
        </w:rPr>
        <w:t>页</w:t>
      </w:r>
    </w:p>
    <w:p w14:paraId="1133AE59" w14:textId="77777777" w:rsidR="00B43270" w:rsidRDefault="00B43270" w:rsidP="00E25296">
      <w:pPr>
        <w:pStyle w:val="124"/>
      </w:pPr>
    </w:p>
  </w:footnote>
  <w:footnote w:id="74">
    <w:p w14:paraId="06B43F83" w14:textId="77777777" w:rsidR="00B43270" w:rsidRDefault="00AD0FDE" w:rsidP="00E25296">
      <w:pPr>
        <w:pStyle w:val="124"/>
      </w:pPr>
      <w:r>
        <w:rPr>
          <w:rStyle w:val="a9"/>
        </w:rPr>
        <w:footnoteRef/>
      </w:r>
      <w:r>
        <w:t xml:space="preserve"> </w:t>
      </w:r>
      <w:r>
        <w:rPr>
          <w:rFonts w:hint="eastAsia"/>
        </w:rPr>
        <w:t>严明：《东亚汉诗史论》</w:t>
      </w:r>
      <w:r>
        <w:rPr>
          <w:rFonts w:hint="eastAsia"/>
        </w:rPr>
        <w:t xml:space="preserve">. </w:t>
      </w:r>
      <w:r>
        <w:rPr>
          <w:rFonts w:hint="eastAsia"/>
        </w:rPr>
        <w:t>台北：圣环图书股份有限公司</w:t>
      </w:r>
      <w:r>
        <w:rPr>
          <w:rFonts w:hint="eastAsia"/>
        </w:rPr>
        <w:t>, 2011</w:t>
      </w:r>
      <w:r>
        <w:rPr>
          <w:rFonts w:hint="eastAsia"/>
        </w:rPr>
        <w:t>年，第</w:t>
      </w:r>
      <w:r>
        <w:rPr>
          <w:rFonts w:hint="eastAsia"/>
        </w:rPr>
        <w:t>1</w:t>
      </w:r>
      <w:r>
        <w:rPr>
          <w:rFonts w:hint="eastAsia"/>
        </w:rPr>
        <w:t>页</w:t>
      </w:r>
    </w:p>
  </w:footnote>
  <w:footnote w:id="75">
    <w:p w14:paraId="4BF53A63" w14:textId="77777777" w:rsidR="00B43270" w:rsidRDefault="00AD0FDE" w:rsidP="00E25296">
      <w:pPr>
        <w:pStyle w:val="124"/>
        <w:rPr>
          <w:lang w:eastAsia="ja-JP"/>
        </w:rPr>
      </w:pPr>
      <w:r>
        <w:rPr>
          <w:rStyle w:val="a9"/>
        </w:rPr>
        <w:footnoteRef/>
      </w:r>
      <w:r>
        <w:rPr>
          <w:lang w:eastAsia="ja-JP"/>
        </w:rPr>
        <w:t xml:space="preserve"> </w:t>
      </w:r>
      <w:r>
        <w:rPr>
          <w:rFonts w:hint="eastAsia"/>
          <w:lang w:eastAsia="ja-JP"/>
        </w:rPr>
        <w:t>沖森卓也：《日本の漢字</w:t>
      </w:r>
      <w:r>
        <w:rPr>
          <w:rFonts w:hint="eastAsia"/>
          <w:lang w:eastAsia="ja-JP"/>
        </w:rPr>
        <w:t>1600</w:t>
      </w:r>
      <w:r>
        <w:rPr>
          <w:rFonts w:hint="eastAsia"/>
          <w:lang w:eastAsia="ja-JP"/>
        </w:rPr>
        <w:t>年の歴史》</w:t>
      </w:r>
      <w:r>
        <w:rPr>
          <w:rFonts w:hint="eastAsia"/>
          <w:lang w:eastAsia="ja-JP"/>
        </w:rPr>
        <w:t>.</w:t>
      </w:r>
      <w:r>
        <w:rPr>
          <w:rFonts w:hint="eastAsia"/>
          <w:lang w:eastAsia="ja-JP"/>
        </w:rPr>
        <w:t>東京</w:t>
      </w:r>
      <w:r>
        <w:rPr>
          <w:rFonts w:hint="eastAsia"/>
          <w:lang w:eastAsia="ja-JP"/>
        </w:rPr>
        <w:t>:</w:t>
      </w:r>
      <w:r>
        <w:rPr>
          <w:rFonts w:hint="eastAsia"/>
          <w:lang w:eastAsia="ja-JP"/>
        </w:rPr>
        <w:t>ベレ出版</w:t>
      </w:r>
      <w:r>
        <w:rPr>
          <w:rFonts w:hint="eastAsia"/>
          <w:lang w:eastAsia="ja-JP"/>
        </w:rPr>
        <w:t>, 2011</w:t>
      </w:r>
      <w:r>
        <w:rPr>
          <w:rFonts w:hint="eastAsia"/>
          <w:lang w:eastAsia="ja-JP"/>
        </w:rPr>
        <w:t>年</w:t>
      </w:r>
    </w:p>
    <w:p w14:paraId="19CDD1D7" w14:textId="77777777" w:rsidR="00B43270" w:rsidRDefault="00B43270" w:rsidP="00E25296">
      <w:pPr>
        <w:pStyle w:val="124"/>
        <w:rPr>
          <w:lang w:eastAsia="ja-JP"/>
        </w:rPr>
      </w:pPr>
    </w:p>
  </w:footnote>
  <w:footnote w:id="76">
    <w:p w14:paraId="07F7F1D6" w14:textId="77777777" w:rsidR="00B43270" w:rsidRDefault="00AD0FDE" w:rsidP="00E25296">
      <w:pPr>
        <w:pStyle w:val="124"/>
      </w:pPr>
      <w:r>
        <w:rPr>
          <w:rStyle w:val="a9"/>
        </w:rPr>
        <w:footnoteRef/>
      </w:r>
      <w:r>
        <w:t xml:space="preserve"> </w:t>
      </w:r>
      <w:r>
        <w:rPr>
          <w:rFonts w:hint="eastAsia"/>
        </w:rPr>
        <w:t>释大典：《诗语解》，赵季，叶言材，刘畅辑校：《日本汉诗话集成》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5523</w:t>
      </w:r>
      <w:r>
        <w:rPr>
          <w:rFonts w:hint="eastAsia"/>
        </w:rPr>
        <w:t>页</w:t>
      </w:r>
    </w:p>
    <w:p w14:paraId="4E055238" w14:textId="77777777" w:rsidR="00B43270" w:rsidRDefault="00B43270" w:rsidP="00E25296">
      <w:pPr>
        <w:pStyle w:val="124"/>
      </w:pPr>
    </w:p>
  </w:footnote>
  <w:footnote w:id="77">
    <w:p w14:paraId="3D300004" w14:textId="77777777" w:rsidR="00B43270" w:rsidRDefault="00AD0FDE" w:rsidP="00E25296">
      <w:pPr>
        <w:pStyle w:val="124"/>
      </w:pPr>
      <w:r>
        <w:rPr>
          <w:rStyle w:val="a9"/>
        </w:rPr>
        <w:footnoteRef/>
      </w:r>
      <w:r>
        <w:t xml:space="preserve"> </w:t>
      </w:r>
      <w:r>
        <w:rPr>
          <w:rFonts w:hint="eastAsia"/>
        </w:rPr>
        <w:t>祇園南海：《明诗评俚》，赵季，叶言材，刘畅辑校：《日本汉诗话集成》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5282</w:t>
      </w:r>
      <w:r>
        <w:rPr>
          <w:rFonts w:hint="eastAsia"/>
        </w:rPr>
        <w:t>页</w:t>
      </w:r>
    </w:p>
  </w:footnote>
  <w:footnote w:id="78">
    <w:p w14:paraId="757D72D7" w14:textId="77777777" w:rsidR="00B43270" w:rsidRDefault="00AD0FDE" w:rsidP="00E25296">
      <w:pPr>
        <w:pStyle w:val="124"/>
      </w:pPr>
      <w:r>
        <w:rPr>
          <w:rStyle w:val="a9"/>
        </w:rPr>
        <w:footnoteRef/>
      </w:r>
      <w:r>
        <w:t xml:space="preserve"> </w:t>
      </w:r>
      <w:r>
        <w:rPr>
          <w:rFonts w:hint="eastAsia"/>
        </w:rPr>
        <w:t>同上，第</w:t>
      </w:r>
      <w:r>
        <w:t>5282</w:t>
      </w:r>
      <w:r>
        <w:rPr>
          <w:rFonts w:hint="eastAsia"/>
        </w:rPr>
        <w:t>页</w:t>
      </w:r>
    </w:p>
  </w:footnote>
  <w:footnote w:id="79">
    <w:p w14:paraId="68AB96B1" w14:textId="77777777" w:rsidR="00B43270" w:rsidRDefault="00AD0FDE" w:rsidP="00E25296">
      <w:pPr>
        <w:pStyle w:val="124"/>
      </w:pPr>
      <w:r>
        <w:rPr>
          <w:rStyle w:val="a9"/>
        </w:rPr>
        <w:footnoteRef/>
      </w:r>
      <w:r>
        <w:t xml:space="preserve"> </w:t>
      </w:r>
      <w:r>
        <w:rPr>
          <w:rFonts w:hint="eastAsia"/>
        </w:rPr>
        <w:t>藤良国：《诗语金声》，赵季，叶言材，刘畅辑校：《日本汉诗话集成》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5397</w:t>
      </w:r>
      <w:r>
        <w:rPr>
          <w:rFonts w:hint="eastAsia"/>
        </w:rPr>
        <w:t>页</w:t>
      </w:r>
    </w:p>
  </w:footnote>
  <w:footnote w:id="80">
    <w:p w14:paraId="19C0F66B" w14:textId="77777777" w:rsidR="00B43270" w:rsidRDefault="00AD0FDE" w:rsidP="00E25296">
      <w:pPr>
        <w:pStyle w:val="124"/>
      </w:pPr>
      <w:r>
        <w:rPr>
          <w:rStyle w:val="a9"/>
        </w:rPr>
        <w:footnoteRef/>
      </w:r>
      <w:r>
        <w:t xml:space="preserve"> </w:t>
      </w:r>
      <w:r>
        <w:rPr>
          <w:rFonts w:hint="eastAsia"/>
        </w:rPr>
        <w:t>武元登登庵：《古诗韵范》，赵季，叶言材，刘畅辑校：《日本汉诗话集成》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5372</w:t>
      </w:r>
      <w:r>
        <w:rPr>
          <w:rFonts w:hint="eastAsia"/>
        </w:rPr>
        <w:t>页</w:t>
      </w:r>
    </w:p>
    <w:p w14:paraId="1ABA32DA" w14:textId="77777777" w:rsidR="00B43270" w:rsidRDefault="00B43270" w:rsidP="00E25296">
      <w:pPr>
        <w:pStyle w:val="124"/>
      </w:pPr>
    </w:p>
  </w:footnote>
  <w:footnote w:id="81">
    <w:p w14:paraId="743D8FB6" w14:textId="77777777" w:rsidR="00B43270" w:rsidRDefault="00AD0FDE" w:rsidP="00E25296">
      <w:pPr>
        <w:pStyle w:val="124"/>
        <w:rPr>
          <w:lang w:eastAsia="ja-JP"/>
        </w:rPr>
      </w:pPr>
      <w:r>
        <w:rPr>
          <w:rStyle w:val="a9"/>
        </w:rPr>
        <w:footnoteRef/>
      </w:r>
      <w:r>
        <w:rPr>
          <w:rFonts w:eastAsia="宋体"/>
          <w:lang w:eastAsia="ja-JP"/>
        </w:rPr>
        <w:t xml:space="preserve"> </w:t>
      </w:r>
      <w:r>
        <w:rPr>
          <w:rFonts w:eastAsia="宋体" w:hint="eastAsia"/>
          <w:lang w:eastAsia="ja-JP"/>
        </w:rPr>
        <w:t>其他有名的歌、俳有：“夕暮れは钟をちからや寺の秋”（去来抄　俳论</w:t>
      </w:r>
      <w:r>
        <w:rPr>
          <w:rFonts w:ascii="微软雅黑" w:eastAsia="微软雅黑" w:hAnsi="微软雅黑" w:cs="微软雅黑" w:hint="eastAsia"/>
          <w:lang w:eastAsia="ja-JP"/>
        </w:rPr>
        <w:t>・</w:t>
      </w:r>
      <w:r>
        <w:rPr>
          <w:rFonts w:eastAsia="宋体" w:hint="eastAsia"/>
          <w:lang w:eastAsia="ja-JP"/>
        </w:rPr>
        <w:t>风国</w:t>
      </w:r>
      <w:r>
        <w:rPr>
          <w:rFonts w:eastAsia="宋体" w:hint="eastAsia"/>
          <w:lang w:eastAsia="ja-JP"/>
        </w:rPr>
        <w:t xml:space="preserve"> </w:t>
      </w:r>
      <w:r>
        <w:rPr>
          <w:rFonts w:eastAsia="宋体" w:hint="eastAsia"/>
          <w:lang w:eastAsia="ja-JP"/>
        </w:rPr>
        <w:t>寂しい秋の夕暮れ、折からの寺の晩钟の音は、私を力づけてくれるかのように闻こえてくる。）又有“さらぬ</w:t>
      </w:r>
      <w:proofErr w:type="gramStart"/>
      <w:r>
        <w:rPr>
          <w:rFonts w:eastAsia="宋体" w:hint="eastAsia"/>
          <w:lang w:eastAsia="ja-JP"/>
        </w:rPr>
        <w:t>だに</w:t>
      </w:r>
      <w:proofErr w:type="gramEnd"/>
      <w:r>
        <w:rPr>
          <w:rFonts w:eastAsia="宋体" w:hint="eastAsia"/>
          <w:lang w:eastAsia="ja-JP"/>
        </w:rPr>
        <w:t>心</w:t>
      </w:r>
      <w:proofErr w:type="gramStart"/>
      <w:r>
        <w:rPr>
          <w:rFonts w:eastAsia="宋体" w:hint="eastAsia"/>
          <w:lang w:eastAsia="ja-JP"/>
        </w:rPr>
        <w:t>ぼそきを</w:t>
      </w:r>
      <w:proofErr w:type="gramEnd"/>
      <w:r>
        <w:rPr>
          <w:rFonts w:eastAsia="宋体" w:hint="eastAsia"/>
          <w:lang w:eastAsia="ja-JP"/>
        </w:rPr>
        <w:t>山里の钟さへ秋の暮をつくなり（千载</w:t>
      </w:r>
      <w:r>
        <w:rPr>
          <w:rFonts w:eastAsia="宋体" w:hint="eastAsia"/>
          <w:lang w:eastAsia="ja-JP"/>
        </w:rPr>
        <w:t>382</w:t>
      </w:r>
      <w:r>
        <w:rPr>
          <w:rFonts w:eastAsia="宋体" w:hint="eastAsia"/>
          <w:lang w:eastAsia="ja-JP"/>
        </w:rPr>
        <w:t>）”等等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588E7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62E575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FC456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8D627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0AB1D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6DAF7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06A165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C80070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3701B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B6EA26"/>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CF0447"/>
    <w:rsid w:val="FBCF0447"/>
    <w:rsid w:val="FFFDB655"/>
    <w:rsid w:val="FFFDC173"/>
    <w:rsid w:val="FFFE2D6A"/>
    <w:rsid w:val="FFFF396C"/>
    <w:rsid w:val="FFFF5220"/>
    <w:rsid w:val="FFFF5785"/>
    <w:rsid w:val="FFFF909C"/>
    <w:rsid w:val="FFFF9243"/>
    <w:rsid w:val="00025C59"/>
    <w:rsid w:val="001227AC"/>
    <w:rsid w:val="001F4095"/>
    <w:rsid w:val="00277645"/>
    <w:rsid w:val="00342B96"/>
    <w:rsid w:val="00347994"/>
    <w:rsid w:val="003D27F2"/>
    <w:rsid w:val="004915CF"/>
    <w:rsid w:val="0049519B"/>
    <w:rsid w:val="00511873"/>
    <w:rsid w:val="005761CF"/>
    <w:rsid w:val="005A7244"/>
    <w:rsid w:val="007174E3"/>
    <w:rsid w:val="007202C1"/>
    <w:rsid w:val="00757787"/>
    <w:rsid w:val="007D358F"/>
    <w:rsid w:val="00820C41"/>
    <w:rsid w:val="009D7C33"/>
    <w:rsid w:val="00A83B0C"/>
    <w:rsid w:val="00AD0FDE"/>
    <w:rsid w:val="00B13518"/>
    <w:rsid w:val="00B2214A"/>
    <w:rsid w:val="00B43270"/>
    <w:rsid w:val="00B46584"/>
    <w:rsid w:val="00CB3FA9"/>
    <w:rsid w:val="00D142CD"/>
    <w:rsid w:val="00DB7C5F"/>
    <w:rsid w:val="00DE0108"/>
    <w:rsid w:val="00E25296"/>
    <w:rsid w:val="00E66081"/>
    <w:rsid w:val="00EA7CEE"/>
    <w:rsid w:val="00F76D23"/>
    <w:rsid w:val="00FC14EC"/>
    <w:rsid w:val="00FD442E"/>
    <w:rsid w:val="06BD2E9C"/>
    <w:rsid w:val="07156780"/>
    <w:rsid w:val="0D5F583D"/>
    <w:rsid w:val="0DCF85C4"/>
    <w:rsid w:val="0DD2D9DC"/>
    <w:rsid w:val="0F7F8F49"/>
    <w:rsid w:val="0F99B7FC"/>
    <w:rsid w:val="0FA7D1E1"/>
    <w:rsid w:val="0FEEFDBF"/>
    <w:rsid w:val="0FFF8798"/>
    <w:rsid w:val="12A7AE6F"/>
    <w:rsid w:val="17DEA400"/>
    <w:rsid w:val="17DEC0BE"/>
    <w:rsid w:val="1A6D1D3F"/>
    <w:rsid w:val="1B69A756"/>
    <w:rsid w:val="1BFF4EE3"/>
    <w:rsid w:val="1BFF7A25"/>
    <w:rsid w:val="1DB56EA9"/>
    <w:rsid w:val="1DCFEED2"/>
    <w:rsid w:val="1DDE1C51"/>
    <w:rsid w:val="1E29D363"/>
    <w:rsid w:val="1E6DDF0A"/>
    <w:rsid w:val="1F1F3D95"/>
    <w:rsid w:val="1F3B80B9"/>
    <w:rsid w:val="1FFAEC27"/>
    <w:rsid w:val="1FFE45F2"/>
    <w:rsid w:val="23481CA3"/>
    <w:rsid w:val="23BFB99D"/>
    <w:rsid w:val="26FE53ED"/>
    <w:rsid w:val="27769CD4"/>
    <w:rsid w:val="277722B7"/>
    <w:rsid w:val="279B748E"/>
    <w:rsid w:val="27D55B5C"/>
    <w:rsid w:val="27EF9F34"/>
    <w:rsid w:val="2B3BFF87"/>
    <w:rsid w:val="2BEEB7F0"/>
    <w:rsid w:val="2C97EDFB"/>
    <w:rsid w:val="2E5D16CA"/>
    <w:rsid w:val="2E71049E"/>
    <w:rsid w:val="2E7F89F8"/>
    <w:rsid w:val="2EAF1022"/>
    <w:rsid w:val="2FE54F58"/>
    <w:rsid w:val="2FE79FF3"/>
    <w:rsid w:val="2FEF4C06"/>
    <w:rsid w:val="2FF636FD"/>
    <w:rsid w:val="2FFA3705"/>
    <w:rsid w:val="2FFD21DC"/>
    <w:rsid w:val="2FFE6AE6"/>
    <w:rsid w:val="32DAA91A"/>
    <w:rsid w:val="34DD0E23"/>
    <w:rsid w:val="34DF7241"/>
    <w:rsid w:val="356765BC"/>
    <w:rsid w:val="35D61E48"/>
    <w:rsid w:val="363F9A21"/>
    <w:rsid w:val="36677BDD"/>
    <w:rsid w:val="36ECDB9D"/>
    <w:rsid w:val="36F6C20A"/>
    <w:rsid w:val="36FE5C98"/>
    <w:rsid w:val="375933B7"/>
    <w:rsid w:val="377A400D"/>
    <w:rsid w:val="37A7362E"/>
    <w:rsid w:val="37CB808B"/>
    <w:rsid w:val="37DF5851"/>
    <w:rsid w:val="37DF9A68"/>
    <w:rsid w:val="37E7D1F4"/>
    <w:rsid w:val="37EF2B0C"/>
    <w:rsid w:val="37FBD1D9"/>
    <w:rsid w:val="38FFA418"/>
    <w:rsid w:val="39EFC3B7"/>
    <w:rsid w:val="39FF2B10"/>
    <w:rsid w:val="3B3270F2"/>
    <w:rsid w:val="3B3424F8"/>
    <w:rsid w:val="3B3EFD0C"/>
    <w:rsid w:val="3B6F032B"/>
    <w:rsid w:val="3BBF2E8D"/>
    <w:rsid w:val="3BED3922"/>
    <w:rsid w:val="3BEDD478"/>
    <w:rsid w:val="3BEF1ECD"/>
    <w:rsid w:val="3BEF7FE7"/>
    <w:rsid w:val="3BFD8E86"/>
    <w:rsid w:val="3BFE2A2E"/>
    <w:rsid w:val="3CBF47D2"/>
    <w:rsid w:val="3D0F4E99"/>
    <w:rsid w:val="3D3D4122"/>
    <w:rsid w:val="3D6DE998"/>
    <w:rsid w:val="3D6F9492"/>
    <w:rsid w:val="3D7AD363"/>
    <w:rsid w:val="3DCA6C51"/>
    <w:rsid w:val="3DFD221F"/>
    <w:rsid w:val="3DFFE369"/>
    <w:rsid w:val="3E3DFCB6"/>
    <w:rsid w:val="3E9E75C6"/>
    <w:rsid w:val="3ECE71E8"/>
    <w:rsid w:val="3EDC3D01"/>
    <w:rsid w:val="3EED39C2"/>
    <w:rsid w:val="3EEF5101"/>
    <w:rsid w:val="3EFA50BA"/>
    <w:rsid w:val="3EFBDBAD"/>
    <w:rsid w:val="3EFFC0CA"/>
    <w:rsid w:val="3F3EE8CE"/>
    <w:rsid w:val="3F3F124C"/>
    <w:rsid w:val="3F73E532"/>
    <w:rsid w:val="3F7F1DA8"/>
    <w:rsid w:val="3F8B32AA"/>
    <w:rsid w:val="3F9F9A4D"/>
    <w:rsid w:val="3FBB18FF"/>
    <w:rsid w:val="3FBD3854"/>
    <w:rsid w:val="3FBD8A6E"/>
    <w:rsid w:val="3FBE1DB8"/>
    <w:rsid w:val="3FD5ED9A"/>
    <w:rsid w:val="3FDBBED7"/>
    <w:rsid w:val="3FED6E4F"/>
    <w:rsid w:val="3FEF4954"/>
    <w:rsid w:val="3FF263CC"/>
    <w:rsid w:val="3FF6448F"/>
    <w:rsid w:val="3FF7C56B"/>
    <w:rsid w:val="3FFB333A"/>
    <w:rsid w:val="3FFB744C"/>
    <w:rsid w:val="3FFB8673"/>
    <w:rsid w:val="3FFBE260"/>
    <w:rsid w:val="479D77C1"/>
    <w:rsid w:val="47BEEE75"/>
    <w:rsid w:val="4AB251CB"/>
    <w:rsid w:val="4AEF5BEC"/>
    <w:rsid w:val="4C1B1595"/>
    <w:rsid w:val="4CFF2139"/>
    <w:rsid w:val="4D5BC600"/>
    <w:rsid w:val="4D9E361A"/>
    <w:rsid w:val="4DCB17D7"/>
    <w:rsid w:val="4F77B0D0"/>
    <w:rsid w:val="4FE84129"/>
    <w:rsid w:val="4FEB1481"/>
    <w:rsid w:val="4FFA0D1E"/>
    <w:rsid w:val="51DB1302"/>
    <w:rsid w:val="51EA2826"/>
    <w:rsid w:val="537B1A71"/>
    <w:rsid w:val="53BF68E7"/>
    <w:rsid w:val="553E3F36"/>
    <w:rsid w:val="55EFA952"/>
    <w:rsid w:val="567AD072"/>
    <w:rsid w:val="56BE53CA"/>
    <w:rsid w:val="57D6B1C2"/>
    <w:rsid w:val="57FA4E53"/>
    <w:rsid w:val="595FB7F4"/>
    <w:rsid w:val="59DFAFC3"/>
    <w:rsid w:val="59FB7B65"/>
    <w:rsid w:val="59FFA2BC"/>
    <w:rsid w:val="59FFECB7"/>
    <w:rsid w:val="5ABF3771"/>
    <w:rsid w:val="5B2B0810"/>
    <w:rsid w:val="5B3F1554"/>
    <w:rsid w:val="5B9F3582"/>
    <w:rsid w:val="5BB7A7EA"/>
    <w:rsid w:val="5BBB682F"/>
    <w:rsid w:val="5BC4D9FB"/>
    <w:rsid w:val="5BEFF6C1"/>
    <w:rsid w:val="5BF7CA82"/>
    <w:rsid w:val="5BFB2B5A"/>
    <w:rsid w:val="5BFEB625"/>
    <w:rsid w:val="5C7DEA5C"/>
    <w:rsid w:val="5CFD2233"/>
    <w:rsid w:val="5DF7D14D"/>
    <w:rsid w:val="5DFB5CA5"/>
    <w:rsid w:val="5DFDDC68"/>
    <w:rsid w:val="5EBF6BC5"/>
    <w:rsid w:val="5EF58AA5"/>
    <w:rsid w:val="5EFD5DCC"/>
    <w:rsid w:val="5EFF1769"/>
    <w:rsid w:val="5F3FDBF6"/>
    <w:rsid w:val="5F574E67"/>
    <w:rsid w:val="5F5F1E3D"/>
    <w:rsid w:val="5F6BF612"/>
    <w:rsid w:val="5F7535D1"/>
    <w:rsid w:val="5F7B661A"/>
    <w:rsid w:val="5F7D5134"/>
    <w:rsid w:val="5F7FF996"/>
    <w:rsid w:val="5FBD9187"/>
    <w:rsid w:val="5FD7C1A0"/>
    <w:rsid w:val="5FDBEB64"/>
    <w:rsid w:val="5FDE78A0"/>
    <w:rsid w:val="5FEB37C4"/>
    <w:rsid w:val="5FF720CC"/>
    <w:rsid w:val="5FF78743"/>
    <w:rsid w:val="5FFAA864"/>
    <w:rsid w:val="5FFB805D"/>
    <w:rsid w:val="5FFBFEE8"/>
    <w:rsid w:val="61F740F2"/>
    <w:rsid w:val="62BB3308"/>
    <w:rsid w:val="62D66276"/>
    <w:rsid w:val="637D32B9"/>
    <w:rsid w:val="63E7852F"/>
    <w:rsid w:val="63FD10FC"/>
    <w:rsid w:val="64C91339"/>
    <w:rsid w:val="65EF8D0B"/>
    <w:rsid w:val="65F8F677"/>
    <w:rsid w:val="666F0703"/>
    <w:rsid w:val="66FAD916"/>
    <w:rsid w:val="673F4452"/>
    <w:rsid w:val="675B5F7A"/>
    <w:rsid w:val="67797106"/>
    <w:rsid w:val="678F7379"/>
    <w:rsid w:val="679D6ACA"/>
    <w:rsid w:val="67BDE959"/>
    <w:rsid w:val="67C7BE99"/>
    <w:rsid w:val="67FE896B"/>
    <w:rsid w:val="67FFCA60"/>
    <w:rsid w:val="68FF338C"/>
    <w:rsid w:val="69E83563"/>
    <w:rsid w:val="6AF77826"/>
    <w:rsid w:val="6B7FA350"/>
    <w:rsid w:val="6BAE8828"/>
    <w:rsid w:val="6BB79B95"/>
    <w:rsid w:val="6BEE963F"/>
    <w:rsid w:val="6BF209E8"/>
    <w:rsid w:val="6BF46F1A"/>
    <w:rsid w:val="6D271F98"/>
    <w:rsid w:val="6D9F1D62"/>
    <w:rsid w:val="6DBB02EC"/>
    <w:rsid w:val="6DC6A9AC"/>
    <w:rsid w:val="6DD7A602"/>
    <w:rsid w:val="6DDBF0D5"/>
    <w:rsid w:val="6DDF495B"/>
    <w:rsid w:val="6DF74591"/>
    <w:rsid w:val="6DFD1818"/>
    <w:rsid w:val="6DFFC26B"/>
    <w:rsid w:val="6EAF0AAB"/>
    <w:rsid w:val="6EDD8D72"/>
    <w:rsid w:val="6EEF0046"/>
    <w:rsid w:val="6EFAAE1A"/>
    <w:rsid w:val="6EFFC2F9"/>
    <w:rsid w:val="6F168BEC"/>
    <w:rsid w:val="6F977144"/>
    <w:rsid w:val="6F9FCF47"/>
    <w:rsid w:val="6FAD8717"/>
    <w:rsid w:val="6FB12AF0"/>
    <w:rsid w:val="6FB95F0C"/>
    <w:rsid w:val="6FBDBC77"/>
    <w:rsid w:val="6FBFB768"/>
    <w:rsid w:val="6FC31A57"/>
    <w:rsid w:val="6FDF8BF4"/>
    <w:rsid w:val="6FE79B9D"/>
    <w:rsid w:val="6FEF5CFE"/>
    <w:rsid w:val="6FF63688"/>
    <w:rsid w:val="6FF72434"/>
    <w:rsid w:val="6FFD0B75"/>
    <w:rsid w:val="6FFDAC60"/>
    <w:rsid w:val="6FFF1411"/>
    <w:rsid w:val="6FFF66A3"/>
    <w:rsid w:val="6FFFBDD6"/>
    <w:rsid w:val="6FFFD8C8"/>
    <w:rsid w:val="717BC44F"/>
    <w:rsid w:val="71AE8AEE"/>
    <w:rsid w:val="71FD4222"/>
    <w:rsid w:val="7335DA32"/>
    <w:rsid w:val="73472B4A"/>
    <w:rsid w:val="735E83A7"/>
    <w:rsid w:val="73BFDF51"/>
    <w:rsid w:val="73CEC67D"/>
    <w:rsid w:val="73DBF67E"/>
    <w:rsid w:val="75159D26"/>
    <w:rsid w:val="756C522E"/>
    <w:rsid w:val="759F3D73"/>
    <w:rsid w:val="75AEB6A6"/>
    <w:rsid w:val="75C9B334"/>
    <w:rsid w:val="75D8FFB3"/>
    <w:rsid w:val="75E77BF9"/>
    <w:rsid w:val="75E9425F"/>
    <w:rsid w:val="75EE34C7"/>
    <w:rsid w:val="75F67485"/>
    <w:rsid w:val="75FB4265"/>
    <w:rsid w:val="75FC5EF8"/>
    <w:rsid w:val="76A8FD57"/>
    <w:rsid w:val="76B97735"/>
    <w:rsid w:val="76D69C73"/>
    <w:rsid w:val="76DF0E20"/>
    <w:rsid w:val="76EDCA53"/>
    <w:rsid w:val="76F71DAD"/>
    <w:rsid w:val="76FD3C13"/>
    <w:rsid w:val="771511EB"/>
    <w:rsid w:val="775F260E"/>
    <w:rsid w:val="77645B44"/>
    <w:rsid w:val="77656946"/>
    <w:rsid w:val="77760F0D"/>
    <w:rsid w:val="779F8EE5"/>
    <w:rsid w:val="77A81390"/>
    <w:rsid w:val="77A8B4EA"/>
    <w:rsid w:val="77BC4769"/>
    <w:rsid w:val="77BF7724"/>
    <w:rsid w:val="77BF7BDA"/>
    <w:rsid w:val="77C657BC"/>
    <w:rsid w:val="77CF7823"/>
    <w:rsid w:val="77D71506"/>
    <w:rsid w:val="77D9C70E"/>
    <w:rsid w:val="77DBCC20"/>
    <w:rsid w:val="77E345A4"/>
    <w:rsid w:val="77E59DAE"/>
    <w:rsid w:val="77EB04E0"/>
    <w:rsid w:val="77EE6BD5"/>
    <w:rsid w:val="77EFD722"/>
    <w:rsid w:val="77F0C9C3"/>
    <w:rsid w:val="77F31E54"/>
    <w:rsid w:val="77F5389B"/>
    <w:rsid w:val="77FB1E80"/>
    <w:rsid w:val="77FB9E46"/>
    <w:rsid w:val="77FC5740"/>
    <w:rsid w:val="77FDD834"/>
    <w:rsid w:val="77FE745C"/>
    <w:rsid w:val="77FE8F7B"/>
    <w:rsid w:val="77FEB5D4"/>
    <w:rsid w:val="77FF032C"/>
    <w:rsid w:val="77FF9496"/>
    <w:rsid w:val="78FE15C9"/>
    <w:rsid w:val="797CF219"/>
    <w:rsid w:val="79AB680A"/>
    <w:rsid w:val="79BC71D8"/>
    <w:rsid w:val="79CF6896"/>
    <w:rsid w:val="79DEC5BD"/>
    <w:rsid w:val="7A3E1A80"/>
    <w:rsid w:val="7ABE098A"/>
    <w:rsid w:val="7ABF3D20"/>
    <w:rsid w:val="7AE7AA8A"/>
    <w:rsid w:val="7AFD951C"/>
    <w:rsid w:val="7AFF1257"/>
    <w:rsid w:val="7AFF8E21"/>
    <w:rsid w:val="7AFFAA9D"/>
    <w:rsid w:val="7B36C933"/>
    <w:rsid w:val="7B3BADB1"/>
    <w:rsid w:val="7B5BD55E"/>
    <w:rsid w:val="7B6F99BC"/>
    <w:rsid w:val="7B771545"/>
    <w:rsid w:val="7B7BD2B8"/>
    <w:rsid w:val="7B7BF8D4"/>
    <w:rsid w:val="7B7FB1C1"/>
    <w:rsid w:val="7B8C3124"/>
    <w:rsid w:val="7BA7F4B0"/>
    <w:rsid w:val="7BBB90C5"/>
    <w:rsid w:val="7BBFD9D5"/>
    <w:rsid w:val="7BBFF289"/>
    <w:rsid w:val="7BCE911A"/>
    <w:rsid w:val="7BDD09A9"/>
    <w:rsid w:val="7BDD49EC"/>
    <w:rsid w:val="7BEBAD0D"/>
    <w:rsid w:val="7BF7E42D"/>
    <w:rsid w:val="7BF85995"/>
    <w:rsid w:val="7BFBB5DA"/>
    <w:rsid w:val="7BFFB26A"/>
    <w:rsid w:val="7BFFD866"/>
    <w:rsid w:val="7C7E9F73"/>
    <w:rsid w:val="7CA7EFD7"/>
    <w:rsid w:val="7CBB71F8"/>
    <w:rsid w:val="7CBFFF65"/>
    <w:rsid w:val="7D33DD32"/>
    <w:rsid w:val="7D3E5B75"/>
    <w:rsid w:val="7D5798D1"/>
    <w:rsid w:val="7D59855F"/>
    <w:rsid w:val="7D734F9A"/>
    <w:rsid w:val="7D7B65FA"/>
    <w:rsid w:val="7D7F1393"/>
    <w:rsid w:val="7D7FC09B"/>
    <w:rsid w:val="7D7FC4CC"/>
    <w:rsid w:val="7D9D95C2"/>
    <w:rsid w:val="7DA96A27"/>
    <w:rsid w:val="7DBDF170"/>
    <w:rsid w:val="7DBF1E28"/>
    <w:rsid w:val="7DBFC6F5"/>
    <w:rsid w:val="7DC98A23"/>
    <w:rsid w:val="7DCFA32B"/>
    <w:rsid w:val="7DDFC727"/>
    <w:rsid w:val="7DE641AB"/>
    <w:rsid w:val="7DEB3025"/>
    <w:rsid w:val="7DF50158"/>
    <w:rsid w:val="7DFB6E97"/>
    <w:rsid w:val="7DFE405C"/>
    <w:rsid w:val="7DFEA59A"/>
    <w:rsid w:val="7DFF212A"/>
    <w:rsid w:val="7DFF5051"/>
    <w:rsid w:val="7DFF5F34"/>
    <w:rsid w:val="7DFF5F4E"/>
    <w:rsid w:val="7DFF6B44"/>
    <w:rsid w:val="7DFFE7C5"/>
    <w:rsid w:val="7E1F671E"/>
    <w:rsid w:val="7E776C51"/>
    <w:rsid w:val="7E7F5185"/>
    <w:rsid w:val="7E9F91FC"/>
    <w:rsid w:val="7E9FE63F"/>
    <w:rsid w:val="7EBD0541"/>
    <w:rsid w:val="7EBFB8F1"/>
    <w:rsid w:val="7EEEB793"/>
    <w:rsid w:val="7EF78AEE"/>
    <w:rsid w:val="7EF7F81D"/>
    <w:rsid w:val="7EF9F4D2"/>
    <w:rsid w:val="7EFB0C24"/>
    <w:rsid w:val="7EFBBE28"/>
    <w:rsid w:val="7EFE865D"/>
    <w:rsid w:val="7EFF48EF"/>
    <w:rsid w:val="7EFF67B0"/>
    <w:rsid w:val="7EFFCB07"/>
    <w:rsid w:val="7EFFE789"/>
    <w:rsid w:val="7F0DF539"/>
    <w:rsid w:val="7F1645CF"/>
    <w:rsid w:val="7F2F97C9"/>
    <w:rsid w:val="7F3FABF9"/>
    <w:rsid w:val="7F3FF30B"/>
    <w:rsid w:val="7F5DD938"/>
    <w:rsid w:val="7F63D3B9"/>
    <w:rsid w:val="7F673FEA"/>
    <w:rsid w:val="7F6BECBB"/>
    <w:rsid w:val="7F6F487D"/>
    <w:rsid w:val="7F75F172"/>
    <w:rsid w:val="7F772490"/>
    <w:rsid w:val="7F779138"/>
    <w:rsid w:val="7F7C39CB"/>
    <w:rsid w:val="7F7E83C3"/>
    <w:rsid w:val="7F9F2D74"/>
    <w:rsid w:val="7F9FA2DC"/>
    <w:rsid w:val="7FABA9EE"/>
    <w:rsid w:val="7FB20FE7"/>
    <w:rsid w:val="7FB7BBF7"/>
    <w:rsid w:val="7FBAE208"/>
    <w:rsid w:val="7FBCA604"/>
    <w:rsid w:val="7FBD0610"/>
    <w:rsid w:val="7FBD4E09"/>
    <w:rsid w:val="7FBF1423"/>
    <w:rsid w:val="7FBF2AF9"/>
    <w:rsid w:val="7FBF3F3B"/>
    <w:rsid w:val="7FBF552E"/>
    <w:rsid w:val="7FBF568F"/>
    <w:rsid w:val="7FBF6544"/>
    <w:rsid w:val="7FC3F220"/>
    <w:rsid w:val="7FC57E08"/>
    <w:rsid w:val="7FC7E0FA"/>
    <w:rsid w:val="7FCBE30D"/>
    <w:rsid w:val="7FCF382D"/>
    <w:rsid w:val="7FCFD0D5"/>
    <w:rsid w:val="7FD6A6D6"/>
    <w:rsid w:val="7FDB4E94"/>
    <w:rsid w:val="7FDD504E"/>
    <w:rsid w:val="7FDF278A"/>
    <w:rsid w:val="7FDFDA20"/>
    <w:rsid w:val="7FE7296B"/>
    <w:rsid w:val="7FE7F51D"/>
    <w:rsid w:val="7FE9FF6F"/>
    <w:rsid w:val="7FEE9DFF"/>
    <w:rsid w:val="7FEEE734"/>
    <w:rsid w:val="7FEF659D"/>
    <w:rsid w:val="7FEF6CDA"/>
    <w:rsid w:val="7FF74C67"/>
    <w:rsid w:val="7FF74FA3"/>
    <w:rsid w:val="7FF761BE"/>
    <w:rsid w:val="7FF7DFE1"/>
    <w:rsid w:val="7FF8DF0D"/>
    <w:rsid w:val="7FFAC316"/>
    <w:rsid w:val="7FFB2B92"/>
    <w:rsid w:val="7FFB4D94"/>
    <w:rsid w:val="7FFDD08D"/>
    <w:rsid w:val="7FFE1665"/>
    <w:rsid w:val="7FFEA97C"/>
    <w:rsid w:val="7FFED73E"/>
    <w:rsid w:val="7FFEDBC3"/>
    <w:rsid w:val="7FFF1A82"/>
    <w:rsid w:val="7FFF276B"/>
    <w:rsid w:val="7FFF2D59"/>
    <w:rsid w:val="7FFF6C65"/>
    <w:rsid w:val="7FFF891B"/>
    <w:rsid w:val="7FFFA098"/>
    <w:rsid w:val="83FBD835"/>
    <w:rsid w:val="86FF7A8C"/>
    <w:rsid w:val="8CBFC4B2"/>
    <w:rsid w:val="8E95B680"/>
    <w:rsid w:val="8F3D2586"/>
    <w:rsid w:val="8FFD8BAB"/>
    <w:rsid w:val="90DFF7A9"/>
    <w:rsid w:val="9377096C"/>
    <w:rsid w:val="963DCB37"/>
    <w:rsid w:val="96E72175"/>
    <w:rsid w:val="975BE2D7"/>
    <w:rsid w:val="97EF5E4B"/>
    <w:rsid w:val="9A7D2515"/>
    <w:rsid w:val="9AD76F62"/>
    <w:rsid w:val="9BEEE0DC"/>
    <w:rsid w:val="9DD735DA"/>
    <w:rsid w:val="9E3F0D0C"/>
    <w:rsid w:val="9E618CFE"/>
    <w:rsid w:val="9E7D0F51"/>
    <w:rsid w:val="9EF747B4"/>
    <w:rsid w:val="9F7F64C0"/>
    <w:rsid w:val="9F7FDE78"/>
    <w:rsid w:val="9FB7091A"/>
    <w:rsid w:val="9FEFA5D2"/>
    <w:rsid w:val="9FFC7B9D"/>
    <w:rsid w:val="9FFDC9E0"/>
    <w:rsid w:val="9FFF0D89"/>
    <w:rsid w:val="A3E69572"/>
    <w:rsid w:val="A3EF3E43"/>
    <w:rsid w:val="A3FA7220"/>
    <w:rsid w:val="A3FE45F0"/>
    <w:rsid w:val="A7FF77A7"/>
    <w:rsid w:val="A8FFC34F"/>
    <w:rsid w:val="A9DD7FE1"/>
    <w:rsid w:val="ADFDA487"/>
    <w:rsid w:val="AEBEEEFB"/>
    <w:rsid w:val="AEF8AFC8"/>
    <w:rsid w:val="AF37481E"/>
    <w:rsid w:val="AF9FD0DE"/>
    <w:rsid w:val="AFA77CE5"/>
    <w:rsid w:val="AFBF1A68"/>
    <w:rsid w:val="AFCC9D2F"/>
    <w:rsid w:val="AFF7422D"/>
    <w:rsid w:val="B077E599"/>
    <w:rsid w:val="B1BDB45A"/>
    <w:rsid w:val="B1DF0A75"/>
    <w:rsid w:val="B24D63D6"/>
    <w:rsid w:val="B2EE3E3F"/>
    <w:rsid w:val="B2FFC135"/>
    <w:rsid w:val="B392EB20"/>
    <w:rsid w:val="B3D774AB"/>
    <w:rsid w:val="B3FF6486"/>
    <w:rsid w:val="B43DCB8D"/>
    <w:rsid w:val="B497754F"/>
    <w:rsid w:val="B4BABC52"/>
    <w:rsid w:val="B52FF391"/>
    <w:rsid w:val="B5F4195E"/>
    <w:rsid w:val="B61BE732"/>
    <w:rsid w:val="B66F0392"/>
    <w:rsid w:val="B67D9BD4"/>
    <w:rsid w:val="B6F3D327"/>
    <w:rsid w:val="B6FF04D2"/>
    <w:rsid w:val="B73F21E6"/>
    <w:rsid w:val="B74F5CBD"/>
    <w:rsid w:val="B773D711"/>
    <w:rsid w:val="B785749C"/>
    <w:rsid w:val="B79F3FE0"/>
    <w:rsid w:val="B7E641B8"/>
    <w:rsid w:val="B7FD9E06"/>
    <w:rsid w:val="B7FFE4B7"/>
    <w:rsid w:val="B9FBCD5D"/>
    <w:rsid w:val="BA1AC9D4"/>
    <w:rsid w:val="BA6CB8F0"/>
    <w:rsid w:val="BAA99D91"/>
    <w:rsid w:val="BB1F0D56"/>
    <w:rsid w:val="BB5FD336"/>
    <w:rsid w:val="BB6E6F20"/>
    <w:rsid w:val="BB808513"/>
    <w:rsid w:val="BBB3C85E"/>
    <w:rsid w:val="BBBE2C78"/>
    <w:rsid w:val="BBBF6681"/>
    <w:rsid w:val="BBEB62E1"/>
    <w:rsid w:val="BBEF9ABF"/>
    <w:rsid w:val="BBF7CF35"/>
    <w:rsid w:val="BBFFD8CD"/>
    <w:rsid w:val="BC7B4B0A"/>
    <w:rsid w:val="BD3EDC85"/>
    <w:rsid w:val="BD69BD47"/>
    <w:rsid w:val="BDAB6ADC"/>
    <w:rsid w:val="BDDEB36C"/>
    <w:rsid w:val="BDED5DEE"/>
    <w:rsid w:val="BDF505EB"/>
    <w:rsid w:val="BE72B46E"/>
    <w:rsid w:val="BE7B2147"/>
    <w:rsid w:val="BE7FFBED"/>
    <w:rsid w:val="BEB2274B"/>
    <w:rsid w:val="BEBF489B"/>
    <w:rsid w:val="BEDFC95B"/>
    <w:rsid w:val="BEEBFB68"/>
    <w:rsid w:val="BEF4386D"/>
    <w:rsid w:val="BEF5B5A6"/>
    <w:rsid w:val="BF294B26"/>
    <w:rsid w:val="BF5AE22F"/>
    <w:rsid w:val="BF5F7CE9"/>
    <w:rsid w:val="BF7758C0"/>
    <w:rsid w:val="BF7C1C5F"/>
    <w:rsid w:val="BF7D2C84"/>
    <w:rsid w:val="BF7F16AD"/>
    <w:rsid w:val="BFAB77F2"/>
    <w:rsid w:val="BFAF150B"/>
    <w:rsid w:val="BFB6372E"/>
    <w:rsid w:val="BFB7F9C4"/>
    <w:rsid w:val="BFB9E1CA"/>
    <w:rsid w:val="BFBB3DA3"/>
    <w:rsid w:val="BFBF84BD"/>
    <w:rsid w:val="BFBFCB4B"/>
    <w:rsid w:val="BFCB5611"/>
    <w:rsid w:val="BFD741AC"/>
    <w:rsid w:val="BFDB80E3"/>
    <w:rsid w:val="BFE346DA"/>
    <w:rsid w:val="BFE5B118"/>
    <w:rsid w:val="BFF343F9"/>
    <w:rsid w:val="BFF998DC"/>
    <w:rsid w:val="BFFB5986"/>
    <w:rsid w:val="BFFBDEBA"/>
    <w:rsid w:val="C3FBC03C"/>
    <w:rsid w:val="C6EDC403"/>
    <w:rsid w:val="C79C0FF4"/>
    <w:rsid w:val="C7AFE37B"/>
    <w:rsid w:val="C9E94AE8"/>
    <w:rsid w:val="CB3FE13A"/>
    <w:rsid w:val="CB9FAA96"/>
    <w:rsid w:val="CBBF3F02"/>
    <w:rsid w:val="CCEF2070"/>
    <w:rsid w:val="CCF72F27"/>
    <w:rsid w:val="CD5D1A16"/>
    <w:rsid w:val="CDDF5E5A"/>
    <w:rsid w:val="CDEF6A9E"/>
    <w:rsid w:val="CEE07616"/>
    <w:rsid w:val="CEFA5054"/>
    <w:rsid w:val="CF7B79E0"/>
    <w:rsid w:val="CF95670E"/>
    <w:rsid w:val="CFEF3A65"/>
    <w:rsid w:val="CFF30B25"/>
    <w:rsid w:val="CFF34918"/>
    <w:rsid w:val="CFFFFC24"/>
    <w:rsid w:val="D10DE2C3"/>
    <w:rsid w:val="D1BF376F"/>
    <w:rsid w:val="D3FF30BD"/>
    <w:rsid w:val="D3FF9D43"/>
    <w:rsid w:val="D57FE811"/>
    <w:rsid w:val="D5AD4BB3"/>
    <w:rsid w:val="D5BF989D"/>
    <w:rsid w:val="D5E32E80"/>
    <w:rsid w:val="D63FE0A6"/>
    <w:rsid w:val="D657965C"/>
    <w:rsid w:val="D6DFA34C"/>
    <w:rsid w:val="D77F8536"/>
    <w:rsid w:val="D7B9AE3F"/>
    <w:rsid w:val="D7D6833E"/>
    <w:rsid w:val="D95E27E7"/>
    <w:rsid w:val="D96CCB52"/>
    <w:rsid w:val="DAFA424D"/>
    <w:rsid w:val="DAFF1E24"/>
    <w:rsid w:val="DBEB8928"/>
    <w:rsid w:val="DBFC6DC8"/>
    <w:rsid w:val="DBFE67B5"/>
    <w:rsid w:val="DBFFC1B3"/>
    <w:rsid w:val="DCDDC80F"/>
    <w:rsid w:val="DCFE69F3"/>
    <w:rsid w:val="DCFEE303"/>
    <w:rsid w:val="DD095B9D"/>
    <w:rsid w:val="DD595838"/>
    <w:rsid w:val="DDBFA692"/>
    <w:rsid w:val="DDF8E3D9"/>
    <w:rsid w:val="DDFA3053"/>
    <w:rsid w:val="DDFE406C"/>
    <w:rsid w:val="DE26DDCC"/>
    <w:rsid w:val="DE5752A5"/>
    <w:rsid w:val="DE6FF750"/>
    <w:rsid w:val="DEB70F3D"/>
    <w:rsid w:val="DEEF41A9"/>
    <w:rsid w:val="DEF7F59F"/>
    <w:rsid w:val="DEF930FF"/>
    <w:rsid w:val="DEFF2B5C"/>
    <w:rsid w:val="DEFF66B0"/>
    <w:rsid w:val="DEFF66DA"/>
    <w:rsid w:val="DF50F131"/>
    <w:rsid w:val="DF751E65"/>
    <w:rsid w:val="DF7BCD5D"/>
    <w:rsid w:val="DF7EECCE"/>
    <w:rsid w:val="DF7F7FC6"/>
    <w:rsid w:val="DF9FB26C"/>
    <w:rsid w:val="DFB80F60"/>
    <w:rsid w:val="DFBB2ABB"/>
    <w:rsid w:val="DFBB33AD"/>
    <w:rsid w:val="DFCE13F3"/>
    <w:rsid w:val="DFCF4D73"/>
    <w:rsid w:val="DFD261E0"/>
    <w:rsid w:val="DFDCA139"/>
    <w:rsid w:val="DFE3FE3F"/>
    <w:rsid w:val="DFEC79E9"/>
    <w:rsid w:val="DFEF6988"/>
    <w:rsid w:val="DFF349CF"/>
    <w:rsid w:val="DFF57ED9"/>
    <w:rsid w:val="DFF73413"/>
    <w:rsid w:val="DFF7485F"/>
    <w:rsid w:val="DFFAF5A3"/>
    <w:rsid w:val="DFFB5F87"/>
    <w:rsid w:val="DFFD6023"/>
    <w:rsid w:val="DFFD7339"/>
    <w:rsid w:val="DFFF1780"/>
    <w:rsid w:val="DFFF8564"/>
    <w:rsid w:val="DFFFE790"/>
    <w:rsid w:val="DFFFE87E"/>
    <w:rsid w:val="E17FA1E4"/>
    <w:rsid w:val="E1AD2087"/>
    <w:rsid w:val="E2FAC8BC"/>
    <w:rsid w:val="E369CBFD"/>
    <w:rsid w:val="E37F057B"/>
    <w:rsid w:val="E3B7923D"/>
    <w:rsid w:val="E3EF08BC"/>
    <w:rsid w:val="E3F7C7D5"/>
    <w:rsid w:val="E3FD6CC0"/>
    <w:rsid w:val="E3FFB385"/>
    <w:rsid w:val="E53B6F0C"/>
    <w:rsid w:val="E597F71D"/>
    <w:rsid w:val="E5BF5F70"/>
    <w:rsid w:val="E5E73197"/>
    <w:rsid w:val="E5FF8FD8"/>
    <w:rsid w:val="E6FFB111"/>
    <w:rsid w:val="E74FF9C0"/>
    <w:rsid w:val="E777C619"/>
    <w:rsid w:val="E79FFB58"/>
    <w:rsid w:val="E7BEAD5D"/>
    <w:rsid w:val="E7D3C677"/>
    <w:rsid w:val="E7DB1F81"/>
    <w:rsid w:val="E7E93000"/>
    <w:rsid w:val="E7F3BEE5"/>
    <w:rsid w:val="E7F63DFC"/>
    <w:rsid w:val="E7F9FA4D"/>
    <w:rsid w:val="E7FAE009"/>
    <w:rsid w:val="E7FB0629"/>
    <w:rsid w:val="E7FBB995"/>
    <w:rsid w:val="E9E51C76"/>
    <w:rsid w:val="E9EF0A34"/>
    <w:rsid w:val="EB515AA7"/>
    <w:rsid w:val="EB5FA1EB"/>
    <w:rsid w:val="EB6F5FF5"/>
    <w:rsid w:val="EBAF4637"/>
    <w:rsid w:val="EBFB275E"/>
    <w:rsid w:val="EBFFB567"/>
    <w:rsid w:val="EC7E0493"/>
    <w:rsid w:val="EC8815C3"/>
    <w:rsid w:val="ECFF9656"/>
    <w:rsid w:val="ED5CB734"/>
    <w:rsid w:val="ED5D6A29"/>
    <w:rsid w:val="ED6A96D2"/>
    <w:rsid w:val="ED763A0C"/>
    <w:rsid w:val="EDBF4241"/>
    <w:rsid w:val="EDBF426F"/>
    <w:rsid w:val="EDCF0279"/>
    <w:rsid w:val="EDEDC827"/>
    <w:rsid w:val="EDF7598F"/>
    <w:rsid w:val="EDF8480D"/>
    <w:rsid w:val="EDFDF7F8"/>
    <w:rsid w:val="EDFFE33D"/>
    <w:rsid w:val="EDFFF9FD"/>
    <w:rsid w:val="EE3B946A"/>
    <w:rsid w:val="EE7E7E3B"/>
    <w:rsid w:val="EEBF9E16"/>
    <w:rsid w:val="EEDB5686"/>
    <w:rsid w:val="EEED3F45"/>
    <w:rsid w:val="EEFF42D5"/>
    <w:rsid w:val="EEFFDD86"/>
    <w:rsid w:val="EF3FC861"/>
    <w:rsid w:val="EF5CC726"/>
    <w:rsid w:val="EF5DB0AC"/>
    <w:rsid w:val="EF67BEC6"/>
    <w:rsid w:val="EF6FFCE3"/>
    <w:rsid w:val="EF77325D"/>
    <w:rsid w:val="EFAEBBB3"/>
    <w:rsid w:val="EFAF01B3"/>
    <w:rsid w:val="EFB5C3CD"/>
    <w:rsid w:val="EFB95FA9"/>
    <w:rsid w:val="EFBE4CAC"/>
    <w:rsid w:val="EFBF905D"/>
    <w:rsid w:val="EFCBDFC3"/>
    <w:rsid w:val="EFD43BD8"/>
    <w:rsid w:val="EFDF5C77"/>
    <w:rsid w:val="EFDFF992"/>
    <w:rsid w:val="EFED89B0"/>
    <w:rsid w:val="EFEFC98E"/>
    <w:rsid w:val="EFF3C479"/>
    <w:rsid w:val="EFF671F4"/>
    <w:rsid w:val="EFFAB017"/>
    <w:rsid w:val="EFFB23C2"/>
    <w:rsid w:val="EFFB6EC7"/>
    <w:rsid w:val="EFFBA4BA"/>
    <w:rsid w:val="F035A546"/>
    <w:rsid w:val="F0BEBDF0"/>
    <w:rsid w:val="F16F8057"/>
    <w:rsid w:val="F195414E"/>
    <w:rsid w:val="F19FC1E8"/>
    <w:rsid w:val="F1B7A4A7"/>
    <w:rsid w:val="F1EEFFE8"/>
    <w:rsid w:val="F1FEDC20"/>
    <w:rsid w:val="F263A3DF"/>
    <w:rsid w:val="F2DFEABE"/>
    <w:rsid w:val="F2ED8CC5"/>
    <w:rsid w:val="F33BBAEA"/>
    <w:rsid w:val="F35F3469"/>
    <w:rsid w:val="F3772361"/>
    <w:rsid w:val="F379B9B3"/>
    <w:rsid w:val="F37DF4EF"/>
    <w:rsid w:val="F37EC980"/>
    <w:rsid w:val="F3D427DE"/>
    <w:rsid w:val="F3D80F78"/>
    <w:rsid w:val="F3DEA7F5"/>
    <w:rsid w:val="F4576D9F"/>
    <w:rsid w:val="F47EB3EC"/>
    <w:rsid w:val="F4BB79B7"/>
    <w:rsid w:val="F4D267D0"/>
    <w:rsid w:val="F4FFA1E1"/>
    <w:rsid w:val="F5774908"/>
    <w:rsid w:val="F59BEC6B"/>
    <w:rsid w:val="F5CEA48C"/>
    <w:rsid w:val="F5EB6E6C"/>
    <w:rsid w:val="F5FF3906"/>
    <w:rsid w:val="F62CFF6B"/>
    <w:rsid w:val="F65B0124"/>
    <w:rsid w:val="F6771F50"/>
    <w:rsid w:val="F67F70B6"/>
    <w:rsid w:val="F6D5A038"/>
    <w:rsid w:val="F6DF8624"/>
    <w:rsid w:val="F6FEE25F"/>
    <w:rsid w:val="F6FF30A5"/>
    <w:rsid w:val="F71DC413"/>
    <w:rsid w:val="F72E1967"/>
    <w:rsid w:val="F73FDAC5"/>
    <w:rsid w:val="F7721D7F"/>
    <w:rsid w:val="F79D6200"/>
    <w:rsid w:val="F7A3B9EE"/>
    <w:rsid w:val="F7ABEDD7"/>
    <w:rsid w:val="F7B77D89"/>
    <w:rsid w:val="F7BED5F0"/>
    <w:rsid w:val="F7BF9482"/>
    <w:rsid w:val="F7BFCDC3"/>
    <w:rsid w:val="F7CFB9AC"/>
    <w:rsid w:val="F7CFE9E9"/>
    <w:rsid w:val="F7ED0F73"/>
    <w:rsid w:val="F7EFB5A1"/>
    <w:rsid w:val="F7F2A6D9"/>
    <w:rsid w:val="F7F4A882"/>
    <w:rsid w:val="F7FD6CA9"/>
    <w:rsid w:val="F7FE067C"/>
    <w:rsid w:val="F8B7B378"/>
    <w:rsid w:val="F8EF75E4"/>
    <w:rsid w:val="F91FEE06"/>
    <w:rsid w:val="F97B1FC8"/>
    <w:rsid w:val="F97B508F"/>
    <w:rsid w:val="F9AFE4C3"/>
    <w:rsid w:val="F9BD95FC"/>
    <w:rsid w:val="F9FF0D42"/>
    <w:rsid w:val="FABF432E"/>
    <w:rsid w:val="FAC279A3"/>
    <w:rsid w:val="FAD9CC9F"/>
    <w:rsid w:val="FAF5CBBF"/>
    <w:rsid w:val="FAFDD82B"/>
    <w:rsid w:val="FB626D64"/>
    <w:rsid w:val="FBB6C391"/>
    <w:rsid w:val="FBB7AB33"/>
    <w:rsid w:val="FBCE9BFC"/>
    <w:rsid w:val="FBCF0447"/>
    <w:rsid w:val="FBCF3FDC"/>
    <w:rsid w:val="FBCF4E15"/>
    <w:rsid w:val="FBD29AC0"/>
    <w:rsid w:val="FBDF568F"/>
    <w:rsid w:val="FBDFD18A"/>
    <w:rsid w:val="FBE0F3F2"/>
    <w:rsid w:val="FBE53178"/>
    <w:rsid w:val="FBE7E38B"/>
    <w:rsid w:val="FBEEA338"/>
    <w:rsid w:val="FBF992FC"/>
    <w:rsid w:val="FBFB0355"/>
    <w:rsid w:val="FBFB3B56"/>
    <w:rsid w:val="FBFE55EE"/>
    <w:rsid w:val="FC3DF1C5"/>
    <w:rsid w:val="FC5C7A7D"/>
    <w:rsid w:val="FC7634A3"/>
    <w:rsid w:val="FCF7A154"/>
    <w:rsid w:val="FCFF05F4"/>
    <w:rsid w:val="FCFF9F2F"/>
    <w:rsid w:val="FD17F49E"/>
    <w:rsid w:val="FD370495"/>
    <w:rsid w:val="FD39D47E"/>
    <w:rsid w:val="FD3EB495"/>
    <w:rsid w:val="FD3F44E2"/>
    <w:rsid w:val="FD5D2341"/>
    <w:rsid w:val="FD7E5EC4"/>
    <w:rsid w:val="FD8C380D"/>
    <w:rsid w:val="FDA713BD"/>
    <w:rsid w:val="FDAF6D16"/>
    <w:rsid w:val="FDB7FF38"/>
    <w:rsid w:val="FDDD0194"/>
    <w:rsid w:val="FDDE7B11"/>
    <w:rsid w:val="FDE6FA77"/>
    <w:rsid w:val="FDEA2274"/>
    <w:rsid w:val="FDF3BA33"/>
    <w:rsid w:val="FDF83477"/>
    <w:rsid w:val="FDFB6A6A"/>
    <w:rsid w:val="FDFD6884"/>
    <w:rsid w:val="FDFE131F"/>
    <w:rsid w:val="FDFE1347"/>
    <w:rsid w:val="FDFF3D4A"/>
    <w:rsid w:val="FE5BF151"/>
    <w:rsid w:val="FE7C6FCC"/>
    <w:rsid w:val="FE7F7D4B"/>
    <w:rsid w:val="FE9A6B9C"/>
    <w:rsid w:val="FEA1B046"/>
    <w:rsid w:val="FEAF61E4"/>
    <w:rsid w:val="FEC333F0"/>
    <w:rsid w:val="FEDABC27"/>
    <w:rsid w:val="FEDB1CC9"/>
    <w:rsid w:val="FEE1A98D"/>
    <w:rsid w:val="FEEB453E"/>
    <w:rsid w:val="FEEDC439"/>
    <w:rsid w:val="FEEF7A08"/>
    <w:rsid w:val="FEF3554B"/>
    <w:rsid w:val="FEF360A0"/>
    <w:rsid w:val="FEF742D9"/>
    <w:rsid w:val="FEFBBF13"/>
    <w:rsid w:val="FEFD55BB"/>
    <w:rsid w:val="FEFEB2DB"/>
    <w:rsid w:val="FF3FC5C3"/>
    <w:rsid w:val="FF4D8D51"/>
    <w:rsid w:val="FF5F83AF"/>
    <w:rsid w:val="FF6F0626"/>
    <w:rsid w:val="FF710A0F"/>
    <w:rsid w:val="FF7496AC"/>
    <w:rsid w:val="FF7BA4FC"/>
    <w:rsid w:val="FF7BA77C"/>
    <w:rsid w:val="FF7F97C3"/>
    <w:rsid w:val="FF7FBBDE"/>
    <w:rsid w:val="FF7FBBF0"/>
    <w:rsid w:val="FF97B6E6"/>
    <w:rsid w:val="FF9F1C57"/>
    <w:rsid w:val="FFADDB80"/>
    <w:rsid w:val="FFB65CC9"/>
    <w:rsid w:val="FFB7F389"/>
    <w:rsid w:val="FFB938C3"/>
    <w:rsid w:val="FFBB1A46"/>
    <w:rsid w:val="FFBBE49C"/>
    <w:rsid w:val="FFBC5697"/>
    <w:rsid w:val="FFBFA65F"/>
    <w:rsid w:val="FFCFE22C"/>
    <w:rsid w:val="FFD74B5F"/>
    <w:rsid w:val="FFD78B09"/>
    <w:rsid w:val="FFDB24CC"/>
    <w:rsid w:val="FFDD6744"/>
    <w:rsid w:val="FFDF9080"/>
    <w:rsid w:val="FFDF9A0D"/>
    <w:rsid w:val="FFDFD6FE"/>
    <w:rsid w:val="FFEA3333"/>
    <w:rsid w:val="FFEB7654"/>
    <w:rsid w:val="FFEE4022"/>
    <w:rsid w:val="FFEE532E"/>
    <w:rsid w:val="FFEE7AC8"/>
    <w:rsid w:val="FFEF089A"/>
    <w:rsid w:val="FFEFB826"/>
    <w:rsid w:val="FFEFBFD4"/>
    <w:rsid w:val="FFF38D40"/>
    <w:rsid w:val="FFF55E35"/>
    <w:rsid w:val="FFF5A1A6"/>
    <w:rsid w:val="FFF75E09"/>
    <w:rsid w:val="FFF7B6D9"/>
    <w:rsid w:val="FFF98CC0"/>
    <w:rsid w:val="FFF9C28E"/>
    <w:rsid w:val="FFFAF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27FFC4"/>
  <w15:docId w15:val="{0FF86CAF-2D43-4149-916E-4510D5C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annotation text" w:qFormat="1"/>
    <w:lsdException w:name="footer" w:qFormat="1"/>
    <w:lsdException w:name="caption" w:semiHidden="1" w:unhideWhenUsed="1" w:qFormat="1"/>
    <w:lsdException w:name="footnote reference"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uiPriority w:val="39"/>
    <w:unhideWhenUsed/>
    <w:qFormat/>
    <w:pPr>
      <w:ind w:left="420"/>
      <w:jc w:val="left"/>
    </w:pPr>
    <w:rPr>
      <w:sz w:val="20"/>
      <w:szCs w:val="20"/>
    </w:rPr>
  </w:style>
  <w:style w:type="paragraph" w:styleId="a5">
    <w:name w:val="footer"/>
    <w:basedOn w:val="a"/>
    <w:link w:val="a6"/>
    <w:qFormat/>
    <w:pPr>
      <w:tabs>
        <w:tab w:val="center" w:pos="4153"/>
        <w:tab w:val="right" w:pos="8306"/>
      </w:tabs>
      <w:snapToGrid w:val="0"/>
      <w:jc w:val="left"/>
    </w:pPr>
    <w:rPr>
      <w:sz w:val="18"/>
    </w:rPr>
  </w:style>
  <w:style w:type="paragraph" w:styleId="TOC1">
    <w:name w:val="toc 1"/>
    <w:basedOn w:val="a"/>
    <w:next w:val="a"/>
    <w:uiPriority w:val="39"/>
    <w:unhideWhenUsed/>
    <w:qFormat/>
    <w:pPr>
      <w:spacing w:before="240" w:after="120"/>
      <w:jc w:val="left"/>
    </w:pPr>
    <w:rPr>
      <w:b/>
      <w:bCs/>
      <w:sz w:val="20"/>
      <w:szCs w:val="20"/>
    </w:rPr>
  </w:style>
  <w:style w:type="paragraph" w:styleId="a7">
    <w:name w:val="footnote text"/>
    <w:basedOn w:val="a"/>
    <w:qFormat/>
    <w:pPr>
      <w:snapToGrid w:val="0"/>
      <w:jc w:val="left"/>
    </w:pPr>
    <w:rPr>
      <w:sz w:val="18"/>
    </w:rPr>
  </w:style>
  <w:style w:type="paragraph" w:styleId="TOC2">
    <w:name w:val="toc 2"/>
    <w:basedOn w:val="a"/>
    <w:next w:val="a"/>
    <w:uiPriority w:val="39"/>
    <w:unhideWhenUsed/>
    <w:qFormat/>
    <w:pPr>
      <w:spacing w:before="120"/>
      <w:ind w:left="210"/>
      <w:jc w:val="left"/>
    </w:pPr>
    <w:rPr>
      <w:i/>
      <w:iCs/>
      <w:sz w:val="20"/>
      <w:szCs w:val="20"/>
    </w:rPr>
  </w:style>
  <w:style w:type="character" w:styleId="a8">
    <w:name w:val="annotation reference"/>
    <w:basedOn w:val="a0"/>
    <w:qFormat/>
    <w:rPr>
      <w:sz w:val="21"/>
      <w:szCs w:val="21"/>
    </w:rPr>
  </w:style>
  <w:style w:type="character" w:styleId="a9">
    <w:name w:val="footnote reference"/>
    <w:basedOn w:val="a0"/>
    <w:qFormat/>
    <w:rPr>
      <w:vertAlign w:val="superscript"/>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6">
    <w:name w:val="页脚 字符"/>
    <w:basedOn w:val="a0"/>
    <w:link w:val="a5"/>
    <w:rPr>
      <w:rFonts w:asciiTheme="minorHAnsi" w:eastAsiaTheme="minorEastAsia" w:hAnsiTheme="minorHAnsi" w:cstheme="minorBidi"/>
      <w:kern w:val="2"/>
      <w:sz w:val="18"/>
      <w:szCs w:val="24"/>
    </w:rPr>
  </w:style>
  <w:style w:type="paragraph" w:customStyle="1" w:styleId="aa">
    <w:name w:val="段落文字"/>
    <w:basedOn w:val="a"/>
    <w:qFormat/>
    <w:rPr>
      <w:rFonts w:eastAsia="Songti SC"/>
      <w:sz w:val="24"/>
    </w:rPr>
  </w:style>
  <w:style w:type="paragraph" w:customStyle="1" w:styleId="12">
    <w:name w:val="一级标题 12"/>
    <w:basedOn w:val="1"/>
    <w:next w:val="120"/>
    <w:qFormat/>
    <w:pPr>
      <w:spacing w:beforeLines="100" w:before="100" w:afterLines="100" w:after="100" w:line="240" w:lineRule="auto"/>
      <w:jc w:val="center"/>
    </w:pPr>
    <w:rPr>
      <w:rFonts w:eastAsia="黑体"/>
      <w:bCs w:val="0"/>
      <w:sz w:val="32"/>
      <w:szCs w:val="24"/>
      <w:lang w:eastAsia="zh-Hans"/>
    </w:rPr>
  </w:style>
  <w:style w:type="paragraph" w:customStyle="1" w:styleId="120">
    <w:name w:val="二级标题 12"/>
    <w:basedOn w:val="2"/>
    <w:qFormat/>
    <w:pPr>
      <w:spacing w:beforeLines="50" w:before="50" w:afterLines="50" w:after="50" w:line="240" w:lineRule="auto"/>
      <w:jc w:val="center"/>
    </w:pPr>
    <w:rPr>
      <w:rFonts w:ascii="DejaVu Sans" w:eastAsia="黑体" w:hAnsi="DejaVu Sans" w:cstheme="minorBidi"/>
      <w:b w:val="0"/>
      <w:bCs w:val="0"/>
      <w:sz w:val="30"/>
      <w:szCs w:val="24"/>
      <w:lang w:eastAsia="zh-Hans"/>
    </w:rPr>
  </w:style>
  <w:style w:type="paragraph" w:customStyle="1" w:styleId="121">
    <w:name w:val="三级标题 12"/>
    <w:basedOn w:val="3"/>
    <w:qFormat/>
    <w:pPr>
      <w:spacing w:beforeLines="50" w:before="50" w:afterLines="50" w:after="50" w:line="240" w:lineRule="auto"/>
      <w:jc w:val="left"/>
    </w:pPr>
    <w:rPr>
      <w:rFonts w:eastAsia="黑体"/>
      <w:sz w:val="28"/>
    </w:rPr>
  </w:style>
  <w:style w:type="paragraph" w:customStyle="1" w:styleId="122">
    <w:name w:val="正文 12"/>
    <w:basedOn w:val="a"/>
    <w:qFormat/>
    <w:pPr>
      <w:spacing w:line="400" w:lineRule="exact"/>
      <w:ind w:leftChars="200" w:left="420" w:firstLineChars="200" w:firstLine="480"/>
    </w:pPr>
    <w:rPr>
      <w:sz w:val="24"/>
    </w:rPr>
  </w:style>
  <w:style w:type="paragraph" w:customStyle="1" w:styleId="123">
    <w:name w:val="引用 12"/>
    <w:basedOn w:val="122"/>
    <w:qFormat/>
    <w:pPr>
      <w:spacing w:line="240" w:lineRule="auto"/>
      <w:ind w:leftChars="400" w:left="400" w:rightChars="400" w:right="400" w:firstLineChars="0" w:firstLine="0"/>
    </w:pPr>
    <w:rPr>
      <w:rFonts w:ascii="楷体" w:eastAsia="楷体" w:hAnsi="楷体" w:cs="宋体"/>
    </w:rPr>
  </w:style>
  <w:style w:type="paragraph" w:customStyle="1" w:styleId="ab">
    <w:name w:val="四级标题"/>
    <w:basedOn w:val="121"/>
    <w:qFormat/>
    <w:rPr>
      <w:sz w:val="24"/>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paragraph" w:customStyle="1" w:styleId="124">
    <w:name w:val="脚注 12"/>
    <w:autoRedefine/>
    <w:qFormat/>
    <w:rsid w:val="005761CF"/>
    <w:pPr>
      <w:ind w:left="420" w:firstLine="482"/>
    </w:pPr>
    <w:rPr>
      <w:rFonts w:asciiTheme="minorHAnsi"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20445</Words>
  <Characters>1512</Characters>
  <Application>Microsoft Office Word</Application>
  <DocSecurity>0</DocSecurity>
  <Lines>12</Lines>
  <Paragraphs>43</Paragraphs>
  <ScaleCrop>false</ScaleCrop>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chenliang</dc:creator>
  <cp:lastModifiedBy>liang chen</cp:lastModifiedBy>
  <cp:revision>31</cp:revision>
  <dcterms:created xsi:type="dcterms:W3CDTF">2020-12-21T07:14:00Z</dcterms:created>
  <dcterms:modified xsi:type="dcterms:W3CDTF">2020-12-25T01:58:00Z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