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CB0DE" w14:textId="77777777" w:rsidR="00B43270" w:rsidRDefault="00AD0FDE">
      <w:pPr>
        <w:pStyle w:val="TOC1"/>
        <w:tabs>
          <w:tab w:val="right" w:leader="dot" w:pos="8306"/>
        </w:tabs>
      </w:pPr>
      <w:r>
        <w:rPr>
          <w:rFonts w:hint="eastAsia"/>
        </w:rPr>
        <w:fldChar w:fldCharType="begin"/>
      </w:r>
      <w:r>
        <w:rPr>
          <w:rFonts w:hint="eastAsia"/>
        </w:rPr>
        <w:instrText>TOC \t "</w:instrText>
      </w:r>
      <w:r>
        <w:rPr>
          <w:rFonts w:hint="eastAsia"/>
        </w:rPr>
        <w:instrText>一级标题</w:instrText>
      </w:r>
      <w:r>
        <w:rPr>
          <w:rFonts w:hint="eastAsia"/>
        </w:rPr>
        <w:instrText xml:space="preserve"> 12,1,</w:instrText>
      </w:r>
      <w:r>
        <w:rPr>
          <w:rFonts w:hint="eastAsia"/>
        </w:rPr>
        <w:instrText>二级标题</w:instrText>
      </w:r>
      <w:r>
        <w:rPr>
          <w:rFonts w:hint="eastAsia"/>
        </w:rPr>
        <w:instrText xml:space="preserve"> 12,2,</w:instrText>
      </w:r>
      <w:r>
        <w:rPr>
          <w:rFonts w:hint="eastAsia"/>
        </w:rPr>
        <w:instrText>三级标题</w:instrText>
      </w:r>
      <w:r>
        <w:rPr>
          <w:rFonts w:hint="eastAsia"/>
        </w:rPr>
        <w:instrText xml:space="preserve"> 12,3" \h \u </w:instrText>
      </w:r>
      <w:r>
        <w:rPr>
          <w:rFonts w:hint="eastAsia"/>
        </w:rPr>
        <w:fldChar w:fldCharType="separate"/>
      </w:r>
      <w:hyperlink w:anchor="_Toc1779039356" w:history="1">
        <w:r>
          <w:rPr>
            <w:rFonts w:eastAsia="宋体" w:hint="eastAsia"/>
          </w:rPr>
          <w:t>第四章</w:t>
        </w:r>
        <w:r>
          <w:rPr>
            <w:rFonts w:eastAsia="宋体" w:hint="eastAsia"/>
          </w:rPr>
          <w:t xml:space="preserve"> </w:t>
        </w:r>
        <w:r>
          <w:rPr>
            <w:rFonts w:eastAsia="宋体" w:hint="eastAsia"/>
          </w:rPr>
          <w:t>日本汉诗史的动力</w:t>
        </w:r>
        <w:r>
          <w:tab/>
        </w:r>
        <w:r>
          <w:fldChar w:fldCharType="begin"/>
        </w:r>
        <w:r>
          <w:instrText xml:space="preserve"> PAGEREF _Toc1779039356 </w:instrText>
        </w:r>
        <w:r>
          <w:fldChar w:fldCharType="separate"/>
        </w:r>
        <w:r>
          <w:rPr>
            <w:rFonts w:eastAsia="宋体"/>
          </w:rPr>
          <w:t>2</w:t>
        </w:r>
        <w:r>
          <w:fldChar w:fldCharType="end"/>
        </w:r>
      </w:hyperlink>
    </w:p>
    <w:p w14:paraId="65A9FBD4" w14:textId="77777777" w:rsidR="00B43270" w:rsidRDefault="00AD0FDE">
      <w:pPr>
        <w:pStyle w:val="TOC2"/>
        <w:tabs>
          <w:tab w:val="right" w:leader="dot" w:pos="8306"/>
        </w:tabs>
      </w:pPr>
      <w:hyperlink w:anchor="_Toc899639111" w:history="1">
        <w:r>
          <w:rPr>
            <w:rFonts w:eastAsia="宋体" w:hint="eastAsia"/>
          </w:rPr>
          <w:t>前言</w:t>
        </w:r>
        <w:r>
          <w:tab/>
        </w:r>
        <w:r>
          <w:fldChar w:fldCharType="begin"/>
        </w:r>
        <w:r>
          <w:instrText xml:space="preserve"> PAGEREF _Toc899639111 </w:instrText>
        </w:r>
        <w:r>
          <w:fldChar w:fldCharType="separate"/>
        </w:r>
        <w:r>
          <w:rPr>
            <w:rFonts w:eastAsia="宋体"/>
          </w:rPr>
          <w:t>2</w:t>
        </w:r>
        <w:r>
          <w:fldChar w:fldCharType="end"/>
        </w:r>
      </w:hyperlink>
    </w:p>
    <w:p w14:paraId="452EE349" w14:textId="77777777" w:rsidR="00B43270" w:rsidRDefault="00AD0FDE">
      <w:pPr>
        <w:pStyle w:val="TOC2"/>
        <w:tabs>
          <w:tab w:val="right" w:leader="dot" w:pos="8306"/>
        </w:tabs>
      </w:pPr>
      <w:hyperlink w:anchor="_Toc1949663697" w:history="1">
        <w:r>
          <w:rPr>
            <w:rFonts w:eastAsia="宋体" w:hint="eastAsia"/>
          </w:rPr>
          <w:t>第一节</w:t>
        </w:r>
        <w:r>
          <w:rPr>
            <w:rFonts w:eastAsia="宋体" w:hint="eastAsia"/>
          </w:rPr>
          <w:t xml:space="preserve"> </w:t>
        </w:r>
        <w:r>
          <w:rPr>
            <w:rFonts w:eastAsia="宋体" w:hint="eastAsia"/>
          </w:rPr>
          <w:t>“正变”之正</w:t>
        </w:r>
        <w:r>
          <w:tab/>
        </w:r>
        <w:r>
          <w:fldChar w:fldCharType="begin"/>
        </w:r>
        <w:r>
          <w:instrText xml:space="preserve"> PAGEREF _Toc1949663697 </w:instrText>
        </w:r>
        <w:r>
          <w:fldChar w:fldCharType="separate"/>
        </w:r>
        <w:r>
          <w:rPr>
            <w:rFonts w:eastAsia="宋体"/>
          </w:rPr>
          <w:t>4</w:t>
        </w:r>
        <w:r>
          <w:fldChar w:fldCharType="end"/>
        </w:r>
      </w:hyperlink>
    </w:p>
    <w:p w14:paraId="32D2373F" w14:textId="77777777" w:rsidR="00B43270" w:rsidRDefault="00AD0FDE">
      <w:pPr>
        <w:pStyle w:val="TOC3"/>
        <w:tabs>
          <w:tab w:val="right" w:leader="dot" w:pos="8306"/>
        </w:tabs>
      </w:pPr>
      <w:hyperlink w:anchor="_Toc1692269553" w:history="1">
        <w:r>
          <w:rPr>
            <w:rFonts w:eastAsia="宋体" w:hint="eastAsia"/>
          </w:rPr>
          <w:t>温柔敦厚</w:t>
        </w:r>
        <w:r>
          <w:tab/>
        </w:r>
        <w:r>
          <w:fldChar w:fldCharType="begin"/>
        </w:r>
        <w:r>
          <w:instrText xml:space="preserve"> PAGEREF _Toc1692269553 </w:instrText>
        </w:r>
        <w:r>
          <w:fldChar w:fldCharType="separate"/>
        </w:r>
        <w:r>
          <w:rPr>
            <w:rFonts w:eastAsia="宋体"/>
          </w:rPr>
          <w:t>4</w:t>
        </w:r>
        <w:r>
          <w:fldChar w:fldCharType="end"/>
        </w:r>
      </w:hyperlink>
    </w:p>
    <w:p w14:paraId="459E298D" w14:textId="77777777" w:rsidR="00B43270" w:rsidRDefault="00AD0FDE">
      <w:pPr>
        <w:pStyle w:val="TOC3"/>
        <w:tabs>
          <w:tab w:val="right" w:leader="dot" w:pos="8306"/>
        </w:tabs>
      </w:pPr>
      <w:hyperlink w:anchor="_Toc700956403" w:history="1">
        <w:r>
          <w:rPr>
            <w:rFonts w:eastAsia="宋体" w:hint="eastAsia"/>
          </w:rPr>
          <w:t>诗法格调</w:t>
        </w:r>
        <w:r>
          <w:tab/>
        </w:r>
        <w:r>
          <w:fldChar w:fldCharType="begin"/>
        </w:r>
        <w:r>
          <w:instrText xml:space="preserve"> PAGEREF _Toc700956403 </w:instrText>
        </w:r>
        <w:r>
          <w:fldChar w:fldCharType="separate"/>
        </w:r>
        <w:r>
          <w:rPr>
            <w:rFonts w:eastAsia="宋体"/>
          </w:rPr>
          <w:t>4</w:t>
        </w:r>
        <w:r>
          <w:fldChar w:fldCharType="end"/>
        </w:r>
      </w:hyperlink>
    </w:p>
    <w:p w14:paraId="5FACF2DE" w14:textId="77777777" w:rsidR="00B43270" w:rsidRDefault="00AD0FDE">
      <w:pPr>
        <w:pStyle w:val="TOC2"/>
        <w:tabs>
          <w:tab w:val="right" w:leader="dot" w:pos="8306"/>
        </w:tabs>
      </w:pPr>
      <w:hyperlink w:anchor="_Toc2026461426" w:history="1">
        <w:r>
          <w:rPr>
            <w:rFonts w:eastAsia="宋体" w:hint="eastAsia"/>
          </w:rPr>
          <w:t>第二节</w:t>
        </w:r>
        <w:r>
          <w:rPr>
            <w:rFonts w:eastAsia="宋体" w:hint="eastAsia"/>
          </w:rPr>
          <w:t xml:space="preserve"> </w:t>
        </w:r>
        <w:r>
          <w:rPr>
            <w:rFonts w:eastAsia="宋体" w:hint="eastAsia"/>
          </w:rPr>
          <w:t>正变之辨</w:t>
        </w:r>
        <w:r>
          <w:tab/>
        </w:r>
        <w:r>
          <w:fldChar w:fldCharType="begin"/>
        </w:r>
        <w:r>
          <w:instrText xml:space="preserve"> PAGEREF _Toc2026461426 </w:instrText>
        </w:r>
        <w:r>
          <w:fldChar w:fldCharType="separate"/>
        </w:r>
        <w:r>
          <w:rPr>
            <w:rFonts w:eastAsia="宋体"/>
          </w:rPr>
          <w:t>7</w:t>
        </w:r>
        <w:r>
          <w:fldChar w:fldCharType="end"/>
        </w:r>
      </w:hyperlink>
    </w:p>
    <w:p w14:paraId="08EE1707" w14:textId="77777777" w:rsidR="00B43270" w:rsidRDefault="00AD0FDE">
      <w:pPr>
        <w:pStyle w:val="TOC3"/>
        <w:tabs>
          <w:tab w:val="right" w:leader="dot" w:pos="8306"/>
        </w:tabs>
      </w:pPr>
      <w:hyperlink w:anchor="_Toc1794029009" w:history="1">
        <w:r>
          <w:rPr>
            <w:rFonts w:eastAsia="宋体" w:hint="eastAsia"/>
          </w:rPr>
          <w:t>雅俗之辨</w:t>
        </w:r>
        <w:r>
          <w:tab/>
        </w:r>
        <w:r>
          <w:fldChar w:fldCharType="begin"/>
        </w:r>
        <w:r>
          <w:instrText xml:space="preserve"> PAGEREF _Toc1794029009 </w:instrText>
        </w:r>
        <w:r>
          <w:fldChar w:fldCharType="separate"/>
        </w:r>
        <w:r>
          <w:rPr>
            <w:rFonts w:eastAsia="宋体"/>
          </w:rPr>
          <w:t>7</w:t>
        </w:r>
        <w:r>
          <w:fldChar w:fldCharType="end"/>
        </w:r>
      </w:hyperlink>
    </w:p>
    <w:p w14:paraId="30F61BFE" w14:textId="77777777" w:rsidR="00B43270" w:rsidRDefault="00AD0FDE">
      <w:pPr>
        <w:pStyle w:val="TOC3"/>
        <w:tabs>
          <w:tab w:val="right" w:leader="dot" w:pos="8306"/>
        </w:tabs>
      </w:pPr>
      <w:hyperlink w:anchor="_Toc1575150383" w:history="1">
        <w:r>
          <w:rPr>
            <w:rFonts w:eastAsia="宋体" w:hint="eastAsia"/>
          </w:rPr>
          <w:t>声律正变</w:t>
        </w:r>
        <w:r>
          <w:rPr>
            <w:rFonts w:eastAsia="宋体" w:hint="eastAsia"/>
          </w:rPr>
          <w:t>:</w:t>
        </w:r>
        <w:r>
          <w:tab/>
        </w:r>
        <w:r>
          <w:fldChar w:fldCharType="begin"/>
        </w:r>
        <w:r>
          <w:instrText xml:space="preserve"> PAGEREF _Toc1575150383 </w:instrText>
        </w:r>
        <w:r>
          <w:fldChar w:fldCharType="separate"/>
        </w:r>
        <w:r>
          <w:rPr>
            <w:rFonts w:eastAsia="宋体"/>
          </w:rPr>
          <w:t>11</w:t>
        </w:r>
        <w:r>
          <w:fldChar w:fldCharType="end"/>
        </w:r>
      </w:hyperlink>
    </w:p>
    <w:p w14:paraId="6C9CBECE" w14:textId="77777777" w:rsidR="00B43270" w:rsidRDefault="00AD0FDE">
      <w:pPr>
        <w:pStyle w:val="TOC3"/>
        <w:tabs>
          <w:tab w:val="right" w:leader="dot" w:pos="8306"/>
        </w:tabs>
      </w:pPr>
      <w:hyperlink w:anchor="_Toc1521570512" w:history="1">
        <w:r>
          <w:rPr>
            <w:rFonts w:eastAsia="宋体" w:hint="eastAsia"/>
          </w:rPr>
          <w:t>《诗家声律》</w:t>
        </w:r>
        <w:r>
          <w:tab/>
        </w:r>
        <w:r>
          <w:fldChar w:fldCharType="begin"/>
        </w:r>
        <w:r>
          <w:instrText xml:space="preserve"> PAGEREF _Toc1521570512 </w:instrText>
        </w:r>
        <w:r>
          <w:fldChar w:fldCharType="separate"/>
        </w:r>
        <w:r>
          <w:rPr>
            <w:rFonts w:eastAsia="宋体"/>
          </w:rPr>
          <w:t>11</w:t>
        </w:r>
        <w:r>
          <w:fldChar w:fldCharType="end"/>
        </w:r>
      </w:hyperlink>
    </w:p>
    <w:p w14:paraId="5450D561" w14:textId="77777777" w:rsidR="00B43270" w:rsidRDefault="00AD0FDE">
      <w:pPr>
        <w:pStyle w:val="TOC3"/>
        <w:tabs>
          <w:tab w:val="right" w:leader="dot" w:pos="8306"/>
        </w:tabs>
      </w:pPr>
      <w:hyperlink w:anchor="_Toc800326708" w:history="1">
        <w:r>
          <w:rPr>
            <w:rFonts w:eastAsia="宋体" w:hint="eastAsia"/>
          </w:rPr>
          <w:t>《社友诗律论》</w:t>
        </w:r>
        <w:r>
          <w:tab/>
        </w:r>
        <w:r>
          <w:fldChar w:fldCharType="begin"/>
        </w:r>
        <w:r>
          <w:instrText xml:space="preserve"> PAGEREF _Toc800326708 </w:instrText>
        </w:r>
        <w:r>
          <w:fldChar w:fldCharType="separate"/>
        </w:r>
        <w:r>
          <w:rPr>
            <w:rFonts w:eastAsia="宋体"/>
          </w:rPr>
          <w:t>13</w:t>
        </w:r>
        <w:r>
          <w:fldChar w:fldCharType="end"/>
        </w:r>
      </w:hyperlink>
    </w:p>
    <w:p w14:paraId="3C16BD7C" w14:textId="77777777" w:rsidR="00B43270" w:rsidRDefault="00AD0FDE">
      <w:pPr>
        <w:pStyle w:val="TOC3"/>
        <w:tabs>
          <w:tab w:val="right" w:leader="dot" w:pos="8306"/>
        </w:tabs>
      </w:pPr>
      <w:hyperlink w:anchor="_Toc1400900195" w:history="1">
        <w:r>
          <w:rPr>
            <w:rFonts w:eastAsia="宋体" w:hint="eastAsia"/>
          </w:rPr>
          <w:t>《诗律兆》</w:t>
        </w:r>
        <w:r>
          <w:tab/>
        </w:r>
        <w:r>
          <w:fldChar w:fldCharType="begin"/>
        </w:r>
        <w:r>
          <w:instrText xml:space="preserve"> PAGEREF _Toc1400900195 </w:instrText>
        </w:r>
        <w:r>
          <w:fldChar w:fldCharType="separate"/>
        </w:r>
        <w:r>
          <w:rPr>
            <w:rFonts w:eastAsia="宋体"/>
          </w:rPr>
          <w:t>14</w:t>
        </w:r>
        <w:r>
          <w:fldChar w:fldCharType="end"/>
        </w:r>
      </w:hyperlink>
    </w:p>
    <w:p w14:paraId="4F701051" w14:textId="77777777" w:rsidR="00B43270" w:rsidRDefault="00AD0FDE">
      <w:pPr>
        <w:pStyle w:val="TOC3"/>
        <w:tabs>
          <w:tab w:val="right" w:leader="dot" w:pos="8306"/>
        </w:tabs>
      </w:pPr>
      <w:hyperlink w:anchor="_Toc2066355304" w:history="1">
        <w:r>
          <w:rPr>
            <w:rFonts w:eastAsia="宋体" w:hint="eastAsia"/>
            <w:lang w:eastAsia="zh-Hans"/>
          </w:rPr>
          <w:t>“正变”的重构：</w:t>
        </w:r>
        <w:r>
          <w:rPr>
            <w:rFonts w:eastAsia="宋体" w:hint="eastAsia"/>
          </w:rPr>
          <w:t>日本汉诗人对本国风物入诗的阐释</w:t>
        </w:r>
        <w:r>
          <w:tab/>
        </w:r>
        <w:r>
          <w:fldChar w:fldCharType="begin"/>
        </w:r>
        <w:r>
          <w:instrText xml:space="preserve"> PAGEREF _Toc2066355304 </w:instrText>
        </w:r>
        <w:r>
          <w:fldChar w:fldCharType="separate"/>
        </w:r>
        <w:r>
          <w:rPr>
            <w:rFonts w:eastAsia="宋体"/>
          </w:rPr>
          <w:t>17</w:t>
        </w:r>
        <w:r>
          <w:fldChar w:fldCharType="end"/>
        </w:r>
      </w:hyperlink>
    </w:p>
    <w:p w14:paraId="192EDE34" w14:textId="77777777" w:rsidR="00B43270" w:rsidRDefault="00AD0FDE">
      <w:pPr>
        <w:pStyle w:val="TOC3"/>
        <w:tabs>
          <w:tab w:val="right" w:leader="dot" w:pos="8306"/>
        </w:tabs>
      </w:pPr>
      <w:hyperlink w:anchor="_Toc128055044" w:history="1">
        <w:r>
          <w:rPr>
            <w:rFonts w:eastAsia="宋体" w:hint="eastAsia"/>
          </w:rPr>
          <w:t>对樱花入诗的阐释</w:t>
        </w:r>
        <w:r>
          <w:tab/>
        </w:r>
        <w:r>
          <w:fldChar w:fldCharType="begin"/>
        </w:r>
        <w:r>
          <w:instrText xml:space="preserve"> PAGEREF _Toc128055044 </w:instrText>
        </w:r>
        <w:r>
          <w:fldChar w:fldCharType="separate"/>
        </w:r>
        <w:r>
          <w:rPr>
            <w:rFonts w:eastAsia="宋体"/>
          </w:rPr>
          <w:t>17</w:t>
        </w:r>
        <w:r>
          <w:fldChar w:fldCharType="end"/>
        </w:r>
      </w:hyperlink>
    </w:p>
    <w:p w14:paraId="360F1E26" w14:textId="77777777" w:rsidR="00B43270" w:rsidRDefault="00AD0FDE">
      <w:pPr>
        <w:pStyle w:val="TOC3"/>
        <w:tabs>
          <w:tab w:val="right" w:leader="dot" w:pos="8306"/>
        </w:tabs>
      </w:pPr>
      <w:hyperlink w:anchor="_Toc442510214" w:history="1">
        <w:r>
          <w:rPr>
            <w:rFonts w:eastAsia="宋体" w:hint="eastAsia"/>
          </w:rPr>
          <w:t>对日本刀入诗的阐释</w:t>
        </w:r>
        <w:r>
          <w:tab/>
        </w:r>
        <w:r>
          <w:fldChar w:fldCharType="begin"/>
        </w:r>
        <w:r>
          <w:instrText xml:space="preserve"> PAGEREF _Toc442510214 </w:instrText>
        </w:r>
        <w:r>
          <w:fldChar w:fldCharType="separate"/>
        </w:r>
        <w:r>
          <w:rPr>
            <w:rFonts w:eastAsia="宋体"/>
          </w:rPr>
          <w:t>18</w:t>
        </w:r>
        <w:r>
          <w:fldChar w:fldCharType="end"/>
        </w:r>
      </w:hyperlink>
    </w:p>
    <w:p w14:paraId="7D04668D" w14:textId="77777777" w:rsidR="00B43270" w:rsidRDefault="00AD0FDE">
      <w:pPr>
        <w:pStyle w:val="TOC2"/>
        <w:tabs>
          <w:tab w:val="right" w:leader="dot" w:pos="8306"/>
        </w:tabs>
      </w:pPr>
      <w:hyperlink w:anchor="_Toc533297137" w:history="1">
        <w:r>
          <w:rPr>
            <w:rFonts w:eastAsia="宋体" w:hint="eastAsia"/>
          </w:rPr>
          <w:t>第三节</w:t>
        </w:r>
        <w:r>
          <w:rPr>
            <w:rFonts w:eastAsia="宋体" w:hint="eastAsia"/>
          </w:rPr>
          <w:t xml:space="preserve"> </w:t>
        </w:r>
        <w:r>
          <w:rPr>
            <w:rFonts w:eastAsia="宋体" w:hint="eastAsia"/>
          </w:rPr>
          <w:t>正变的</w:t>
        </w:r>
        <w:r>
          <w:rPr>
            <w:rFonts w:eastAsia="宋体" w:hint="eastAsia"/>
          </w:rPr>
          <w:t>条件</w:t>
        </w:r>
        <w:r>
          <w:rPr>
            <w:rFonts w:eastAsia="宋体" w:hint="eastAsia"/>
          </w:rPr>
          <w:t>：双语环境及应对</w:t>
        </w:r>
        <w:r>
          <w:tab/>
        </w:r>
        <w:r>
          <w:fldChar w:fldCharType="begin"/>
        </w:r>
        <w:r>
          <w:instrText xml:space="preserve"> PAGEREF _Toc533297137 </w:instrText>
        </w:r>
        <w:r>
          <w:fldChar w:fldCharType="separate"/>
        </w:r>
        <w:r>
          <w:rPr>
            <w:rFonts w:eastAsia="宋体"/>
          </w:rPr>
          <w:t>21</w:t>
        </w:r>
        <w:r>
          <w:fldChar w:fldCharType="end"/>
        </w:r>
      </w:hyperlink>
    </w:p>
    <w:p w14:paraId="2CDF2BC1" w14:textId="77777777" w:rsidR="00B43270" w:rsidRDefault="00AD0FDE">
      <w:pPr>
        <w:pStyle w:val="TOC3"/>
        <w:tabs>
          <w:tab w:val="right" w:leader="dot" w:pos="8306"/>
        </w:tabs>
      </w:pPr>
      <w:hyperlink w:anchor="_Toc1675722628" w:history="1">
        <w:r>
          <w:rPr>
            <w:rFonts w:eastAsia="宋体" w:hint="eastAsia"/>
          </w:rPr>
          <w:t>训读</w:t>
        </w:r>
        <w:r>
          <w:tab/>
        </w:r>
        <w:r>
          <w:fldChar w:fldCharType="begin"/>
        </w:r>
        <w:r>
          <w:instrText xml:space="preserve"> PAGEREF _Toc1675722628 </w:instrText>
        </w:r>
        <w:r>
          <w:fldChar w:fldCharType="separate"/>
        </w:r>
        <w:r>
          <w:rPr>
            <w:rFonts w:eastAsia="宋体"/>
          </w:rPr>
          <w:t>22</w:t>
        </w:r>
        <w:r>
          <w:fldChar w:fldCharType="end"/>
        </w:r>
      </w:hyperlink>
    </w:p>
    <w:p w14:paraId="089E60C3" w14:textId="77777777" w:rsidR="00B43270" w:rsidRDefault="00AD0FDE">
      <w:pPr>
        <w:pStyle w:val="TOC3"/>
        <w:tabs>
          <w:tab w:val="right" w:leader="dot" w:pos="8306"/>
        </w:tabs>
      </w:pPr>
      <w:hyperlink w:anchor="_Toc1769662038" w:history="1">
        <w:r>
          <w:rPr>
            <w:rFonts w:eastAsia="宋体" w:hint="eastAsia"/>
          </w:rPr>
          <w:t>和文诗话</w:t>
        </w:r>
        <w:r>
          <w:tab/>
        </w:r>
        <w:r>
          <w:fldChar w:fldCharType="begin"/>
        </w:r>
        <w:r>
          <w:instrText xml:space="preserve"> PAGEREF </w:instrText>
        </w:r>
        <w:r>
          <w:instrText xml:space="preserve">_Toc1769662038 </w:instrText>
        </w:r>
        <w:r>
          <w:fldChar w:fldCharType="separate"/>
        </w:r>
        <w:r>
          <w:rPr>
            <w:rFonts w:eastAsia="宋体"/>
          </w:rPr>
          <w:t>23</w:t>
        </w:r>
        <w:r>
          <w:fldChar w:fldCharType="end"/>
        </w:r>
      </w:hyperlink>
    </w:p>
    <w:p w14:paraId="3EF2BD8E" w14:textId="77777777" w:rsidR="00B43270" w:rsidRDefault="00AD0FDE">
      <w:pPr>
        <w:pStyle w:val="TOC3"/>
        <w:tabs>
          <w:tab w:val="right" w:leader="dot" w:pos="8306"/>
        </w:tabs>
      </w:pPr>
      <w:hyperlink w:anchor="_Toc61361716" w:history="1">
        <w:r>
          <w:rPr>
            <w:rFonts w:eastAsia="宋体" w:hint="eastAsia"/>
          </w:rPr>
          <w:t>翻译</w:t>
        </w:r>
        <w:r>
          <w:tab/>
        </w:r>
        <w:r>
          <w:fldChar w:fldCharType="begin"/>
        </w:r>
        <w:r>
          <w:instrText xml:space="preserve"> PAGEREF _Toc61361716 </w:instrText>
        </w:r>
        <w:r>
          <w:fldChar w:fldCharType="separate"/>
        </w:r>
        <w:r>
          <w:rPr>
            <w:rFonts w:eastAsia="宋体"/>
          </w:rPr>
          <w:t>24</w:t>
        </w:r>
        <w:r>
          <w:fldChar w:fldCharType="end"/>
        </w:r>
      </w:hyperlink>
    </w:p>
    <w:p w14:paraId="015ECA94" w14:textId="77777777" w:rsidR="00B43270" w:rsidRDefault="00AD0FDE">
      <w:pPr>
        <w:pStyle w:val="12"/>
        <w:spacing w:before="312" w:after="31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fldChar w:fldCharType="end"/>
      </w:r>
    </w:p>
    <w:p w14:paraId="2C8E4903" w14:textId="77777777" w:rsidR="00B43270" w:rsidRDefault="00AD0FDE">
      <w:pPr>
        <w:pStyle w:val="12"/>
        <w:spacing w:before="312" w:after="312"/>
      </w:pPr>
      <w:bookmarkStart w:id="0" w:name="_Toc1779039356"/>
      <w:r>
        <w:rPr>
          <w:rFonts w:hint="eastAsia"/>
        </w:rPr>
        <w:lastRenderedPageBreak/>
        <w:t>第四章</w:t>
      </w:r>
      <w:r>
        <w:rPr>
          <w:rFonts w:hint="eastAsia"/>
          <w:lang w:eastAsia="zh-CN"/>
        </w:rPr>
        <w:t xml:space="preserve"> </w:t>
      </w:r>
      <w:r>
        <w:rPr>
          <w:rFonts w:hint="eastAsia"/>
        </w:rPr>
        <w:t>日本汉诗史的动力</w:t>
      </w:r>
      <w:bookmarkEnd w:id="0"/>
    </w:p>
    <w:p w14:paraId="6993C93C" w14:textId="77777777" w:rsidR="00B43270" w:rsidRDefault="00AD0FDE">
      <w:pPr>
        <w:pStyle w:val="120"/>
        <w:spacing w:before="156" w:after="156"/>
      </w:pPr>
      <w:bookmarkStart w:id="1" w:name="_Toc899639111"/>
      <w:r>
        <w:rPr>
          <w:rFonts w:eastAsia="宋体" w:hint="eastAsia"/>
        </w:rPr>
        <w:t>前言</w:t>
      </w:r>
      <w:bookmarkEnd w:id="1"/>
    </w:p>
    <w:p w14:paraId="659C03A2" w14:textId="77777777" w:rsidR="00B43270" w:rsidRDefault="00AD0FDE">
      <w:pPr>
        <w:pStyle w:val="122"/>
      </w:pPr>
      <w:r>
        <w:rPr>
          <w:rFonts w:eastAsia="宋体" w:hint="eastAsia"/>
        </w:rPr>
        <w:t>日本汉诗史</w:t>
      </w:r>
      <w:r>
        <w:rPr>
          <w:rFonts w:eastAsia="宋体" w:hint="eastAsia"/>
          <w:lang w:eastAsia="zh-Hans"/>
        </w:rPr>
        <w:t>书写中的另</w:t>
      </w:r>
      <w:r>
        <w:rPr>
          <w:rFonts w:eastAsia="宋体" w:hint="eastAsia"/>
        </w:rPr>
        <w:t>一个重要问题，就是对日本汉诗发展动力的描述。</w:t>
      </w:r>
    </w:p>
    <w:p w14:paraId="5276BF61" w14:textId="77777777" w:rsidR="00B43270" w:rsidRDefault="00AD0FDE">
      <w:pPr>
        <w:pStyle w:val="122"/>
        <w:rPr>
          <w:lang w:eastAsia="zh-Hans"/>
        </w:rPr>
      </w:pPr>
      <w:r>
        <w:rPr>
          <w:rFonts w:eastAsia="宋体" w:hint="eastAsia"/>
        </w:rPr>
        <w:t>在这里，源于中国诗学传统的“正变”</w:t>
      </w:r>
      <w:r>
        <w:rPr>
          <w:rFonts w:eastAsia="宋体" w:hint="eastAsia"/>
        </w:rPr>
        <w:t>概念可以作为讨论的基本。“正变”为核心的诗史观是</w:t>
      </w:r>
      <w:r>
        <w:rPr>
          <w:rFonts w:eastAsia="宋体" w:hint="eastAsia"/>
          <w:lang w:eastAsia="zh-Hans"/>
        </w:rPr>
        <w:t>思考中国</w:t>
      </w:r>
      <w:r>
        <w:rPr>
          <w:rFonts w:eastAsia="宋体" w:hint="eastAsia"/>
        </w:rPr>
        <w:t>诗歌发展</w:t>
      </w:r>
      <w:r>
        <w:rPr>
          <w:rFonts w:eastAsia="宋体" w:hint="eastAsia"/>
          <w:lang w:eastAsia="zh-Hans"/>
        </w:rPr>
        <w:t>的整体</w:t>
      </w:r>
      <w:r>
        <w:rPr>
          <w:rFonts w:eastAsia="宋体" w:hint="eastAsia"/>
        </w:rPr>
        <w:t>历程及其动力的</w:t>
      </w:r>
      <w:r>
        <w:rPr>
          <w:rFonts w:eastAsia="宋体" w:hint="eastAsia"/>
          <w:lang w:eastAsia="zh-Hans"/>
        </w:rPr>
        <w:t>核心</w:t>
      </w:r>
      <w:r>
        <w:rPr>
          <w:rFonts w:eastAsia="宋体" w:hint="eastAsia"/>
        </w:rPr>
        <w:t>依据。陈伯海将“正变”作为中国诗学中诗史观的核心因素，并将其衍变勾勒为三个阶段：以《诗经》阐释为中心的“风雅正变”、以《文心雕龙》为大成的“质文代变”，以及宋代以来的“诗体正变”</w:t>
      </w:r>
      <w:r>
        <w:rPr>
          <w:rStyle w:val="a9"/>
          <w:rFonts w:hint="eastAsia"/>
        </w:rPr>
        <w:footnoteReference w:id="1"/>
      </w:r>
      <w:r>
        <w:rPr>
          <w:rFonts w:eastAsia="宋体" w:hint="eastAsia"/>
        </w:rPr>
        <w:t>。而在中国诗学的“正变”观念中也能够看到诗歌发展的两种动因：他律性的</w:t>
      </w:r>
      <w:r>
        <w:rPr>
          <w:rFonts w:eastAsia="宋体" w:hint="eastAsia"/>
          <w:lang w:eastAsia="zh-Hans"/>
        </w:rPr>
        <w:t>政教观念</w:t>
      </w:r>
      <w:r>
        <w:rPr>
          <w:rFonts w:eastAsia="宋体" w:hint="eastAsia"/>
        </w:rPr>
        <w:t>与自律性的诗体衍变。</w:t>
      </w:r>
      <w:r>
        <w:rPr>
          <w:rFonts w:eastAsia="宋体" w:hint="eastAsia"/>
          <w:lang w:eastAsia="zh-Hans"/>
        </w:rPr>
        <w:t>总的来说</w:t>
      </w:r>
      <w:r>
        <w:rPr>
          <w:rFonts w:eastAsia="宋体"/>
          <w:lang w:eastAsia="zh-Hans"/>
        </w:rPr>
        <w:t>，</w:t>
      </w:r>
      <w:r>
        <w:rPr>
          <w:rFonts w:eastAsia="宋体" w:hint="eastAsia"/>
          <w:lang w:eastAsia="zh-Hans"/>
        </w:rPr>
        <w:t>“正变”这一诗学概念中包含了“正”与“变”两个对立统一的范畴</w:t>
      </w:r>
      <w:r>
        <w:rPr>
          <w:rFonts w:eastAsia="宋体"/>
          <w:lang w:eastAsia="zh-Hans"/>
        </w:rPr>
        <w:t>。</w:t>
      </w:r>
      <w:r>
        <w:rPr>
          <w:rFonts w:eastAsia="宋体" w:hint="eastAsia"/>
          <w:lang w:eastAsia="zh-Hans"/>
        </w:rPr>
        <w:t>而在对诗史动力的考察中</w:t>
      </w:r>
      <w:r>
        <w:rPr>
          <w:rFonts w:eastAsia="宋体"/>
          <w:lang w:eastAsia="zh-Hans"/>
        </w:rPr>
        <w:t>，</w:t>
      </w:r>
      <w:r>
        <w:rPr>
          <w:rFonts w:eastAsia="宋体" w:hint="eastAsia"/>
          <w:lang w:eastAsia="zh-Hans"/>
        </w:rPr>
        <w:t>“正”</w:t>
      </w:r>
      <w:r>
        <w:rPr>
          <w:rFonts w:eastAsia="宋体"/>
          <w:lang w:eastAsia="zh-Hans"/>
        </w:rPr>
        <w:t>、</w:t>
      </w:r>
      <w:r>
        <w:rPr>
          <w:rFonts w:eastAsia="宋体" w:hint="eastAsia"/>
          <w:lang w:eastAsia="zh-Hans"/>
        </w:rPr>
        <w:t>“变”反映出诗的要素的运动和消长</w:t>
      </w:r>
      <w:r>
        <w:rPr>
          <w:rFonts w:eastAsia="宋体"/>
          <w:lang w:eastAsia="zh-Hans"/>
        </w:rPr>
        <w:t>，</w:t>
      </w:r>
      <w:r>
        <w:rPr>
          <w:rFonts w:eastAsia="宋体" w:hint="eastAsia"/>
          <w:lang w:eastAsia="zh-Hans"/>
        </w:rPr>
        <w:t>最终构成了诗史自体的时间性</w:t>
      </w:r>
      <w:r>
        <w:rPr>
          <w:rFonts w:eastAsia="宋体"/>
          <w:lang w:eastAsia="zh-Hans"/>
        </w:rPr>
        <w:t>。</w:t>
      </w:r>
      <w:r>
        <w:rPr>
          <w:rFonts w:eastAsia="宋体" w:hint="eastAsia"/>
          <w:lang w:eastAsia="zh-Hans"/>
        </w:rPr>
        <w:t>而在诗史的时间中</w:t>
      </w:r>
      <w:r>
        <w:rPr>
          <w:rFonts w:eastAsia="宋体"/>
          <w:lang w:eastAsia="zh-Hans"/>
        </w:rPr>
        <w:t>，</w:t>
      </w:r>
      <w:r>
        <w:rPr>
          <w:rFonts w:eastAsia="宋体" w:hint="eastAsia"/>
          <w:lang w:eastAsia="zh-Hans"/>
        </w:rPr>
        <w:t>诗史的材料之间构成了一种特定的因果关系</w:t>
      </w:r>
      <w:r>
        <w:rPr>
          <w:rFonts w:eastAsia="宋体"/>
          <w:lang w:eastAsia="zh-Hans"/>
        </w:rPr>
        <w:t>。</w:t>
      </w:r>
      <w:r>
        <w:rPr>
          <w:rFonts w:eastAsia="宋体" w:hint="eastAsia"/>
          <w:lang w:eastAsia="zh-Hans"/>
        </w:rPr>
        <w:t>也就是说</w:t>
      </w:r>
      <w:r>
        <w:rPr>
          <w:rFonts w:eastAsia="宋体"/>
          <w:lang w:eastAsia="zh-Hans"/>
        </w:rPr>
        <w:t>，</w:t>
      </w:r>
      <w:r>
        <w:rPr>
          <w:rFonts w:eastAsia="宋体" w:hint="eastAsia"/>
          <w:lang w:eastAsia="zh-Hans"/>
        </w:rPr>
        <w:t>诗史的动力总是有着特定的指向的</w:t>
      </w:r>
      <w:r>
        <w:rPr>
          <w:rFonts w:eastAsia="宋体"/>
          <w:lang w:eastAsia="zh-Hans"/>
        </w:rPr>
        <w:t>。</w:t>
      </w:r>
      <w:r>
        <w:rPr>
          <w:rFonts w:eastAsia="宋体" w:hint="eastAsia"/>
          <w:lang w:eastAsia="zh-Hans"/>
        </w:rPr>
        <w:t>当诗史的源头</w:t>
      </w:r>
      <w:r>
        <w:rPr>
          <w:rFonts w:eastAsia="宋体"/>
          <w:lang w:eastAsia="zh-Hans"/>
        </w:rPr>
        <w:t>，</w:t>
      </w:r>
      <w:r>
        <w:rPr>
          <w:rFonts w:eastAsia="宋体" w:hint="eastAsia"/>
          <w:lang w:eastAsia="zh-Hans"/>
        </w:rPr>
        <w:t>或最初那个“正”的因素被确定下来</w:t>
      </w:r>
      <w:r>
        <w:rPr>
          <w:rFonts w:eastAsia="宋体"/>
          <w:lang w:eastAsia="zh-Hans"/>
        </w:rPr>
        <w:t>，</w:t>
      </w:r>
      <w:r>
        <w:rPr>
          <w:rFonts w:eastAsia="宋体" w:hint="eastAsia"/>
          <w:lang w:eastAsia="zh-Hans"/>
        </w:rPr>
        <w:t>那么“变”的加入</w:t>
      </w:r>
      <w:r>
        <w:rPr>
          <w:rFonts w:eastAsia="宋体"/>
          <w:lang w:eastAsia="zh-Hans"/>
        </w:rPr>
        <w:t>，</w:t>
      </w:r>
      <w:r>
        <w:rPr>
          <w:rFonts w:eastAsia="宋体" w:hint="eastAsia"/>
          <w:lang w:eastAsia="zh-Hans"/>
        </w:rPr>
        <w:t>以及对这组“正</w:t>
      </w:r>
      <w:r>
        <w:rPr>
          <w:rFonts w:eastAsia="宋体"/>
          <w:lang w:eastAsia="zh-Hans"/>
        </w:rPr>
        <w:t>-</w:t>
      </w:r>
      <w:r>
        <w:rPr>
          <w:rFonts w:eastAsia="宋体" w:hint="eastAsia"/>
          <w:lang w:eastAsia="zh-Hans"/>
        </w:rPr>
        <w:t>变”关系的解释</w:t>
      </w:r>
      <w:r>
        <w:rPr>
          <w:rFonts w:eastAsia="宋体"/>
          <w:lang w:eastAsia="zh-Hans"/>
        </w:rPr>
        <w:t>，</w:t>
      </w:r>
      <w:r>
        <w:rPr>
          <w:rFonts w:eastAsia="宋体" w:hint="eastAsia"/>
          <w:lang w:eastAsia="zh-Hans"/>
        </w:rPr>
        <w:t>便规定了诗史运动的方向</w:t>
      </w:r>
      <w:r>
        <w:rPr>
          <w:rFonts w:eastAsia="宋体"/>
          <w:lang w:eastAsia="zh-Hans"/>
        </w:rPr>
        <w:t>。</w:t>
      </w:r>
      <w:r>
        <w:rPr>
          <w:rFonts w:eastAsia="宋体" w:hint="eastAsia"/>
          <w:lang w:eastAsia="zh-Hans"/>
        </w:rPr>
        <w:t>因此我们可以说</w:t>
      </w:r>
      <w:r>
        <w:rPr>
          <w:rFonts w:eastAsia="宋体"/>
          <w:lang w:eastAsia="zh-Hans"/>
        </w:rPr>
        <w:t>，</w:t>
      </w:r>
      <w:r>
        <w:rPr>
          <w:rFonts w:eastAsia="宋体" w:hint="eastAsia"/>
          <w:lang w:eastAsia="zh-Hans"/>
        </w:rPr>
        <w:t>“正变”这一概念同时解释了诗歌发展的动力和方向</w:t>
      </w:r>
      <w:r>
        <w:rPr>
          <w:rFonts w:eastAsia="宋体"/>
          <w:lang w:eastAsia="zh-Hans"/>
        </w:rPr>
        <w:t>。</w:t>
      </w:r>
    </w:p>
    <w:p w14:paraId="55244A40" w14:textId="77777777" w:rsidR="00B43270" w:rsidRDefault="00AD0FDE">
      <w:pPr>
        <w:pStyle w:val="122"/>
      </w:pPr>
      <w:r>
        <w:rPr>
          <w:rFonts w:eastAsia="宋体" w:hint="eastAsia"/>
        </w:rPr>
        <w:t>那么，“正变”这一概念又如何可以</w:t>
      </w:r>
      <w:r>
        <w:rPr>
          <w:rFonts w:eastAsia="宋体" w:hint="eastAsia"/>
          <w:lang w:eastAsia="zh-Hans"/>
        </w:rPr>
        <w:t>解释日本汉诗发展动力</w:t>
      </w:r>
      <w:r>
        <w:rPr>
          <w:rFonts w:eastAsia="宋体"/>
          <w:lang w:eastAsia="zh-Hans"/>
        </w:rPr>
        <w:t>？</w:t>
      </w:r>
      <w:r>
        <w:rPr>
          <w:rFonts w:eastAsia="宋体" w:hint="eastAsia"/>
        </w:rPr>
        <w:t>首先，日本的诗学传统</w:t>
      </w:r>
      <w:r>
        <w:rPr>
          <w:rStyle w:val="a9"/>
          <w:rFonts w:hint="eastAsia"/>
        </w:rPr>
        <w:footnoteReference w:id="2"/>
      </w:r>
      <w:r>
        <w:rPr>
          <w:rFonts w:eastAsia="宋体" w:hint="eastAsia"/>
        </w:rPr>
        <w:t>客观受到中国诗学论述的影响，在这一概念的表述和理解上有着共通之处。加上日本汉诗人</w:t>
      </w:r>
      <w:r>
        <w:rPr>
          <w:rFonts w:eastAsia="宋体" w:hint="eastAsia"/>
          <w:lang w:eastAsia="zh-Hans"/>
        </w:rPr>
        <w:t>围绕“正变”这一概念所作</w:t>
      </w:r>
      <w:r>
        <w:rPr>
          <w:rFonts w:eastAsia="宋体" w:hint="eastAsia"/>
        </w:rPr>
        <w:t>的新阐发，“正变”这一概念可以活用在日本汉诗史</w:t>
      </w:r>
      <w:r>
        <w:rPr>
          <w:rFonts w:eastAsia="宋体" w:hint="eastAsia"/>
          <w:lang w:eastAsia="zh-Hans"/>
        </w:rPr>
        <w:t>发展动力</w:t>
      </w:r>
      <w:r>
        <w:rPr>
          <w:rFonts w:eastAsia="宋体" w:hint="eastAsia"/>
        </w:rPr>
        <w:t>的讨论</w:t>
      </w:r>
      <w:r>
        <w:rPr>
          <w:rFonts w:eastAsia="宋体" w:hint="eastAsia"/>
        </w:rPr>
        <w:t>中。</w:t>
      </w:r>
    </w:p>
    <w:p w14:paraId="20F80CB6" w14:textId="77777777" w:rsidR="00B43270" w:rsidRDefault="00AD0FDE">
      <w:pPr>
        <w:pStyle w:val="122"/>
      </w:pPr>
      <w:r>
        <w:rPr>
          <w:rFonts w:eastAsia="宋体" w:hint="eastAsia"/>
        </w:rPr>
        <w:t>其二，比较文学研究中的“变异体”概念，从中日诗歌关系的角度，对“正变”</w:t>
      </w:r>
      <w:r>
        <w:rPr>
          <w:rFonts w:eastAsia="宋体" w:hint="eastAsia"/>
          <w:lang w:eastAsia="zh-Hans"/>
        </w:rPr>
        <w:t>的命题</w:t>
      </w:r>
      <w:r>
        <w:rPr>
          <w:rFonts w:eastAsia="宋体" w:hint="eastAsia"/>
        </w:rPr>
        <w:t>作了拓展。日本汉诗属于日本汉文学，而日本汉文学则被认为是中国古典文学的变异体。严绍璗将汉文学系统作为变异体文学</w:t>
      </w:r>
      <w:r>
        <w:rPr>
          <w:rStyle w:val="a9"/>
          <w:rFonts w:hint="eastAsia"/>
        </w:rPr>
        <w:footnoteReference w:id="3"/>
      </w:r>
      <w:r>
        <w:rPr>
          <w:rFonts w:eastAsia="宋体" w:hint="eastAsia"/>
        </w:rPr>
        <w:t>。作为异质文化的中国文化的因素</w:t>
      </w:r>
      <w:r>
        <w:rPr>
          <w:rFonts w:eastAsia="宋体" w:hint="eastAsia"/>
          <w:lang w:eastAsia="zh-Hans"/>
        </w:rPr>
        <w:t>在日本文化的土壤中</w:t>
      </w:r>
      <w:r>
        <w:rPr>
          <w:rFonts w:eastAsia="宋体" w:hint="eastAsia"/>
        </w:rPr>
        <w:t>被消解</w:t>
      </w:r>
      <w:r>
        <w:rPr>
          <w:rFonts w:eastAsia="宋体" w:hint="eastAsia"/>
          <w:lang w:eastAsia="zh-Hans"/>
        </w:rPr>
        <w:t>后</w:t>
      </w:r>
      <w:r>
        <w:rPr>
          <w:rFonts w:eastAsia="宋体" w:hint="eastAsia"/>
        </w:rPr>
        <w:t>，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w:t>
      </w:r>
      <w:r>
        <w:rPr>
          <w:rFonts w:eastAsia="宋体" w:hint="eastAsia"/>
        </w:rPr>
        <w:lastRenderedPageBreak/>
        <w:t>须要观照到中国诗歌、诗学传统的影响。</w:t>
      </w:r>
    </w:p>
    <w:p w14:paraId="6175A048" w14:textId="77777777" w:rsidR="00B43270" w:rsidRDefault="00AD0FDE">
      <w:pPr>
        <w:pStyle w:val="122"/>
      </w:pPr>
      <w:r>
        <w:rPr>
          <w:rFonts w:eastAsia="宋体" w:hint="eastAsia"/>
        </w:rPr>
        <w:t>综上，“</w:t>
      </w:r>
      <w:r>
        <w:rPr>
          <w:rFonts w:eastAsia="宋体" w:hint="eastAsia"/>
        </w:rPr>
        <w:t>正变”既是一种对诗史演进动力的进行考察的成熟视角，又揭示了日本汉诗史发展与中国诗歌传统之影响的关系，突出了日本汉诗史自身的特殊性。</w:t>
      </w:r>
    </w:p>
    <w:p w14:paraId="7892DF91" w14:textId="77777777" w:rsidR="00B43270" w:rsidRDefault="00AD0FDE">
      <w:pPr>
        <w:pStyle w:val="122"/>
        <w:rPr>
          <w:lang w:eastAsia="zh-Hans"/>
        </w:rPr>
      </w:pPr>
      <w:r>
        <w:rPr>
          <w:rFonts w:eastAsia="宋体" w:hint="eastAsia"/>
          <w:lang w:eastAsia="zh-Hans"/>
        </w:rPr>
        <w:t>本章第一部分意在发现日本汉诗史发展动力中的两个重要规定</w:t>
      </w:r>
      <w:r>
        <w:rPr>
          <w:rFonts w:eastAsia="宋体"/>
          <w:lang w:eastAsia="zh-Hans"/>
        </w:rPr>
        <w:t>：</w:t>
      </w:r>
      <w:r>
        <w:rPr>
          <w:rFonts w:eastAsia="宋体" w:hint="eastAsia"/>
          <w:lang w:eastAsia="zh-Hans"/>
        </w:rPr>
        <w:t>温柔敦厚的诗教和规范创作的诗法格调</w:t>
      </w:r>
      <w:r>
        <w:rPr>
          <w:rFonts w:eastAsia="宋体"/>
          <w:lang w:eastAsia="zh-Hans"/>
        </w:rPr>
        <w:t>，</w:t>
      </w:r>
      <w:r>
        <w:rPr>
          <w:rFonts w:eastAsia="宋体" w:hint="eastAsia"/>
          <w:lang w:eastAsia="zh-Hans"/>
        </w:rPr>
        <w:t>为下文重构正变关系的展开提供基点</w:t>
      </w:r>
      <w:r>
        <w:rPr>
          <w:rFonts w:eastAsia="宋体"/>
          <w:lang w:eastAsia="zh-Hans"/>
        </w:rPr>
        <w:t>。</w:t>
      </w:r>
    </w:p>
    <w:p w14:paraId="3597AFB8" w14:textId="77777777" w:rsidR="00B43270" w:rsidRDefault="00AD0FDE">
      <w:pPr>
        <w:pStyle w:val="122"/>
        <w:rPr>
          <w:lang w:eastAsia="zh-Hans"/>
        </w:rPr>
      </w:pPr>
      <w:r>
        <w:rPr>
          <w:rFonts w:eastAsia="宋体" w:hint="eastAsia"/>
          <w:lang w:eastAsia="zh-Hans"/>
        </w:rPr>
        <w:t>第二部分以雅俗之辨和声律正变观为中心</w:t>
      </w:r>
      <w:r>
        <w:rPr>
          <w:rFonts w:eastAsia="宋体"/>
          <w:lang w:eastAsia="zh-Hans"/>
        </w:rPr>
        <w:t>，</w:t>
      </w:r>
      <w:r>
        <w:rPr>
          <w:rFonts w:eastAsia="宋体" w:hint="eastAsia"/>
          <w:lang w:eastAsia="zh-Hans"/>
        </w:rPr>
        <w:t>说明日本汉诗人重构本国汉诗传统发展动力和方向时的多重路径</w:t>
      </w:r>
      <w:r>
        <w:rPr>
          <w:rFonts w:eastAsia="宋体"/>
          <w:lang w:eastAsia="zh-Hans"/>
        </w:rPr>
        <w:t>。</w:t>
      </w:r>
      <w:r>
        <w:rPr>
          <w:rFonts w:eastAsia="宋体" w:hint="eastAsia"/>
          <w:lang w:eastAsia="zh-Hans"/>
        </w:rPr>
        <w:t>而后</w:t>
      </w:r>
      <w:r>
        <w:rPr>
          <w:rFonts w:eastAsia="宋体"/>
          <w:lang w:eastAsia="zh-Hans"/>
        </w:rPr>
        <w:t>，</w:t>
      </w:r>
      <w:r>
        <w:rPr>
          <w:rFonts w:eastAsia="宋体" w:hint="eastAsia"/>
          <w:lang w:eastAsia="zh-Hans"/>
        </w:rPr>
        <w:t>以日本汉诗人对本国风物入诗的阐释为例</w:t>
      </w:r>
      <w:r>
        <w:rPr>
          <w:rFonts w:eastAsia="宋体"/>
          <w:lang w:eastAsia="zh-Hans"/>
        </w:rPr>
        <w:t>，</w:t>
      </w:r>
      <w:r>
        <w:rPr>
          <w:rFonts w:eastAsia="宋体" w:hint="eastAsia"/>
          <w:lang w:eastAsia="zh-Hans"/>
        </w:rPr>
        <w:t>分析他们对以往以中国诗歌、文学传统为中心的正变关系的重构</w:t>
      </w:r>
      <w:r>
        <w:rPr>
          <w:rFonts w:eastAsia="宋体"/>
          <w:lang w:eastAsia="zh-Hans"/>
        </w:rPr>
        <w:t>。</w:t>
      </w:r>
    </w:p>
    <w:p w14:paraId="173CEB01" w14:textId="77777777" w:rsidR="00B43270" w:rsidRDefault="00AD0FDE">
      <w:pPr>
        <w:pStyle w:val="122"/>
      </w:pPr>
      <w:r>
        <w:rPr>
          <w:rFonts w:eastAsia="宋体" w:hint="eastAsia"/>
          <w:lang w:eastAsia="zh-Hans"/>
        </w:rPr>
        <w:t>第三部分从日本汉诗的生成机制入手</w:t>
      </w:r>
      <w:r>
        <w:rPr>
          <w:rFonts w:eastAsia="宋体"/>
          <w:lang w:eastAsia="zh-Hans"/>
        </w:rPr>
        <w:t>，</w:t>
      </w:r>
      <w:r>
        <w:rPr>
          <w:rFonts w:eastAsia="宋体" w:hint="eastAsia"/>
          <w:lang w:eastAsia="zh-Hans"/>
        </w:rPr>
        <w:t>考察日本汉诗人是怎样在同一性与差异性并存的双语环境中对中国诗歌、诗学文本进行阐释</w:t>
      </w:r>
      <w:r>
        <w:rPr>
          <w:rFonts w:eastAsia="宋体"/>
          <w:lang w:eastAsia="zh-Hans"/>
        </w:rPr>
        <w:t>，</w:t>
      </w:r>
      <w:r>
        <w:rPr>
          <w:rFonts w:eastAsia="宋体" w:hint="eastAsia"/>
          <w:lang w:eastAsia="zh-Hans"/>
        </w:rPr>
        <w:t>从而在与后者的对话中找到</w:t>
      </w:r>
      <w:r>
        <w:rPr>
          <w:rFonts w:eastAsia="宋体"/>
          <w:lang w:eastAsia="zh-Hans"/>
        </w:rPr>
        <w:t>。</w:t>
      </w:r>
      <w:r>
        <w:rPr>
          <w:rFonts w:eastAsia="宋体"/>
          <w:lang w:eastAsia="zh-Hans"/>
        </w:rPr>
        <w:t xml:space="preserve"> </w:t>
      </w:r>
      <w:r>
        <w:rPr>
          <w:rFonts w:eastAsia="宋体" w:hint="eastAsia"/>
          <w:lang w:eastAsia="zh-Hans"/>
        </w:rPr>
        <w:t>对日本汉诗生成机制和环境的考察</w:t>
      </w:r>
      <w:r>
        <w:rPr>
          <w:rFonts w:eastAsia="宋体"/>
          <w:lang w:eastAsia="zh-Hans"/>
        </w:rPr>
        <w:t>，</w:t>
      </w:r>
      <w:r>
        <w:rPr>
          <w:rFonts w:eastAsia="宋体" w:hint="eastAsia"/>
          <w:lang w:eastAsia="zh-Hans"/>
        </w:rPr>
        <w:t>可以解释日本汉诗史相对中国诗歌传统发生变异的根本原因</w:t>
      </w:r>
      <w:r>
        <w:rPr>
          <w:rFonts w:eastAsia="宋体"/>
          <w:lang w:eastAsia="zh-Hans"/>
        </w:rPr>
        <w:t>。</w:t>
      </w:r>
    </w:p>
    <w:p w14:paraId="171051F1" w14:textId="77777777" w:rsidR="00B43270" w:rsidRDefault="00B43270">
      <w:pPr>
        <w:pStyle w:val="122"/>
      </w:pPr>
    </w:p>
    <w:p w14:paraId="68245673" w14:textId="77777777" w:rsidR="00B43270" w:rsidRDefault="00B43270">
      <w:pPr>
        <w:pStyle w:val="122"/>
      </w:pPr>
    </w:p>
    <w:p w14:paraId="55157A0E" w14:textId="77777777" w:rsidR="00B43270" w:rsidRDefault="00B43270">
      <w:pPr>
        <w:pStyle w:val="122"/>
      </w:pPr>
    </w:p>
    <w:p w14:paraId="33F843BA" w14:textId="77777777" w:rsidR="00B43270" w:rsidRDefault="00B43270">
      <w:pPr>
        <w:pStyle w:val="122"/>
      </w:pPr>
    </w:p>
    <w:p w14:paraId="564B0BD6" w14:textId="77777777" w:rsidR="00B43270" w:rsidRDefault="00B43270">
      <w:pPr>
        <w:pStyle w:val="122"/>
      </w:pPr>
    </w:p>
    <w:p w14:paraId="181205B5" w14:textId="77777777" w:rsidR="00B43270" w:rsidRDefault="00B43270">
      <w:pPr>
        <w:pStyle w:val="122"/>
      </w:pPr>
    </w:p>
    <w:p w14:paraId="0671B8FD" w14:textId="77777777" w:rsidR="00B43270" w:rsidRDefault="00B43270">
      <w:pPr>
        <w:pStyle w:val="122"/>
        <w:ind w:leftChars="0" w:left="0" w:firstLineChars="0" w:firstLine="0"/>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p>
    <w:p w14:paraId="53D27948" w14:textId="77777777" w:rsidR="00B43270" w:rsidRDefault="00B43270">
      <w:pPr>
        <w:pStyle w:val="122"/>
        <w:ind w:leftChars="0" w:left="0" w:firstLineChars="0" w:firstLine="0"/>
        <w:sectPr w:rsidR="00B43270">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14:paraId="4C83A1E9" w14:textId="77777777" w:rsidR="00B43270" w:rsidRDefault="00AD0FDE">
      <w:pPr>
        <w:pStyle w:val="120"/>
        <w:spacing w:before="156" w:after="156"/>
      </w:pPr>
      <w:r>
        <w:rPr>
          <w:rFonts w:hint="eastAsia"/>
        </w:rPr>
        <w:lastRenderedPageBreak/>
        <w:t xml:space="preserve"> </w:t>
      </w:r>
      <w:bookmarkStart w:id="2" w:name="_Toc1949663697"/>
      <w:r>
        <w:rPr>
          <w:rFonts w:hint="eastAsia"/>
          <w:lang w:eastAsia="zh-CN"/>
        </w:rPr>
        <w:t>第一节</w:t>
      </w:r>
      <w:r>
        <w:rPr>
          <w:rFonts w:hint="eastAsia"/>
          <w:lang w:eastAsia="zh-CN"/>
        </w:rPr>
        <w:t xml:space="preserve"> </w:t>
      </w:r>
      <w:r>
        <w:rPr>
          <w:rFonts w:hint="eastAsia"/>
        </w:rPr>
        <w:t>“正变”之正</w:t>
      </w:r>
      <w:bookmarkEnd w:id="2"/>
    </w:p>
    <w:p w14:paraId="70E750EB" w14:textId="77777777" w:rsidR="00B43270" w:rsidRDefault="00AD0FDE">
      <w:pPr>
        <w:pStyle w:val="122"/>
      </w:pPr>
      <w:r>
        <w:rPr>
          <w:rFonts w:eastAsia="宋体" w:hint="eastAsia"/>
          <w:lang w:eastAsia="zh-Hans"/>
        </w:rPr>
        <w:t>如前所述</w:t>
      </w:r>
      <w:r>
        <w:rPr>
          <w:rFonts w:eastAsia="宋体"/>
          <w:lang w:eastAsia="zh-Hans"/>
        </w:rPr>
        <w:t>，</w:t>
      </w:r>
      <w:r>
        <w:rPr>
          <w:rFonts w:eastAsia="宋体" w:hint="eastAsia"/>
          <w:lang w:eastAsia="zh-Hans"/>
        </w:rPr>
        <w:t>“正”</w:t>
      </w:r>
      <w:r>
        <w:rPr>
          <w:rFonts w:eastAsia="宋体"/>
          <w:lang w:eastAsia="zh-Hans"/>
        </w:rPr>
        <w:t>、</w:t>
      </w:r>
      <w:r>
        <w:rPr>
          <w:rFonts w:eastAsia="宋体" w:hint="eastAsia"/>
          <w:lang w:eastAsia="zh-Hans"/>
        </w:rPr>
        <w:t>“变”反映出诗的要素的运动和消长</w:t>
      </w:r>
      <w:r>
        <w:rPr>
          <w:rFonts w:eastAsia="宋体"/>
          <w:lang w:eastAsia="zh-Hans"/>
        </w:rPr>
        <w:t>，</w:t>
      </w:r>
      <w:r>
        <w:rPr>
          <w:rFonts w:eastAsia="宋体" w:hint="eastAsia"/>
          <w:lang w:eastAsia="zh-Hans"/>
        </w:rPr>
        <w:t>最终构成了诗史自体的时间性</w:t>
      </w:r>
      <w:r>
        <w:rPr>
          <w:rFonts w:eastAsia="宋体"/>
          <w:lang w:eastAsia="zh-Hans"/>
        </w:rPr>
        <w:t>。</w:t>
      </w:r>
      <w:r>
        <w:rPr>
          <w:rFonts w:eastAsia="宋体" w:hint="eastAsia"/>
        </w:rPr>
        <w:t>通过对古今诗歌关系的思考，日本汉诗人</w:t>
      </w:r>
      <w:r>
        <w:rPr>
          <w:rFonts w:eastAsia="宋体" w:hint="eastAsia"/>
          <w:lang w:eastAsia="zh-Hans"/>
        </w:rPr>
        <w:t>探讨了诗史传统</w:t>
      </w:r>
      <w:r>
        <w:rPr>
          <w:rFonts w:eastAsia="宋体" w:hint="eastAsia"/>
        </w:rPr>
        <w:t>中不变的根本。</w:t>
      </w:r>
      <w:r>
        <w:rPr>
          <w:rFonts w:eastAsia="宋体" w:hint="eastAsia"/>
          <w:lang w:eastAsia="zh-Hans"/>
        </w:rPr>
        <w:t>以此为基点</w:t>
      </w:r>
      <w:r>
        <w:rPr>
          <w:rFonts w:eastAsia="宋体"/>
          <w:lang w:eastAsia="zh-Hans"/>
        </w:rPr>
        <w:t>，</w:t>
      </w:r>
      <w:r>
        <w:rPr>
          <w:rFonts w:eastAsia="宋体" w:hint="eastAsia"/>
          <w:lang w:eastAsia="zh-Hans"/>
        </w:rPr>
        <w:t>可以看</w:t>
      </w:r>
      <w:r>
        <w:rPr>
          <w:rFonts w:eastAsia="宋体" w:hint="eastAsia"/>
          <w:lang w:eastAsia="zh-Hans"/>
        </w:rPr>
        <w:t>到日本汉诗人是如何构建其诗史的运动方向</w:t>
      </w:r>
      <w:r>
        <w:rPr>
          <w:rFonts w:eastAsia="宋体"/>
          <w:lang w:eastAsia="zh-Hans"/>
        </w:rPr>
        <w:t>。</w:t>
      </w:r>
      <w:r>
        <w:rPr>
          <w:rFonts w:eastAsia="宋体" w:hint="eastAsia"/>
          <w:lang w:eastAsia="zh-Hans"/>
        </w:rPr>
        <w:t>总的来说</w:t>
      </w:r>
      <w:r>
        <w:rPr>
          <w:rFonts w:eastAsia="宋体"/>
          <w:lang w:eastAsia="zh-Hans"/>
        </w:rPr>
        <w:t>，</w:t>
      </w:r>
      <w:r>
        <w:rPr>
          <w:rFonts w:eastAsia="宋体" w:hint="eastAsia"/>
          <w:lang w:eastAsia="zh-Hans"/>
        </w:rPr>
        <w:t>日本汉诗人将两点视为关键</w:t>
      </w:r>
      <w:r>
        <w:rPr>
          <w:rFonts w:eastAsia="宋体"/>
          <w:lang w:eastAsia="zh-Hans"/>
        </w:rPr>
        <w:t>：</w:t>
      </w:r>
      <w:r>
        <w:rPr>
          <w:rFonts w:eastAsia="宋体" w:hint="eastAsia"/>
          <w:lang w:eastAsia="zh-Hans"/>
        </w:rPr>
        <w:t>其一</w:t>
      </w:r>
      <w:r>
        <w:rPr>
          <w:rFonts w:eastAsia="宋体"/>
          <w:lang w:eastAsia="zh-Hans"/>
        </w:rPr>
        <w:t>，</w:t>
      </w:r>
      <w:r>
        <w:rPr>
          <w:rFonts w:eastAsia="宋体" w:hint="eastAsia"/>
          <w:lang w:eastAsia="zh-Hans"/>
        </w:rPr>
        <w:t>是以温柔敦厚为主旨的诗教</w:t>
      </w:r>
      <w:r>
        <w:rPr>
          <w:rFonts w:eastAsia="宋体"/>
          <w:lang w:eastAsia="zh-Hans"/>
        </w:rPr>
        <w:t>；</w:t>
      </w:r>
      <w:r>
        <w:rPr>
          <w:rFonts w:eastAsia="宋体" w:hint="eastAsia"/>
          <w:lang w:eastAsia="zh-Hans"/>
        </w:rPr>
        <w:t>其二</w:t>
      </w:r>
      <w:r>
        <w:rPr>
          <w:rFonts w:eastAsia="宋体"/>
          <w:lang w:eastAsia="zh-Hans"/>
        </w:rPr>
        <w:t>，</w:t>
      </w:r>
      <w:r>
        <w:rPr>
          <w:rFonts w:eastAsia="宋体" w:hint="eastAsia"/>
          <w:lang w:eastAsia="zh-Hans"/>
        </w:rPr>
        <w:t>是以诗法格调为中心的创作规范</w:t>
      </w:r>
      <w:r>
        <w:rPr>
          <w:rFonts w:eastAsia="宋体"/>
          <w:lang w:eastAsia="zh-Hans"/>
        </w:rPr>
        <w:t>。</w:t>
      </w:r>
    </w:p>
    <w:p w14:paraId="75182913" w14:textId="77777777" w:rsidR="00B43270" w:rsidRDefault="00AD0FDE">
      <w:pPr>
        <w:pStyle w:val="121"/>
        <w:spacing w:before="156" w:after="156"/>
      </w:pPr>
      <w:bookmarkStart w:id="3" w:name="_Toc1692269553"/>
      <w:r>
        <w:rPr>
          <w:rFonts w:eastAsia="宋体" w:hint="eastAsia"/>
        </w:rPr>
        <w:t>温柔敦厚</w:t>
      </w:r>
      <w:bookmarkEnd w:id="3"/>
    </w:p>
    <w:p w14:paraId="3AECB8B6" w14:textId="77777777" w:rsidR="00B43270" w:rsidRDefault="00AD0FDE">
      <w:pPr>
        <w:pStyle w:val="122"/>
      </w:pPr>
      <w:r>
        <w:rPr>
          <w:rFonts w:eastAsia="宋体" w:hint="eastAsia"/>
        </w:rPr>
        <w:t>儒家诗学传统对日本汉诗的经典化意识影响很大。而温柔敦厚的诗教也成为日本汉诗人</w:t>
      </w:r>
      <w:r>
        <w:rPr>
          <w:rFonts w:eastAsia="宋体" w:hint="eastAsia"/>
          <w:lang w:eastAsia="zh-Hans"/>
        </w:rPr>
        <w:t>构建本国汉诗</w:t>
      </w:r>
      <w:r>
        <w:rPr>
          <w:rFonts w:eastAsia="宋体" w:hint="eastAsia"/>
        </w:rPr>
        <w:t>传统</w:t>
      </w:r>
      <w:r>
        <w:rPr>
          <w:rFonts w:eastAsia="宋体" w:hint="eastAsia"/>
          <w:lang w:eastAsia="zh-Hans"/>
        </w:rPr>
        <w:t>之起点和方向的重要依据</w:t>
      </w:r>
      <w:r>
        <w:rPr>
          <w:rFonts w:eastAsia="宋体" w:hint="eastAsia"/>
        </w:rPr>
        <w:t>。</w:t>
      </w:r>
      <w:r>
        <w:rPr>
          <w:rFonts w:eastAsia="宋体" w:hint="eastAsia"/>
        </w:rPr>
        <w:t>《诗辙》云：“盖今之诗犹古之诗也。周家三百篇之与李唐近体，厥制裁虽异乎，厥温柔敦厚之旨，则同揆而无二致也。</w:t>
      </w:r>
      <w:r>
        <w:rPr>
          <w:rFonts w:eastAsia="宋体" w:hint="eastAsia"/>
        </w:rPr>
        <w:t>”</w:t>
      </w:r>
      <w:r>
        <w:rPr>
          <w:rStyle w:val="a9"/>
          <w:rFonts w:hint="eastAsia"/>
        </w:rPr>
        <w:footnoteReference w:id="4"/>
      </w:r>
      <w:r>
        <w:rPr>
          <w:rFonts w:eastAsia="宋体" w:hint="eastAsia"/>
        </w:rPr>
        <w:t>《淡窗诗话》也以《诗经》为起点，论证了诗三百作为圣人之言，被用昭化民众，而后世诗歌虽然在诗体上发生变化，但儒家的诗教仍对后世之诗</w:t>
      </w:r>
      <w:r>
        <w:rPr>
          <w:rFonts w:eastAsia="宋体" w:hint="eastAsia"/>
        </w:rPr>
        <w:t>在价值取向上有所规范</w:t>
      </w:r>
      <w:r>
        <w:rPr>
          <w:rStyle w:val="a9"/>
          <w:rFonts w:hint="eastAsia"/>
        </w:rPr>
        <w:footnoteReference w:id="5"/>
      </w:r>
      <w:r>
        <w:rPr>
          <w:rFonts w:eastAsia="宋体" w:hint="eastAsia"/>
        </w:rPr>
        <w:t>。</w:t>
      </w:r>
    </w:p>
    <w:p w14:paraId="6662E56B" w14:textId="77777777" w:rsidR="00B43270" w:rsidRDefault="00AD0FDE">
      <w:pPr>
        <w:pStyle w:val="122"/>
      </w:pPr>
      <w:r>
        <w:rPr>
          <w:rFonts w:eastAsia="宋体" w:hint="eastAsia"/>
        </w:rPr>
        <w:t>《诗学解</w:t>
      </w:r>
      <w:r>
        <w:rPr>
          <w:rFonts w:eastAsia="宋体"/>
        </w:rPr>
        <w:t>蔽</w:t>
      </w:r>
      <w:r>
        <w:rPr>
          <w:rFonts w:eastAsia="宋体" w:hint="eastAsia"/>
        </w:rPr>
        <w:t>》一书也认为：“诗无古今，而有古今者辞也。</w:t>
      </w:r>
      <w:r>
        <w:rPr>
          <w:rFonts w:eastAsia="宋体" w:hint="eastAsia"/>
        </w:rPr>
        <w:t>作诗者主情而求于辞，辞得而情达。读诗者不以辞害情，情得而辞通。夫然后今之诗犹古之诗也。今犹古</w:t>
      </w:r>
      <w:r>
        <w:rPr>
          <w:rFonts w:eastAsia="宋体" w:hint="eastAsia"/>
        </w:rPr>
        <w:t>,</w:t>
      </w:r>
      <w:r>
        <w:rPr>
          <w:rFonts w:eastAsia="宋体" w:hint="eastAsia"/>
        </w:rPr>
        <w:t>而后所谓温柔敦厚之教者，可以施于万世之诗矣。</w:t>
      </w:r>
      <w:r>
        <w:rPr>
          <w:rFonts w:eastAsia="宋体" w:hint="eastAsia"/>
        </w:rPr>
        <w:t>”</w:t>
      </w:r>
      <w:r>
        <w:rPr>
          <w:rStyle w:val="a9"/>
          <w:rFonts w:hint="eastAsia"/>
        </w:rPr>
        <w:footnoteReference w:id="6"/>
      </w:r>
      <w:r>
        <w:rPr>
          <w:rFonts w:eastAsia="宋体" w:hint="eastAsia"/>
        </w:rPr>
        <w:t>诗无古今，原因在于温柔敦厚之教被认为是后世诗的法度。而相对地，“辞”，也就是诗所采用的语言是变化的。</w:t>
      </w:r>
    </w:p>
    <w:p w14:paraId="015BCE1C" w14:textId="77777777" w:rsidR="00B43270" w:rsidRDefault="00AD0FDE">
      <w:pPr>
        <w:pStyle w:val="122"/>
      </w:pPr>
      <w:r>
        <w:rPr>
          <w:rFonts w:eastAsia="宋体" w:hint="eastAsia"/>
        </w:rPr>
        <w:t>可以认为，温柔敦厚的诗教作为一种统一的诗学理念，取消了诗在诗体、用语上的不同。而这也意味着，那些不符合温柔敦厚之教的诗，就会被排除在诗的传统之外。</w:t>
      </w:r>
    </w:p>
    <w:p w14:paraId="39FEC0BE" w14:textId="77777777" w:rsidR="00B43270" w:rsidRDefault="00AD0FDE">
      <w:pPr>
        <w:pStyle w:val="121"/>
        <w:spacing w:before="156" w:after="156"/>
      </w:pPr>
      <w:bookmarkStart w:id="4" w:name="_Toc700956403"/>
      <w:r>
        <w:rPr>
          <w:rFonts w:eastAsia="宋体" w:hint="eastAsia"/>
        </w:rPr>
        <w:t>诗法格调</w:t>
      </w:r>
      <w:bookmarkEnd w:id="4"/>
    </w:p>
    <w:p w14:paraId="7D35182E" w14:textId="77777777" w:rsidR="00B43270" w:rsidRDefault="00AD0FDE">
      <w:pPr>
        <w:pStyle w:val="122"/>
      </w:pPr>
      <w:r>
        <w:rPr>
          <w:rFonts w:eastAsia="宋体" w:hint="eastAsia"/>
        </w:rPr>
        <w:t>如果说，温柔敦厚体现的是他律性因素对诗史传统的规范，那么诗格则是从诗体发展的自律性因素出发，考察其动力。</w:t>
      </w:r>
    </w:p>
    <w:p w14:paraId="78ED9C3C" w14:textId="77777777" w:rsidR="00B43270" w:rsidRDefault="00AD0FDE">
      <w:pPr>
        <w:pStyle w:val="122"/>
      </w:pPr>
      <w:r>
        <w:rPr>
          <w:rFonts w:eastAsia="宋体" w:hint="eastAsia"/>
        </w:rPr>
        <w:lastRenderedPageBreak/>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w:t>
      </w:r>
      <w:r>
        <w:rPr>
          <w:rFonts w:eastAsia="宋体" w:hint="eastAsia"/>
        </w:rPr>
        <w:t>否进入诗史传统的重要标准：“格者何也</w:t>
      </w:r>
      <w:r>
        <w:rPr>
          <w:rFonts w:eastAsia="宋体" w:hint="eastAsia"/>
        </w:rPr>
        <w:t>?</w:t>
      </w:r>
      <w:r>
        <w:rPr>
          <w:rFonts w:eastAsia="宋体" w:hint="eastAsia"/>
        </w:rPr>
        <w:t>法准之义也。法准者何也</w:t>
      </w:r>
      <w:r>
        <w:rPr>
          <w:rFonts w:eastAsia="宋体" w:hint="eastAsia"/>
        </w:rPr>
        <w:t>?</w:t>
      </w:r>
      <w:r>
        <w:rPr>
          <w:rFonts w:eastAsia="宋体" w:hint="eastAsia"/>
        </w:rPr>
        <w:t>必有法准焉。……格之既设矣，格诸开天而施于今，今之诗犹古之诗乎。瑕犹可磨，质岂可变焉？”</w:t>
      </w:r>
      <w:r>
        <w:rPr>
          <w:rStyle w:val="a9"/>
          <w:rFonts w:hint="eastAsia"/>
        </w:rPr>
        <w:footnoteReference w:id="7"/>
      </w:r>
    </w:p>
    <w:p w14:paraId="795F8966" w14:textId="77777777" w:rsidR="00B43270" w:rsidRDefault="00AD0FDE">
      <w:pPr>
        <w:pStyle w:val="122"/>
      </w:pPr>
      <w:r>
        <w:rPr>
          <w:rFonts w:eastAsia="宋体"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a9"/>
          <w:rFonts w:hint="eastAsia"/>
        </w:rPr>
        <w:footnoteReference w:id="8"/>
      </w:r>
      <w:r>
        <w:rPr>
          <w:rFonts w:eastAsia="宋体" w:hint="eastAsia"/>
        </w:rPr>
        <w:t>平安公卿藤原宗忠所作《作文大体》亦从体裁、诗病、字对、调声等，对诗格加以</w:t>
      </w:r>
      <w:r>
        <w:rPr>
          <w:rFonts w:eastAsia="宋体" w:hint="eastAsia"/>
        </w:rPr>
        <w:t>论述。据统计</w:t>
      </w:r>
      <w:r>
        <w:rPr>
          <w:rFonts w:eastAsia="宋体" w:hint="eastAsia"/>
        </w:rPr>
        <w:t>,</w:t>
      </w:r>
      <w:r>
        <w:rPr>
          <w:rFonts w:eastAsia="宋体" w:hint="eastAsia"/>
        </w:rPr>
        <w:t>仅江户时代</w:t>
      </w:r>
      <w:r>
        <w:rPr>
          <w:rFonts w:eastAsia="宋体" w:hint="eastAsia"/>
        </w:rPr>
        <w:t>,</w:t>
      </w:r>
      <w:r>
        <w:rPr>
          <w:rFonts w:eastAsia="宋体" w:hint="eastAsia"/>
        </w:rPr>
        <w:t>以诗格诗法命名的汉文和日文著作共四十多种</w:t>
      </w:r>
      <w:r>
        <w:rPr>
          <w:rStyle w:val="a9"/>
          <w:rFonts w:hint="eastAsia"/>
        </w:rPr>
        <w:footnoteReference w:id="9"/>
      </w:r>
      <w:r>
        <w:rPr>
          <w:rFonts w:eastAsia="宋体"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14:paraId="66997629" w14:textId="77777777" w:rsidR="00B43270" w:rsidRDefault="00AD0FDE">
      <w:pPr>
        <w:pStyle w:val="122"/>
      </w:pPr>
      <w:r>
        <w:rPr>
          <w:rFonts w:eastAsia="宋体"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w:t>
      </w:r>
      <w:r>
        <w:rPr>
          <w:rFonts w:eastAsia="宋体" w:hint="eastAsia"/>
        </w:rPr>
        <w:t>按照某种规范进行创作。</w:t>
      </w:r>
    </w:p>
    <w:p w14:paraId="2856EAAC" w14:textId="77777777" w:rsidR="00B43270" w:rsidRDefault="00AD0FDE">
      <w:pPr>
        <w:pStyle w:val="122"/>
      </w:pPr>
      <w:r>
        <w:rPr>
          <w:rFonts w:eastAsia="宋体" w:hint="eastAsia"/>
        </w:rPr>
        <w:t>《诗学解</w:t>
      </w:r>
      <w:r>
        <w:rPr>
          <w:rFonts w:eastAsia="宋体"/>
        </w:rPr>
        <w:t>蔽</w:t>
      </w:r>
      <w:r>
        <w:rPr>
          <w:rFonts w:eastAsia="宋体" w:hint="eastAsia"/>
        </w:rPr>
        <w:t>》引严羽《沧浪诗话·诗辨》中“入门须正，立志须高”的观点，认为学诗者要摆脱求易、求奇的毛病：“凡学者之患，在于求易，在于好奇，诗最甚矣。</w:t>
      </w:r>
      <w:r>
        <w:rPr>
          <w:rFonts w:eastAsia="宋体" w:hint="eastAsia"/>
        </w:rPr>
        <w:t>时师爲之示以易且奇者，则喜以爲得所归焉，终身猖狂，不辨正路。</w:t>
      </w:r>
      <w:r>
        <w:rPr>
          <w:rFonts w:eastAsia="宋体" w:hint="eastAsia"/>
        </w:rPr>
        <w:t>”</w:t>
      </w:r>
      <w:r>
        <w:rPr>
          <w:rStyle w:val="a9"/>
          <w:rFonts w:hint="eastAsia"/>
        </w:rPr>
        <w:footnoteReference w:id="10"/>
      </w:r>
    </w:p>
    <w:p w14:paraId="1E6B9826" w14:textId="77777777" w:rsidR="00B43270" w:rsidRDefault="00AD0FDE">
      <w:pPr>
        <w:pStyle w:val="122"/>
      </w:pPr>
      <w:r>
        <w:rPr>
          <w:rFonts w:eastAsia="宋体" w:hint="eastAsia"/>
        </w:rPr>
        <w:lastRenderedPageBreak/>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a9"/>
          <w:rFonts w:hint="eastAsia"/>
        </w:rPr>
        <w:footnoteReference w:id="11"/>
      </w:r>
      <w:r>
        <w:rPr>
          <w:rFonts w:eastAsia="宋体" w:hint="eastAsia"/>
        </w:rPr>
        <w:t>他针对的是那些心思偏颇狭窄的诗话作者</w:t>
      </w:r>
      <w:r>
        <w:rPr>
          <w:rFonts w:eastAsia="宋体" w:hint="eastAsia"/>
        </w:rPr>
        <w:t>，劝诫学诗者不可偏信。而只有心思纯正无邪，学诗者才能够在众多观点中辨别出一条学诗的正路。古贺侗庵的这个观点则是以儒家诗教之“思无邪”、“诗言志”为基础的。</w:t>
      </w:r>
    </w:p>
    <w:p w14:paraId="686AA2D0" w14:textId="77777777" w:rsidR="00B43270" w:rsidRDefault="00AD0FDE">
      <w:pPr>
        <w:pStyle w:val="122"/>
      </w:pPr>
      <w:r>
        <w:rPr>
          <w:rFonts w:eastAsia="宋体" w:hint="eastAsia"/>
        </w:rPr>
        <w:t>以上两位诗人对何者为“正”作了规定，而津阪东阳则是从学诗过程之循序渐进入手，论证了“正道”是“生变”的前提：“凡诸学技艺者，正熟而奇出，常极而变生，盖不期然而然尔。</w:t>
      </w:r>
      <w:r>
        <w:rPr>
          <w:rFonts w:eastAsia="宋体" w:hint="eastAsia"/>
        </w:rPr>
        <w:t>……若未习之常</w:t>
      </w:r>
      <w:r>
        <w:rPr>
          <w:rFonts w:eastAsia="宋体" w:hint="eastAsia"/>
        </w:rPr>
        <w:t>,</w:t>
      </w:r>
      <w:r>
        <w:rPr>
          <w:rFonts w:eastAsia="宋体" w:hint="eastAsia"/>
        </w:rPr>
        <w:t>而欲试其变，变未可得而先失其常，犹寿陵余子学步于邯郦，未得国能而又失其故步</w:t>
      </w:r>
      <w:r>
        <w:rPr>
          <w:rFonts w:eastAsia="宋体" w:hint="eastAsia"/>
        </w:rPr>
        <w:t>,</w:t>
      </w:r>
      <w:r>
        <w:rPr>
          <w:rFonts w:eastAsia="宋体" w:hint="eastAsia"/>
        </w:rPr>
        <w:t>直匍匐而归耳。</w:t>
      </w:r>
      <w:r>
        <w:rPr>
          <w:rFonts w:eastAsia="宋体" w:hint="eastAsia"/>
        </w:rPr>
        <w:t>况夫艺文之业，尤宜守其正也。”</w:t>
      </w:r>
      <w:r>
        <w:rPr>
          <w:rStyle w:val="a9"/>
          <w:rFonts w:hint="eastAsia"/>
        </w:rPr>
        <w:footnoteReference w:id="12"/>
      </w:r>
      <w:r>
        <w:rPr>
          <w:rFonts w:eastAsia="宋体" w:hint="eastAsia"/>
        </w:rPr>
        <w:t>在他看来，诗人倘若要达到艺术上的创新，必须将诗的正路</w:t>
      </w:r>
      <w:r>
        <w:rPr>
          <w:rFonts w:eastAsia="宋体" w:hint="eastAsia"/>
        </w:rPr>
        <w:t>学习到非常熟练，不然只会落得如邯郸学步般可笑。那么，什么才是学诗者的正道呢？他用书法作类比，认为绝句是通向诗艺熟练的必由之路：“书法备于真书</w:t>
      </w:r>
      <w:r>
        <w:rPr>
          <w:rFonts w:eastAsia="宋体" w:hint="eastAsia"/>
        </w:rPr>
        <w:t>,</w:t>
      </w:r>
      <w:r>
        <w:rPr>
          <w:rFonts w:eastAsia="宋体" w:hint="eastAsia"/>
        </w:rPr>
        <w:t>溢而爲行草</w:t>
      </w:r>
      <w:r>
        <w:rPr>
          <w:rFonts w:eastAsia="宋体" w:hint="eastAsia"/>
        </w:rPr>
        <w:t>,</w:t>
      </w:r>
      <w:r>
        <w:rPr>
          <w:rFonts w:eastAsia="宋体" w:hint="eastAsia"/>
        </w:rPr>
        <w:t>故学书必先楷法，渐而至于行草焉。……余尝谓学诗必从绝句入，亦犹是也。”</w:t>
      </w:r>
    </w:p>
    <w:p w14:paraId="1A66F356" w14:textId="77777777" w:rsidR="00B43270" w:rsidRDefault="00AD0FDE">
      <w:pPr>
        <w:pStyle w:val="122"/>
      </w:pPr>
      <w:r>
        <w:rPr>
          <w:rFonts w:eastAsia="宋体"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w:t>
      </w:r>
      <w:r>
        <w:rPr>
          <w:rFonts w:eastAsia="宋体" w:hint="eastAsia"/>
        </w:rPr>
        <w:t>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a9"/>
          <w:rFonts w:hint="eastAsia"/>
        </w:rPr>
        <w:footnoteReference w:id="13"/>
      </w:r>
      <w:r>
        <w:rPr>
          <w:rFonts w:eastAsia="宋体" w:hint="eastAsia"/>
        </w:rPr>
        <w:t>、东条琴台《幼学诗话》</w:t>
      </w:r>
      <w:r>
        <w:rPr>
          <w:rStyle w:val="a9"/>
          <w:rFonts w:hint="eastAsia"/>
        </w:rPr>
        <w:footnoteReference w:id="14"/>
      </w:r>
      <w:r>
        <w:rPr>
          <w:rFonts w:eastAsia="宋体" w:hint="eastAsia"/>
        </w:rPr>
        <w:t>则多以母语形式或与平仄图示结合的方式，力求简练、明白地说明诗格，顺应了日益大众化的汉诗创作。</w:t>
      </w:r>
    </w:p>
    <w:p w14:paraId="665E4CF9" w14:textId="77777777" w:rsidR="00B43270" w:rsidRDefault="00B43270">
      <w:pPr>
        <w:pStyle w:val="12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p>
    <w:p w14:paraId="4ABBD2F5" w14:textId="77777777" w:rsidR="00B43270" w:rsidRDefault="00AD0FDE" w:rsidP="005761CF">
      <w:pPr>
        <w:pStyle w:val="120"/>
        <w:spacing w:before="156" w:after="156"/>
      </w:pPr>
      <w:bookmarkStart w:id="5" w:name="_Toc2026461426"/>
      <w:r>
        <w:rPr>
          <w:rFonts w:hint="eastAsia"/>
          <w:lang w:eastAsia="zh-CN"/>
        </w:rPr>
        <w:lastRenderedPageBreak/>
        <w:t>第二节</w:t>
      </w:r>
      <w:r>
        <w:rPr>
          <w:rFonts w:hint="eastAsia"/>
        </w:rPr>
        <w:t xml:space="preserve"> </w:t>
      </w:r>
      <w:r>
        <w:rPr>
          <w:rFonts w:hint="eastAsia"/>
        </w:rPr>
        <w:t>正变之辨</w:t>
      </w:r>
      <w:bookmarkEnd w:id="5"/>
    </w:p>
    <w:p w14:paraId="2298ED6D" w14:textId="77777777" w:rsidR="00B43270" w:rsidRDefault="00AD0FDE">
      <w:pPr>
        <w:pStyle w:val="122"/>
        <w:rPr>
          <w:lang w:eastAsia="zh-Hans"/>
        </w:rPr>
      </w:pPr>
      <w:r>
        <w:rPr>
          <w:rFonts w:eastAsia="宋体" w:hint="eastAsia"/>
        </w:rPr>
        <w:t>日本汉诗人在温柔敦厚和诗法格调中找到了构建诗史传统的</w:t>
      </w:r>
      <w:r>
        <w:rPr>
          <w:rFonts w:eastAsia="宋体" w:hint="eastAsia"/>
          <w:lang w:eastAsia="zh-Hans"/>
        </w:rPr>
        <w:t>起点和运动的方向</w:t>
      </w:r>
      <w:r>
        <w:rPr>
          <w:rFonts w:eastAsia="宋体" w:hint="eastAsia"/>
        </w:rPr>
        <w:t>，即正。然而，正如上部分对东阪津阳诗</w:t>
      </w:r>
      <w:r>
        <w:rPr>
          <w:rFonts w:eastAsia="宋体" w:hint="eastAsia"/>
        </w:rPr>
        <w:t>学观点的评述所言，所谓“正”并非一成不变，</w:t>
      </w:r>
      <w:r>
        <w:rPr>
          <w:rFonts w:eastAsia="宋体" w:hint="eastAsia"/>
          <w:lang w:eastAsia="zh-Hans"/>
        </w:rPr>
        <w:t>它</w:t>
      </w:r>
      <w:r>
        <w:rPr>
          <w:rFonts w:eastAsia="宋体" w:hint="eastAsia"/>
        </w:rPr>
        <w:t>也是在历史的发展中不断演变、不断被确认的。而在对“正”的构建中，同时也包含了日本汉诗人对“变”的价值判断。</w:t>
      </w:r>
      <w:r>
        <w:rPr>
          <w:rFonts w:eastAsia="宋体" w:hint="eastAsia"/>
          <w:lang w:eastAsia="zh-Hans"/>
        </w:rPr>
        <w:t>而通过以雅俗</w:t>
      </w:r>
      <w:r>
        <w:rPr>
          <w:rFonts w:eastAsia="宋体"/>
          <w:lang w:eastAsia="zh-Hans"/>
        </w:rPr>
        <w:t>、</w:t>
      </w:r>
      <w:r>
        <w:rPr>
          <w:rFonts w:eastAsia="宋体" w:hint="eastAsia"/>
          <w:lang w:eastAsia="zh-Hans"/>
        </w:rPr>
        <w:t>声律为中心的“正变之辨”</w:t>
      </w:r>
      <w:r>
        <w:rPr>
          <w:rFonts w:eastAsia="宋体"/>
          <w:lang w:eastAsia="zh-Hans"/>
        </w:rPr>
        <w:t>，</w:t>
      </w:r>
      <w:r>
        <w:rPr>
          <w:rFonts w:eastAsia="宋体" w:hint="eastAsia"/>
          <w:lang w:eastAsia="zh-Hans"/>
        </w:rPr>
        <w:t>这一节试图说明日本汉诗人重构本国汉诗传统发展动力和方向时的多重路径</w:t>
      </w:r>
      <w:r>
        <w:rPr>
          <w:rFonts w:eastAsia="宋体"/>
          <w:lang w:eastAsia="zh-Hans"/>
        </w:rPr>
        <w:t>。</w:t>
      </w:r>
    </w:p>
    <w:p w14:paraId="5FD94211" w14:textId="77777777" w:rsidR="00B43270" w:rsidRDefault="00AD0FDE">
      <w:pPr>
        <w:pStyle w:val="121"/>
        <w:spacing w:before="156" w:after="156"/>
      </w:pPr>
      <w:bookmarkStart w:id="6" w:name="_Toc1794029009"/>
      <w:r>
        <w:rPr>
          <w:rFonts w:eastAsia="宋体" w:hint="eastAsia"/>
        </w:rPr>
        <w:t>雅俗之辨</w:t>
      </w:r>
      <w:bookmarkEnd w:id="6"/>
    </w:p>
    <w:p w14:paraId="2CC86D5B" w14:textId="77777777" w:rsidR="00B43270" w:rsidRDefault="00AD0FDE">
      <w:pPr>
        <w:pStyle w:val="122"/>
        <w:rPr>
          <w:lang w:eastAsia="zh-Hans"/>
        </w:rPr>
      </w:pPr>
      <w:r>
        <w:rPr>
          <w:rFonts w:eastAsia="宋体"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w:t>
      </w:r>
      <w:r>
        <w:rPr>
          <w:rFonts w:eastAsia="宋体" w:hint="eastAsia"/>
        </w:rPr>
        <w:t>部的价值判断，转向为对日中两国诗歌传统关系的反思。在其中，日本汉诗人确认了本国汉诗</w:t>
      </w:r>
      <w:r>
        <w:rPr>
          <w:rFonts w:eastAsia="宋体" w:hint="eastAsia"/>
          <w:lang w:eastAsia="zh-Hans"/>
        </w:rPr>
        <w:t>传统</w:t>
      </w:r>
      <w:r>
        <w:rPr>
          <w:rFonts w:eastAsia="宋体" w:hint="eastAsia"/>
        </w:rPr>
        <w:t>的位置和特色。</w:t>
      </w:r>
      <w:r>
        <w:rPr>
          <w:rFonts w:eastAsia="宋体" w:hint="eastAsia"/>
          <w:lang w:eastAsia="zh-Hans"/>
        </w:rPr>
        <w:t>而这体现了观察日本汉诗史发展动力的独特视角</w:t>
      </w:r>
      <w:r>
        <w:rPr>
          <w:rFonts w:eastAsia="宋体"/>
          <w:lang w:eastAsia="zh-Hans"/>
        </w:rPr>
        <w:t>：</w:t>
      </w:r>
      <w:r>
        <w:rPr>
          <w:rFonts w:eastAsia="宋体" w:hint="eastAsia"/>
          <w:lang w:eastAsia="zh-Hans"/>
        </w:rPr>
        <w:t>对它的理解应该同时将日本汉诗传统内部以及它与中国诗歌传统的关系纳入进来</w:t>
      </w:r>
      <w:r>
        <w:rPr>
          <w:rFonts w:eastAsia="宋体"/>
          <w:lang w:eastAsia="zh-Hans"/>
        </w:rPr>
        <w:t>。</w:t>
      </w:r>
    </w:p>
    <w:p w14:paraId="2017F41B" w14:textId="77777777" w:rsidR="00B43270" w:rsidRDefault="00AD0FDE">
      <w:pPr>
        <w:pStyle w:val="122"/>
      </w:pPr>
      <w:r>
        <w:rPr>
          <w:rFonts w:eastAsia="宋体"/>
          <w:lang w:eastAsia="zh-Hans"/>
        </w:rPr>
        <w:t>此外，从崇正抑变到雅俗转化，意味着对俗、变的阐释向度取决于对</w:t>
      </w:r>
      <w:r>
        <w:rPr>
          <w:rFonts w:eastAsia="宋体"/>
          <w:lang w:eastAsia="zh-Hans"/>
        </w:rPr>
        <w:t>“</w:t>
      </w:r>
      <w:r>
        <w:rPr>
          <w:rFonts w:eastAsia="宋体"/>
          <w:lang w:eastAsia="zh-Hans"/>
        </w:rPr>
        <w:t>正</w:t>
      </w:r>
      <w:r>
        <w:rPr>
          <w:rFonts w:eastAsia="宋体"/>
          <w:lang w:eastAsia="zh-Hans"/>
        </w:rPr>
        <w:t>“</w:t>
      </w:r>
      <w:r>
        <w:rPr>
          <w:rFonts w:eastAsia="宋体"/>
          <w:lang w:eastAsia="zh-Hans"/>
        </w:rPr>
        <w:t>的理解。而对</w:t>
      </w:r>
      <w:r>
        <w:rPr>
          <w:rFonts w:eastAsia="宋体"/>
          <w:lang w:eastAsia="zh-Hans"/>
        </w:rPr>
        <w:t>“</w:t>
      </w:r>
      <w:r>
        <w:rPr>
          <w:rFonts w:eastAsia="宋体"/>
          <w:lang w:eastAsia="zh-Hans"/>
        </w:rPr>
        <w:t>正</w:t>
      </w:r>
      <w:r>
        <w:rPr>
          <w:rFonts w:eastAsia="宋体"/>
          <w:lang w:eastAsia="zh-Hans"/>
        </w:rPr>
        <w:t>“</w:t>
      </w:r>
      <w:r>
        <w:rPr>
          <w:rFonts w:eastAsia="宋体"/>
          <w:lang w:eastAsia="zh-Hans"/>
        </w:rPr>
        <w:t>的重构则会产生多种价值判断的可能。这即是正变所以能够发生转化的前提。因此，雅俗之辨也能用以解释宏观文学史的发展动力。</w:t>
      </w:r>
    </w:p>
    <w:p w14:paraId="51FC848D" w14:textId="77777777" w:rsidR="00B43270" w:rsidRDefault="00AD0FDE">
      <w:pPr>
        <w:pStyle w:val="122"/>
      </w:pPr>
      <w:r>
        <w:rPr>
          <w:rFonts w:eastAsia="宋体" w:hint="eastAsia"/>
        </w:rPr>
        <w:t>“变”有衰变、减弱之意。日本汉诗人以俗为变，以雅为正，体现出崇正抑变的诗学观念。《诗学解</w:t>
      </w:r>
      <w:r>
        <w:rPr>
          <w:rFonts w:eastAsia="宋体"/>
        </w:rPr>
        <w:t>蔽</w:t>
      </w:r>
      <w:r>
        <w:rPr>
          <w:rFonts w:eastAsia="宋体" w:hint="eastAsia"/>
        </w:rPr>
        <w:t>》</w:t>
      </w:r>
      <w:r>
        <w:rPr>
          <w:rFonts w:eastAsia="宋体" w:hint="eastAsia"/>
        </w:rPr>
        <w:t>在提到白居易诗对本国汉诗发展之影响时指出：“殊不知灵龟天平之际，晁卿诸公奉使唐土，诗亦承盛时之风，</w:t>
      </w:r>
      <w:r>
        <w:rPr>
          <w:rFonts w:eastAsia="宋体" w:hint="eastAsia"/>
        </w:rPr>
        <w:t>￼</w:t>
      </w:r>
      <w:r>
        <w:rPr>
          <w:rFonts w:eastAsia="宋体" w:hint="eastAsia"/>
        </w:rPr>
        <w:t>之音延及数朝。</w:t>
      </w:r>
      <w:r>
        <w:rPr>
          <w:rFonts w:eastAsia="宋体" w:hint="eastAsia"/>
        </w:rPr>
        <w:t>于后元白之集渐行，朝野傚之，诗风遂变。故白氏之行于我者，我诗之衰也。</w:t>
      </w:r>
      <w:r>
        <w:rPr>
          <w:rFonts w:eastAsia="宋体" w:hint="eastAsia"/>
        </w:rPr>
        <w:t>”</w:t>
      </w:r>
      <w:r>
        <w:rPr>
          <w:rStyle w:val="a9"/>
          <w:rFonts w:hint="eastAsia"/>
        </w:rPr>
        <w:footnoteReference w:id="15"/>
      </w:r>
      <w:r>
        <w:rPr>
          <w:rFonts w:eastAsia="宋体"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w:t>
      </w:r>
      <w:r>
        <w:rPr>
          <w:rFonts w:eastAsia="宋体" w:hint="eastAsia"/>
        </w:rPr>
        <w:t>。</w:t>
      </w:r>
      <w:r>
        <w:rPr>
          <w:rFonts w:eastAsia="宋体" w:hint="eastAsia"/>
        </w:rPr>
        <w:t>吾学于似云得其正路，凡和歌不得正路</w:t>
      </w:r>
      <w:r>
        <w:rPr>
          <w:rFonts w:eastAsia="宋体" w:hint="eastAsia"/>
        </w:rPr>
        <w:t>,</w:t>
      </w:r>
      <w:r>
        <w:rPr>
          <w:rFonts w:eastAsia="宋体" w:hint="eastAsia"/>
        </w:rPr>
        <w:t>假饶极巧，与俳歌奚</w:t>
      </w:r>
      <w:r>
        <w:rPr>
          <w:rFonts w:eastAsia="宋体" w:hint="eastAsia"/>
        </w:rPr>
        <w:lastRenderedPageBreak/>
        <w:t>择</w:t>
      </w:r>
      <w:r>
        <w:rPr>
          <w:rFonts w:eastAsia="宋体" w:hint="eastAsia"/>
        </w:rPr>
        <w:t>?</w:t>
      </w:r>
      <w:r>
        <w:rPr>
          <w:rFonts w:eastAsia="宋体" w:hint="eastAsia"/>
        </w:rPr>
        <w:t>’”</w:t>
      </w:r>
      <w:r>
        <w:rPr>
          <w:rStyle w:val="a9"/>
          <w:rFonts w:hint="eastAsia"/>
          <w:lang w:eastAsia="zh-TW"/>
        </w:rPr>
        <w:footnoteReference w:id="16"/>
      </w:r>
      <w:r>
        <w:rPr>
          <w:rFonts w:eastAsia="宋体" w:hint="eastAsia"/>
        </w:rPr>
        <w:t>（</w:t>
      </w:r>
      <w:r>
        <w:rPr>
          <w:rFonts w:eastAsia="宋体" w:hint="eastAsia"/>
        </w:rPr>
        <w:t>1427</w:t>
      </w:r>
      <w:r>
        <w:rPr>
          <w:rFonts w:eastAsia="宋体" w:hint="eastAsia"/>
        </w:rPr>
        <w:t>）而《诗学解蔽》更认为俳谐乃是俗体：“邦俗有俳谐者，原出于国风，变爲一种俗体，固非士君子之所宜爲也。</w:t>
      </w:r>
      <w:r>
        <w:rPr>
          <w:rFonts w:eastAsia="宋体" w:hint="eastAsia"/>
        </w:rPr>
        <w:t>”</w:t>
      </w:r>
      <w:r>
        <w:rPr>
          <w:rStyle w:val="a9"/>
          <w:rFonts w:hint="eastAsia"/>
        </w:rPr>
        <w:footnoteReference w:id="17"/>
      </w:r>
      <w:r>
        <w:rPr>
          <w:rFonts w:eastAsia="宋体"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14:paraId="7FE94420" w14:textId="77777777" w:rsidR="00B43270" w:rsidRDefault="00AD0FDE">
      <w:pPr>
        <w:pStyle w:val="122"/>
      </w:pPr>
      <w:r>
        <w:rPr>
          <w:rFonts w:eastAsia="宋体" w:hint="eastAsia"/>
        </w:rPr>
        <w:t>雅俗的分界原本是泾渭分明的。雅俗之分起源于中国先秦时期的雅乐。雅乐服务王政礼教，因而对诗之雅的追求是对诗的伦理价值的认识。此外，雅与俗的分界也可以是对教养程度的区分</w:t>
      </w:r>
      <w:r>
        <w:rPr>
          <w:rStyle w:val="a9"/>
          <w:rFonts w:hint="eastAsia"/>
        </w:rPr>
        <w:footnoteReference w:id="18"/>
      </w:r>
      <w:r>
        <w:rPr>
          <w:rFonts w:eastAsia="宋体"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a9"/>
          <w:rFonts w:hint="eastAsia"/>
        </w:rPr>
        <w:footnoteReference w:id="19"/>
      </w:r>
    </w:p>
    <w:p w14:paraId="7AFD82FD" w14:textId="77777777" w:rsidR="00B43270" w:rsidRDefault="00AD0FDE">
      <w:pPr>
        <w:pStyle w:val="122"/>
      </w:pPr>
      <w:r>
        <w:rPr>
          <w:rFonts w:eastAsia="宋体" w:hint="eastAsia"/>
        </w:rPr>
        <w:t>然而，从《诗学解</w:t>
      </w:r>
      <w:r>
        <w:rPr>
          <w:rFonts w:eastAsia="宋体"/>
        </w:rPr>
        <w:t>蔽</w:t>
      </w:r>
      <w:r>
        <w:rPr>
          <w:rFonts w:eastAsia="宋体" w:hint="eastAsia"/>
        </w:rPr>
        <w:t>》的论述中，我们却能够看到雅俗转化的可能：“且华人之音，亦有雅俗之别，俗音则臧获所言，犹我邦平</w:t>
      </w:r>
      <w:r>
        <w:rPr>
          <w:rFonts w:eastAsia="宋体" w:hint="eastAsia"/>
        </w:rPr>
        <w:t>常谈话也。</w:t>
      </w:r>
      <w:r>
        <w:rPr>
          <w:rFonts w:eastAsia="宋体" w:hint="eastAsia"/>
        </w:rPr>
        <w:t>雅音则学而后知之，犹我邦和歌和文之语也。雅音殊密，虽彼人或亦误之，故有翻切之法，有韵学之书，岂五尺童子所不学而能乎？”</w:t>
      </w:r>
      <w:r>
        <w:rPr>
          <w:rStyle w:val="a9"/>
          <w:rFonts w:hint="eastAsia"/>
          <w:lang w:eastAsia="zh-TW"/>
        </w:rPr>
        <w:footnoteReference w:id="20"/>
      </w:r>
      <w:r>
        <w:rPr>
          <w:rFonts w:eastAsia="宋体" w:hint="eastAsia"/>
        </w:rPr>
        <w:t>首先，“臧获”是对奴婢的贱称，这原本强调的是身份上的差异。</w:t>
      </w:r>
      <w:r>
        <w:rPr>
          <w:rFonts w:eastAsia="宋体" w:hint="eastAsia"/>
        </w:rPr>
        <w:t>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w:t>
      </w:r>
      <w:r>
        <w:rPr>
          <w:rFonts w:eastAsia="宋体" w:hint="eastAsia"/>
        </w:rPr>
        <w:t>的概念，可以通过后天的学习加以转化。更重要的是，在《诗学解</w:t>
      </w:r>
      <w:r>
        <w:rPr>
          <w:rFonts w:eastAsia="宋体"/>
        </w:rPr>
        <w:t>蔽</w:t>
      </w:r>
      <w:r>
        <w:rPr>
          <w:rFonts w:eastAsia="宋体" w:hint="eastAsia"/>
        </w:rPr>
        <w:t>》的论述中，原先“雅</w:t>
      </w:r>
      <w:r>
        <w:rPr>
          <w:rFonts w:eastAsia="宋体" w:hint="eastAsia"/>
        </w:rPr>
        <w:t>-</w:t>
      </w:r>
      <w:r>
        <w:rPr>
          <w:rFonts w:eastAsia="宋体" w:hint="eastAsia"/>
        </w:rPr>
        <w:t>俗”中包含的伦理价值判断被悬置了：“俗音”只是人必经的一个自然状态，不随着主体身份的变化而有所差别。如果说，以往以雅俗之辨为中心的正变观念，是先有对“雅”、</w:t>
      </w:r>
      <w:r>
        <w:rPr>
          <w:rFonts w:eastAsia="宋体" w:hint="eastAsia"/>
        </w:rPr>
        <w:lastRenderedPageBreak/>
        <w:t>“正”的规定，而后才有对“俗”、“变”的区分，那么《诗学解</w:t>
      </w:r>
      <w:r>
        <w:rPr>
          <w:rFonts w:eastAsia="宋体"/>
        </w:rPr>
        <w:t>蔽</w:t>
      </w:r>
      <w:r>
        <w:rPr>
          <w:rFonts w:eastAsia="宋体" w:hint="eastAsia"/>
        </w:rPr>
        <w:t>》将“俗”作为起点，即是对这一传统正变观念的重构。</w:t>
      </w:r>
    </w:p>
    <w:p w14:paraId="45062AA0" w14:textId="77777777" w:rsidR="00B43270" w:rsidRDefault="00AD0FDE">
      <w:pPr>
        <w:pStyle w:val="122"/>
      </w:pPr>
      <w:r>
        <w:rPr>
          <w:rFonts w:eastAsia="宋体" w:hint="eastAsia"/>
        </w:rPr>
        <w:t>另外值得注意的是，《诗学解</w:t>
      </w:r>
      <w:r>
        <w:rPr>
          <w:rFonts w:eastAsia="宋体"/>
        </w:rPr>
        <w:t>蔽</w:t>
      </w:r>
      <w:r>
        <w:rPr>
          <w:rFonts w:eastAsia="宋体" w:hint="eastAsia"/>
        </w:rPr>
        <w:t>》将俗音视作本国之平常谈话，是人天然就具有的能力，那么这一观念的背后还存在着另外一组对立，即日本本国之风土人情与汉诗这一诗体所预设的古</w:t>
      </w:r>
      <w:r>
        <w:rPr>
          <w:rFonts w:eastAsia="宋体" w:hint="eastAsia"/>
        </w:rPr>
        <w:t>代汉语诗歌形式，甚至是汉文化话语的冲突。日本汉诗人的创作受到中国诗歌、诗学传统的影响，特别是奈良平安时代的汉诗人，其作品通常被视作机械的模仿</w:t>
      </w:r>
      <w:r>
        <w:rPr>
          <w:rStyle w:val="a9"/>
          <w:rFonts w:hint="eastAsia"/>
        </w:rPr>
        <w:footnoteReference w:id="21"/>
      </w:r>
      <w:r>
        <w:rPr>
          <w:rFonts w:eastAsia="宋体" w:hint="eastAsia"/>
        </w:rPr>
        <w:t>。除此以外，日本汉诗人甚至还会将自己的名字改造成中国的单姓。从平安时期的说话集《江谈钞》中可以看到，贵族庆滋保胤被称为“庆保胤”；同时期的贵族大江以言则在其中被称为“江以言”</w:t>
      </w:r>
      <w:r>
        <w:rPr>
          <w:rStyle w:val="a9"/>
          <w:rFonts w:hint="eastAsia"/>
        </w:rPr>
        <w:footnoteReference w:id="22"/>
      </w:r>
      <w:r>
        <w:rPr>
          <w:rFonts w:eastAsia="宋体" w:hint="eastAsia"/>
        </w:rPr>
        <w:t>。</w:t>
      </w:r>
    </w:p>
    <w:p w14:paraId="322CA5AA" w14:textId="77777777" w:rsidR="00B43270" w:rsidRDefault="00AD0FDE">
      <w:pPr>
        <w:pStyle w:val="122"/>
      </w:pPr>
      <w:r>
        <w:rPr>
          <w:rFonts w:eastAsia="宋体" w:hint="eastAsia"/>
        </w:rPr>
        <w:t>而随着日本汉诗人创作的成熟，越来越多的汉诗人在诗中表达个人情志、描绘本邦风物。对日本汉诗人来说，个人情志乃至本邦风物，正如同《诗学解</w:t>
      </w:r>
      <w:r>
        <w:rPr>
          <w:rFonts w:eastAsia="宋体"/>
        </w:rPr>
        <w:t>蔽</w:t>
      </w:r>
      <w:r>
        <w:rPr>
          <w:rFonts w:eastAsia="宋体" w:hint="eastAsia"/>
        </w:rPr>
        <w:t>》所言，乃是一种天然的状态，因而可以被认为是“俗”音</w:t>
      </w:r>
      <w:r>
        <w:rPr>
          <w:rFonts w:eastAsia="宋体" w:hint="eastAsia"/>
        </w:rPr>
        <w:t>。又或者，如津阪东阳所说，这些都是“不胜野朴者”，是未经装饰的原始素材。于是，一个重要的问题便在日本汉诗人的创作积累后产生了：本国的风土人情，包括人名、地名、官职名等内容应当怎样写入汉诗？</w:t>
      </w:r>
    </w:p>
    <w:p w14:paraId="75DC4100" w14:textId="77777777" w:rsidR="00B43270" w:rsidRDefault="00AD0FDE">
      <w:pPr>
        <w:pStyle w:val="122"/>
      </w:pPr>
      <w:r>
        <w:rPr>
          <w:rFonts w:eastAsia="宋体" w:hint="eastAsia"/>
        </w:rPr>
        <w:t>津阪东阳从诗的本质出发，认为诗为讽咏之用，其特点在于雅驯，因此本国风物入诗需要经过对应的修饰：“盖诗者爲讽咏之物，妙在化俗爲雅，故其不胜野朴者，不得不庄饰就雅驯耳</w:t>
      </w:r>
      <w:r>
        <w:rPr>
          <w:rStyle w:val="a9"/>
          <w:rFonts w:hint="eastAsia"/>
        </w:rPr>
        <w:footnoteReference w:id="23"/>
      </w:r>
      <w:r>
        <w:rPr>
          <w:rFonts w:eastAsia="宋体" w:hint="eastAsia"/>
        </w:rPr>
        <w:t>。</w:t>
      </w:r>
    </w:p>
    <w:p w14:paraId="7FD0FB9F" w14:textId="77777777" w:rsidR="00B43270" w:rsidRDefault="00AD0FDE">
      <w:pPr>
        <w:pStyle w:val="122"/>
      </w:pPr>
      <w:r>
        <w:rPr>
          <w:rFonts w:eastAsia="宋体" w:hint="eastAsia"/>
        </w:rPr>
        <w:t>而在本国风物中，地名的处理是一个棘手的问题。《夜航诗话》：“我邦凡百称呼多不雅驯，而地名特甚也。</w:t>
      </w:r>
      <w:r>
        <w:rPr>
          <w:rFonts w:eastAsia="宋体" w:hint="eastAsia"/>
        </w:rPr>
        <w:t>先辈病其难入诗</w:t>
      </w:r>
      <w:r>
        <w:rPr>
          <w:rFonts w:eastAsia="宋体" w:hint="eastAsia"/>
        </w:rPr>
        <w:t>,</w:t>
      </w:r>
      <w:r>
        <w:rPr>
          <w:rFonts w:eastAsia="宋体" w:hint="eastAsia"/>
        </w:rPr>
        <w:t>往往私修改之。</w:t>
      </w:r>
      <w:r>
        <w:rPr>
          <w:rStyle w:val="a9"/>
          <w:rFonts w:hint="eastAsia"/>
          <w:lang w:eastAsia="zh-TW"/>
        </w:rPr>
        <w:footnoteReference w:id="24"/>
      </w:r>
      <w:r>
        <w:rPr>
          <w:rFonts w:eastAsia="宋体" w:hint="eastAsia"/>
        </w:rPr>
        <w:t>”在水平参差的情况下，</w:t>
      </w:r>
      <w:r>
        <w:rPr>
          <w:rFonts w:eastAsia="宋体" w:hint="eastAsia"/>
        </w:rPr>
        <w:t>日本汉诗中难免会出现所谓“胡乱牵彊”的情况。这样一来，人们在阅读诗歌的时候，就无法辨别这个地方究竟是在何处。《夜航诗话》中便几个极端的例子：“美浓爲襄阳</w:t>
      </w:r>
      <w:r>
        <w:rPr>
          <w:rFonts w:eastAsia="宋体" w:hint="eastAsia"/>
        </w:rPr>
        <w:t>,</w:t>
      </w:r>
      <w:r>
        <w:rPr>
          <w:rFonts w:eastAsia="宋体" w:hint="eastAsia"/>
        </w:rPr>
        <w:t>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a9"/>
          <w:rFonts w:hint="eastAsia"/>
        </w:rPr>
        <w:footnoteReference w:id="25"/>
      </w:r>
      <w:r>
        <w:rPr>
          <w:rFonts w:eastAsia="宋体" w:hint="eastAsia"/>
        </w:rPr>
        <w:t>”但也有日本汉诗人发现，地名的雅驯化并非是日本汉诗人特例。梁田蜕</w:t>
      </w:r>
      <w:r>
        <w:rPr>
          <w:rFonts w:eastAsia="宋体" w:hint="eastAsia"/>
        </w:rPr>
        <w:lastRenderedPageBreak/>
        <w:t>岩的《称呼辨正序》指出，在中国诗歌传统中，也有“陈国称宛丘，燕京</w:t>
      </w:r>
      <w:r>
        <w:rPr>
          <w:rFonts w:eastAsia="宋体" w:hint="eastAsia"/>
        </w:rPr>
        <w:t>称长安”的现象</w:t>
      </w:r>
      <w:r>
        <w:rPr>
          <w:rStyle w:val="a9"/>
          <w:rFonts w:hint="eastAsia"/>
        </w:rPr>
        <w:footnoteReference w:id="26"/>
      </w:r>
      <w:r>
        <w:rPr>
          <w:rFonts w:eastAsia="宋体" w:hint="eastAsia"/>
        </w:rPr>
        <w:t>。因此，他认为武藏改为武昌，播磨改为播阳这一类自然的改法是可以入诗的。</w:t>
      </w:r>
    </w:p>
    <w:p w14:paraId="7AEE176B" w14:textId="77777777" w:rsidR="00B43270" w:rsidRDefault="00AD0FDE">
      <w:pPr>
        <w:pStyle w:val="122"/>
      </w:pPr>
      <w:r>
        <w:rPr>
          <w:rFonts w:eastAsia="宋体" w:hint="eastAsia"/>
        </w:rPr>
        <w:t>除了地名，日本的官职名也与中国有很大的不同。因此，对于是否按照中国的称法进行改造，也产生了争议。西岛兰溪在其《</w:t>
      </w:r>
      <w:r>
        <w:rPr>
          <w:rFonts w:eastAsia="宋体"/>
        </w:rPr>
        <w:t>蔽</w:t>
      </w:r>
      <w:r>
        <w:rPr>
          <w:rFonts w:eastAsia="宋体"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w:t>
      </w:r>
      <w:r>
        <w:rPr>
          <w:rFonts w:eastAsia="宋体" w:hint="eastAsia"/>
        </w:rPr>
        <w:t>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14:paraId="1B054AFA" w14:textId="77777777" w:rsidR="00B43270" w:rsidRDefault="00AD0FDE">
      <w:pPr>
        <w:pStyle w:val="122"/>
      </w:pPr>
      <w:r>
        <w:rPr>
          <w:rFonts w:eastAsia="宋体"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w:t>
      </w:r>
      <w:r>
        <w:rPr>
          <w:rFonts w:eastAsia="宋体" w:hint="eastAsia"/>
        </w:rPr>
        <w:t>本汉诗人凭借着中国诗歌这一熟悉的他者，不断确认日本汉诗的位置、特色的过程。而这种确认，可以认为是日本汉诗自身传统构建的必由之路。</w:t>
      </w:r>
    </w:p>
    <w:p w14:paraId="351A09E6" w14:textId="77777777" w:rsidR="00B43270" w:rsidRDefault="00B43270">
      <w:pPr>
        <w:pStyle w:val="122"/>
      </w:pPr>
    </w:p>
    <w:p w14:paraId="42FA956B" w14:textId="77777777" w:rsidR="00B43270" w:rsidRDefault="00AD0FDE">
      <w:pPr>
        <w:pStyle w:val="122"/>
      </w:pPr>
      <w:r>
        <w:rPr>
          <w:rFonts w:eastAsia="宋体" w:hint="eastAsia"/>
        </w:rPr>
        <w:t>日本汉诗人以雅俗之辨为中心的正变观念体现了“俗”的多义性。这说明，对俗体或变体的阐释向度取决于对何者为正的看法。以前文提到的白居易为例，对照现代学者的研究成果，</w:t>
      </w:r>
      <w:r>
        <w:rPr>
          <w:rFonts w:eastAsia="宋体" w:hint="eastAsia"/>
          <w:lang w:eastAsia="zh-Hans"/>
        </w:rPr>
        <w:t>能够</w:t>
      </w:r>
      <w:r>
        <w:rPr>
          <w:rFonts w:eastAsia="宋体" w:hint="eastAsia"/>
        </w:rPr>
        <w:t>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w:t>
      </w:r>
      <w:r>
        <w:rPr>
          <w:rFonts w:eastAsia="宋体" w:hint="eastAsia"/>
        </w:rPr>
        <w:t>其诗中的意象，在自己的诗作中表达真切的情感</w:t>
      </w:r>
      <w:r>
        <w:rPr>
          <w:rStyle w:val="a9"/>
          <w:rFonts w:hint="eastAsia"/>
        </w:rPr>
        <w:footnoteReference w:id="27"/>
      </w:r>
      <w:r>
        <w:rPr>
          <w:rFonts w:eastAsia="宋体" w:hint="eastAsia"/>
        </w:rPr>
        <w:t>然而，也有学者指出，平安时期的日本汉诗人对白诗中的现实主义作品接受较少，而以艳情诗等题材的诗歌为多，同</w:t>
      </w:r>
      <w:r>
        <w:rPr>
          <w:rFonts w:eastAsia="宋体" w:hint="eastAsia"/>
        </w:rPr>
        <w:lastRenderedPageBreak/>
        <w:t>时他们也受到了白诗语言浅白、乃至繁冗风格的影响</w:t>
      </w:r>
      <w:r>
        <w:rPr>
          <w:rStyle w:val="a9"/>
          <w:rFonts w:hint="eastAsia"/>
        </w:rPr>
        <w:footnoteReference w:id="28"/>
      </w:r>
      <w:r>
        <w:rPr>
          <w:rFonts w:eastAsia="宋体" w:hint="eastAsia"/>
        </w:rPr>
        <w:t>。</w:t>
      </w:r>
    </w:p>
    <w:p w14:paraId="70F000EF" w14:textId="77777777" w:rsidR="00B43270" w:rsidRDefault="00AD0FDE">
      <w:pPr>
        <w:pStyle w:val="122"/>
      </w:pPr>
      <w:r>
        <w:rPr>
          <w:rFonts w:eastAsia="宋体" w:hint="eastAsia"/>
        </w:rPr>
        <w:t>对俗体与变体的阐释中预设了对“正”的认识。于是，以“雅</w:t>
      </w:r>
      <w:r>
        <w:rPr>
          <w:rFonts w:eastAsia="宋体" w:hint="eastAsia"/>
        </w:rPr>
        <w:t>-</w:t>
      </w:r>
      <w:r>
        <w:rPr>
          <w:rFonts w:eastAsia="宋体" w:hint="eastAsia"/>
        </w:rPr>
        <w:t>俗”之辨为核心的“正</w:t>
      </w:r>
      <w:r>
        <w:rPr>
          <w:rFonts w:eastAsia="宋体" w:hint="eastAsia"/>
        </w:rPr>
        <w:t>-</w:t>
      </w:r>
      <w:r>
        <w:rPr>
          <w:rFonts w:eastAsia="宋体" w:hint="eastAsia"/>
        </w:rPr>
        <w:t>变”关系，存在着多种</w:t>
      </w:r>
      <w:r>
        <w:rPr>
          <w:rFonts w:eastAsia="宋体" w:hint="eastAsia"/>
          <w:lang w:eastAsia="zh-Hans"/>
        </w:rPr>
        <w:t>价值</w:t>
      </w:r>
      <w:r>
        <w:rPr>
          <w:rFonts w:eastAsia="宋体" w:hint="eastAsia"/>
        </w:rPr>
        <w:t>判断的可能。在日本汉诗史中，最能体现这一点的便是狂诗的存在。作为一种诗体的狂诗融合了滑稽和俚俗</w:t>
      </w:r>
      <w:r>
        <w:rPr>
          <w:rStyle w:val="a9"/>
          <w:rFonts w:hint="eastAsia"/>
        </w:rPr>
        <w:footnoteReference w:id="29"/>
      </w:r>
      <w:r>
        <w:rPr>
          <w:rFonts w:eastAsia="宋体" w:hint="eastAsia"/>
        </w:rPr>
        <w:t>。具体来说，一方面，狂诗创作遵循汉诗的基本格律，而内容中的“狂言”则与规范的形成反讽的结构；另一方面，狂诗中常</w:t>
      </w:r>
      <w:r>
        <w:rPr>
          <w:rFonts w:eastAsia="宋体" w:hint="eastAsia"/>
        </w:rPr>
        <w:t>带有直白的俚俗语言，因而具有超越政治和宗教，回归大众的立场。尤其其中以中国经典诗歌为原本的拟作作品，更说明了“俗”与“变”是“雅”与“正”话语构成的一部分。</w:t>
      </w:r>
    </w:p>
    <w:p w14:paraId="16400DCE" w14:textId="77777777" w:rsidR="00B43270" w:rsidRDefault="00AD0FDE">
      <w:pPr>
        <w:pStyle w:val="122"/>
      </w:pPr>
      <w:r>
        <w:rPr>
          <w:rFonts w:eastAsia="宋体" w:hint="eastAsia"/>
        </w:rPr>
        <w:t>当“正”的标准建立后，对此标准的偏离即可视为“变”。而这种“变”也可以通过对其价值的重新阐释而转化为“正”。因此，以雅俗之辨为中心的正变运动，</w:t>
      </w:r>
      <w:r>
        <w:rPr>
          <w:rFonts w:eastAsia="宋体" w:hint="eastAsia"/>
          <w:lang w:eastAsia="zh-Hans"/>
        </w:rPr>
        <w:t>也可以</w:t>
      </w:r>
      <w:r>
        <w:rPr>
          <w:rFonts w:eastAsia="宋体" w:hint="eastAsia"/>
        </w:rPr>
        <w:t>成为了</w:t>
      </w:r>
      <w:r>
        <w:rPr>
          <w:rFonts w:eastAsia="宋体" w:hint="eastAsia"/>
          <w:lang w:eastAsia="zh-Hans"/>
        </w:rPr>
        <w:t>解释</w:t>
      </w:r>
      <w:r>
        <w:rPr>
          <w:rFonts w:eastAsia="宋体" w:hint="eastAsia"/>
        </w:rPr>
        <w:t>宏观文学发展</w:t>
      </w:r>
      <w:r>
        <w:rPr>
          <w:rFonts w:eastAsia="宋体" w:hint="eastAsia"/>
          <w:lang w:eastAsia="zh-Hans"/>
        </w:rPr>
        <w:t>动力</w:t>
      </w:r>
      <w:r>
        <w:rPr>
          <w:rFonts w:eastAsia="宋体" w:hint="eastAsia"/>
        </w:rPr>
        <w:t>的重要视角。以日本为中心，从其文学史的初期来看，考虑到作为朝廷文学风尚标杆的敕撰集出现的先后顺序，日本朝廷显然首先以汉诗为正体。此外，对比《万叶集》尽收上下阶层的作品，《怀风藻》中</w:t>
      </w:r>
      <w:r>
        <w:rPr>
          <w:rFonts w:eastAsia="宋体" w:hint="eastAsia"/>
        </w:rPr>
        <w:t>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a9"/>
          <w:rFonts w:hint="eastAsia"/>
        </w:rPr>
        <w:footnoteReference w:id="30"/>
      </w:r>
      <w:r>
        <w:rPr>
          <w:rFonts w:eastAsia="宋体" w:hint="eastAsia"/>
        </w:rPr>
        <w:t>。这明确地展现出这样一条正变相替的文学发展动线：从雅到俗，再到文人的自觉雅化。</w:t>
      </w:r>
    </w:p>
    <w:p w14:paraId="69534D03" w14:textId="77777777" w:rsidR="00B43270" w:rsidRDefault="00B43270">
      <w:pPr>
        <w:pStyle w:val="122"/>
        <w:ind w:leftChars="0" w:left="0" w:firstLineChars="0" w:firstLine="0"/>
      </w:pPr>
    </w:p>
    <w:p w14:paraId="3BBE6506" w14:textId="77777777" w:rsidR="00B43270" w:rsidRDefault="00AD0FDE">
      <w:pPr>
        <w:pStyle w:val="121"/>
        <w:spacing w:before="156" w:after="156"/>
      </w:pPr>
      <w:bookmarkStart w:id="7" w:name="_Toc1575150383"/>
      <w:r>
        <w:rPr>
          <w:rFonts w:eastAsia="宋体" w:hint="eastAsia"/>
        </w:rPr>
        <w:t>声律正变</w:t>
      </w:r>
      <w:r>
        <w:rPr>
          <w:rFonts w:eastAsia="宋体" w:hint="eastAsia"/>
        </w:rPr>
        <w:t>:</w:t>
      </w:r>
      <w:bookmarkEnd w:id="7"/>
    </w:p>
    <w:p w14:paraId="12367777" w14:textId="77777777" w:rsidR="00B43270" w:rsidRDefault="00AD0FDE">
      <w:pPr>
        <w:pStyle w:val="122"/>
      </w:pPr>
      <w:r>
        <w:rPr>
          <w:rFonts w:eastAsia="宋体"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14:paraId="4E91D35E" w14:textId="77777777" w:rsidR="00B43270" w:rsidRDefault="00AD0FDE">
      <w:pPr>
        <w:pStyle w:val="122"/>
      </w:pPr>
      <w:r>
        <w:rPr>
          <w:rFonts w:eastAsia="宋体"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w:t>
      </w:r>
      <w:r>
        <w:rPr>
          <w:rFonts w:eastAsia="宋体" w:hint="eastAsia"/>
        </w:rPr>
        <w:lastRenderedPageBreak/>
        <w:t>诗的先声。其中尤其强调正音：“学诗因其声音</w:t>
      </w:r>
      <w:r>
        <w:rPr>
          <w:rFonts w:eastAsia="宋体" w:hint="eastAsia"/>
        </w:rPr>
        <w:t>,</w:t>
      </w:r>
      <w:r>
        <w:rPr>
          <w:rFonts w:eastAsia="宋体" w:hint="eastAsia"/>
        </w:rPr>
        <w:t>审其制作</w:t>
      </w:r>
      <w:r>
        <w:rPr>
          <w:rFonts w:eastAsia="宋体" w:hint="eastAsia"/>
        </w:rPr>
        <w:t>,</w:t>
      </w:r>
      <w:r>
        <w:rPr>
          <w:rFonts w:eastAsia="宋体" w:hint="eastAsia"/>
        </w:rPr>
        <w:t>则自见矣。”</w:t>
      </w:r>
      <w:r>
        <w:rPr>
          <w:rStyle w:val="a9"/>
          <w:rFonts w:hint="eastAsia"/>
        </w:rPr>
        <w:footnoteReference w:id="31"/>
      </w:r>
      <w:r>
        <w:rPr>
          <w:rFonts w:eastAsia="宋体" w:hint="eastAsia"/>
        </w:rPr>
        <w:t>高棅《唐诗品汇》发展了杨士弘的观点，以初唐爲正始，盛唐爲正宗，晚唐爲正变为中心，将唐诗分为九格，体现了声律纯完的主张</w:t>
      </w:r>
      <w:r>
        <w:rPr>
          <w:rStyle w:val="a9"/>
          <w:rFonts w:hint="eastAsia"/>
        </w:rPr>
        <w:footnoteReference w:id="32"/>
      </w:r>
      <w:r>
        <w:rPr>
          <w:rFonts w:eastAsia="宋体" w:hint="eastAsia"/>
        </w:rPr>
        <w:t>。杨、高二人审定声律正变的诗学思想对日本汉诗人的声律正变观念产生了重要的影响。以下试以江户时期三部专论声律的诗话为中心，尝试分析日本汉诗人的声律正变观念。</w:t>
      </w:r>
    </w:p>
    <w:p w14:paraId="1D82BC97" w14:textId="77777777" w:rsidR="00B43270" w:rsidRDefault="00AD0FDE">
      <w:pPr>
        <w:pStyle w:val="ab"/>
        <w:spacing w:before="156" w:after="156"/>
      </w:pPr>
      <w:bookmarkStart w:id="8" w:name="_Toc1521570512"/>
      <w:r>
        <w:rPr>
          <w:rFonts w:eastAsia="宋体" w:hint="eastAsia"/>
        </w:rPr>
        <w:t>《诗家声律》</w:t>
      </w:r>
      <w:bookmarkEnd w:id="8"/>
    </w:p>
    <w:p w14:paraId="3B89AF05" w14:textId="77777777" w:rsidR="00B43270" w:rsidRDefault="00AD0FDE">
      <w:pPr>
        <w:pStyle w:val="122"/>
      </w:pPr>
      <w:r>
        <w:rPr>
          <w:rFonts w:eastAsia="宋体" w:hint="eastAsia"/>
        </w:rPr>
        <w:t>《诗家声律》是江户中期的儒者宇野士朗所着的声律专著。其在声律正变上体现了尊唐的主张。</w:t>
      </w:r>
      <w:r>
        <w:rPr>
          <w:rFonts w:eastAsia="宋体" w:hint="eastAsia"/>
        </w:rPr>
        <w:t>而这种诗学倾向又是受到杨士弘、高棅等明代诗人的影响：“唐诗之选</w:t>
      </w:r>
      <w:r>
        <w:rPr>
          <w:rFonts w:eastAsia="宋体" w:hint="eastAsia"/>
        </w:rPr>
        <w:t>，备诸体正声律</w:t>
      </w:r>
      <w:r>
        <w:rPr>
          <w:rFonts w:eastAsia="宋体" w:hint="eastAsia"/>
        </w:rPr>
        <w:t>,</w:t>
      </w:r>
      <w:r>
        <w:rPr>
          <w:rFonts w:eastAsia="宋体" w:hint="eastAsia"/>
        </w:rPr>
        <w:t>莫先于《正音》，高彦恢谓其“能别体制之始终，审音律之正变，而得唐人之三尺也。《正音》之后，莫博于《品汇》，莫严于《正声》，莫行于《选》焉。</w:t>
      </w:r>
      <w:r>
        <w:rPr>
          <w:rFonts w:eastAsia="宋体" w:hint="eastAsia"/>
        </w:rPr>
        <w:t>”</w:t>
      </w:r>
      <w:r>
        <w:rPr>
          <w:rStyle w:val="a9"/>
          <w:rFonts w:hint="eastAsia"/>
        </w:rPr>
        <w:footnoteReference w:id="33"/>
      </w:r>
      <w:r>
        <w:rPr>
          <w:rFonts w:eastAsia="宋体" w:hint="eastAsia"/>
        </w:rPr>
        <w:t>在肯定杨、高二人有关音律正变之主张的同时，作者还提到了李攀龙的《唐诗选》。</w:t>
      </w:r>
      <w:r>
        <w:rPr>
          <w:rFonts w:eastAsia="宋体" w:hint="eastAsia"/>
        </w:rPr>
        <w:t>他尤其看中李攀龙的复古主张：“后世作者不少</w:t>
      </w:r>
      <w:r>
        <w:rPr>
          <w:rFonts w:eastAsia="宋体" w:hint="eastAsia"/>
        </w:rPr>
        <w:t>,</w:t>
      </w:r>
      <w:r>
        <w:rPr>
          <w:rFonts w:eastAsia="宋体" w:hint="eastAsia"/>
        </w:rPr>
        <w:t>而独举李于麟者，以其善学唐故尔。</w:t>
      </w:r>
      <w:r>
        <w:rPr>
          <w:rFonts w:eastAsia="宋体" w:hint="eastAsia"/>
        </w:rPr>
        <w:t>”</w:t>
      </w:r>
      <w:r>
        <w:rPr>
          <w:rStyle w:val="a9"/>
          <w:rFonts w:hint="eastAsia"/>
        </w:rPr>
        <w:footnoteReference w:id="34"/>
      </w:r>
      <w:r>
        <w:rPr>
          <w:rFonts w:eastAsia="宋体" w:hint="eastAsia"/>
        </w:rPr>
        <w:t>《唐诗选》被认为是江户中期以后日本最流行的唐诗选本</w:t>
      </w:r>
      <w:r>
        <w:rPr>
          <w:rStyle w:val="a9"/>
          <w:rFonts w:hint="eastAsia"/>
        </w:rPr>
        <w:footnoteReference w:id="35"/>
      </w:r>
      <w:r>
        <w:rPr>
          <w:rFonts w:eastAsia="宋体" w:hint="eastAsia"/>
        </w:rPr>
        <w:t>。所以，也可以认为此书反映了江户中期尊唐诗学的影响。</w:t>
      </w:r>
    </w:p>
    <w:p w14:paraId="5B774B6A" w14:textId="77777777" w:rsidR="00B43270" w:rsidRDefault="00AD0FDE">
      <w:pPr>
        <w:pStyle w:val="122"/>
      </w:pPr>
      <w:r>
        <w:rPr>
          <w:rFonts w:eastAsia="宋体" w:hint="eastAsia"/>
        </w:rPr>
        <w:t>具体来说，《诗家声律》中所体现的声律正变观念是主张中正与谐和的。</w:t>
      </w:r>
    </w:p>
    <w:p w14:paraId="0A95095D" w14:textId="77777777" w:rsidR="00B43270" w:rsidRDefault="00AD0FDE">
      <w:pPr>
        <w:pStyle w:val="122"/>
      </w:pPr>
      <w:r>
        <w:rPr>
          <w:rFonts w:eastAsia="宋体" w:hint="eastAsia"/>
        </w:rPr>
        <w:t>论其中正与谐和，首先要</w:t>
      </w:r>
      <w:r>
        <w:rPr>
          <w:rFonts w:eastAsia="宋体" w:hint="eastAsia"/>
        </w:rPr>
        <w:t>看到宇野士朗对何者为正的规定。他认为，论诗当以音节为先，而音节之中又以平仄为最重要，近体诗之所以为近体，是因为它们都符合平仄声律。而当时的诗人常常“知二四六字有平仄</w:t>
      </w:r>
      <w:r>
        <w:rPr>
          <w:rFonts w:eastAsia="宋体" w:hint="eastAsia"/>
        </w:rPr>
        <w:t>,</w:t>
      </w:r>
      <w:r>
        <w:rPr>
          <w:rFonts w:eastAsia="宋体" w:hint="eastAsia"/>
        </w:rPr>
        <w:t>不知三五字有平仄”</w:t>
      </w:r>
      <w:r>
        <w:rPr>
          <w:rStyle w:val="a9"/>
          <w:rFonts w:hint="eastAsia"/>
        </w:rPr>
        <w:footnoteReference w:id="36"/>
      </w:r>
      <w:r>
        <w:rPr>
          <w:rFonts w:eastAsia="宋体" w:hint="eastAsia"/>
        </w:rPr>
        <w:t>。对这一现象的批评可见宇野士朗的正律规范的重视。</w:t>
      </w:r>
    </w:p>
    <w:p w14:paraId="7434F44E" w14:textId="77777777" w:rsidR="00B43270" w:rsidRDefault="00AD0FDE">
      <w:pPr>
        <w:pStyle w:val="122"/>
      </w:pPr>
      <w:r>
        <w:rPr>
          <w:rFonts w:eastAsia="宋体"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w:t>
      </w:r>
      <w:r>
        <w:rPr>
          <w:rFonts w:eastAsia="宋体" w:hint="eastAsia"/>
        </w:rPr>
        <w:t>,</w:t>
      </w:r>
      <w:r>
        <w:rPr>
          <w:rFonts w:eastAsia="宋体" w:hint="eastAsia"/>
        </w:rPr>
        <w:t>能用正然后能爲变。</w:t>
      </w:r>
      <w:r>
        <w:rPr>
          <w:rFonts w:eastAsia="宋体" w:hint="eastAsia"/>
        </w:rPr>
        <w:t>变得</w:t>
      </w:r>
      <w:r>
        <w:rPr>
          <w:rFonts w:eastAsia="宋体" w:hint="eastAsia"/>
        </w:rPr>
        <w:lastRenderedPageBreak/>
        <w:t>其所，虽变犹</w:t>
      </w:r>
      <w:r>
        <w:rPr>
          <w:rFonts w:eastAsia="宋体" w:hint="eastAsia"/>
        </w:rPr>
        <w:t>不变。……声律则当平正，爲变不可多。虽终身无变亦可也。”</w:t>
      </w:r>
      <w:r>
        <w:rPr>
          <w:rStyle w:val="a9"/>
          <w:rFonts w:hint="eastAsia"/>
          <w:lang w:eastAsia="zh-TW"/>
        </w:rPr>
        <w:footnoteReference w:id="37"/>
      </w:r>
    </w:p>
    <w:p w14:paraId="7C33A36F" w14:textId="77777777" w:rsidR="00B43270" w:rsidRDefault="00AD0FDE">
      <w:pPr>
        <w:pStyle w:val="122"/>
      </w:pPr>
      <w:r>
        <w:rPr>
          <w:rFonts w:eastAsia="宋体" w:hint="eastAsia"/>
        </w:rPr>
        <w:t>而在强调正律的同时，宇野士朗也注意到声律正变中的复杂性：“知律有正变，不知正有竦密，变有大小也。”</w:t>
      </w:r>
      <w:r>
        <w:rPr>
          <w:rStyle w:val="a9"/>
          <w:rFonts w:hint="eastAsia"/>
        </w:rPr>
        <w:footnoteReference w:id="38"/>
      </w:r>
      <w:r>
        <w:rPr>
          <w:rFonts w:eastAsia="宋体" w:hint="eastAsia"/>
        </w:rPr>
        <w:t>“大小”指代的是对正律的偏离程度。那么何谓“竦密”？以下试以作者对正变的辨析为例进行分析：“凡声调下密于上，故上三平正律，而下三平爲变。</w:t>
      </w:r>
      <w:r>
        <w:rPr>
          <w:rFonts w:eastAsia="宋体" w:hint="eastAsia"/>
        </w:rPr>
        <w:t>散句疏于韵句，故上三仄在韵句爲变，而于散句爲正</w:t>
      </w:r>
      <w:r>
        <w:rPr>
          <w:rFonts w:eastAsia="宋体" w:hint="eastAsia"/>
        </w:rPr>
        <w:t>,</w:t>
      </w:r>
      <w:r>
        <w:rPr>
          <w:rFonts w:eastAsia="宋体" w:hint="eastAsia"/>
        </w:rPr>
        <w:t>如下三仄于散句亦爲变。</w:t>
      </w:r>
      <w:r>
        <w:rPr>
          <w:rFonts w:eastAsia="宋体" w:hint="eastAsia"/>
        </w:rPr>
        <w:t>”</w:t>
      </w:r>
      <w:r>
        <w:rPr>
          <w:rStyle w:val="a9"/>
          <w:rFonts w:hint="eastAsia"/>
        </w:rPr>
        <w:footnoteReference w:id="39"/>
      </w:r>
      <w:r>
        <w:rPr>
          <w:rFonts w:eastAsia="宋体" w:hint="eastAsia"/>
        </w:rPr>
        <w:t>可见从平仄来看，平声疏于仄声，若一句诗是下三平，那么就违背了声调下密于上的规则，是为变。而从用韵来看，韵句为密，散句为疏，因此，上三仄的</w:t>
      </w:r>
      <w:r>
        <w:rPr>
          <w:rFonts w:eastAsia="宋体" w:hint="eastAsia"/>
        </w:rPr>
        <w:t>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14:paraId="76FEA345" w14:textId="77777777" w:rsidR="00B43270" w:rsidRDefault="00AD0FDE">
      <w:pPr>
        <w:pStyle w:val="122"/>
      </w:pPr>
      <w:r>
        <w:rPr>
          <w:rFonts w:eastAsia="宋体"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w:t>
      </w:r>
      <w:r>
        <w:rPr>
          <w:rFonts w:eastAsia="宋体" w:hint="eastAsia"/>
        </w:rPr>
        <w:t>仄多少</w:t>
      </w:r>
      <w:r>
        <w:rPr>
          <w:rFonts w:eastAsia="宋体" w:hint="eastAsia"/>
        </w:rPr>
        <w:t>,</w:t>
      </w:r>
      <w:r>
        <w:rPr>
          <w:rFonts w:eastAsia="宋体" w:hint="eastAsia"/>
        </w:rPr>
        <w:t>即论于句品。其过度则爲变，于变体论之。”</w:t>
      </w:r>
      <w:r>
        <w:rPr>
          <w:rStyle w:val="a9"/>
          <w:rFonts w:hint="eastAsia"/>
        </w:rPr>
        <w:footnoteReference w:id="40"/>
      </w:r>
      <w:r>
        <w:rPr>
          <w:rFonts w:eastAsia="宋体" w:hint="eastAsia"/>
        </w:rPr>
        <w:t>近体诗讲究平仄的变换，因此一句诗句中的平声字和仄声字应该保持相对的平衡。接着，他认为，能够达到这种以中为正之要求的，是为君子：“君子习音，无古今无中偏无华夷</w:t>
      </w:r>
      <w:r>
        <w:rPr>
          <w:rFonts w:eastAsia="宋体" w:hint="eastAsia"/>
        </w:rPr>
        <w:t>,</w:t>
      </w:r>
      <w:r>
        <w:rPr>
          <w:rFonts w:eastAsia="宋体" w:hint="eastAsia"/>
        </w:rPr>
        <w:t>莫不得其正焉。”君子之诗中所体现的声律，唯符合诗的自体节奏，也与其自身的道德境界相符合。因此，中正的诗律正变观中也包含了对诗的价值判断。</w:t>
      </w:r>
    </w:p>
    <w:p w14:paraId="6F3A276B" w14:textId="77777777" w:rsidR="00B43270" w:rsidRDefault="00AD0FDE">
      <w:pPr>
        <w:pStyle w:val="122"/>
      </w:pPr>
      <w:r>
        <w:rPr>
          <w:rFonts w:eastAsia="宋体" w:hint="eastAsia"/>
        </w:rPr>
        <w:t>而谐和是对近体诗整体风格的概括。</w:t>
      </w:r>
      <w:r>
        <w:rPr>
          <w:rFonts w:eastAsia="宋体" w:hint="eastAsia"/>
        </w:rPr>
        <w:t>宇野士朗认为：“近故贵谐和而少变体</w:t>
      </w:r>
      <w:r>
        <w:rPr>
          <w:rFonts w:eastAsia="宋体" w:hint="eastAsia"/>
        </w:rPr>
        <w:t>,</w:t>
      </w:r>
      <w:r>
        <w:rPr>
          <w:rFonts w:eastAsia="宋体" w:hint="eastAsia"/>
        </w:rPr>
        <w:t>古故贵拗体而不严律。</w:t>
      </w:r>
      <w:r>
        <w:rPr>
          <w:rFonts w:eastAsia="宋体" w:hint="eastAsia"/>
        </w:rPr>
        <w:t>”</w:t>
      </w:r>
      <w:r>
        <w:rPr>
          <w:rStyle w:val="a9"/>
          <w:rFonts w:hint="eastAsia"/>
        </w:rPr>
        <w:footnoteReference w:id="41"/>
      </w:r>
      <w:r>
        <w:rPr>
          <w:rFonts w:eastAsia="宋体" w:hint="eastAsia"/>
        </w:rPr>
        <w:t>谐和是区分近体诗与古体诗的核心。</w:t>
      </w:r>
      <w:r>
        <w:rPr>
          <w:rFonts w:eastAsia="宋体" w:hint="eastAsia"/>
        </w:rPr>
        <w:t>而具体到诗歌创作中的用韵，谐和则体现在</w:t>
      </w:r>
      <w:r>
        <w:rPr>
          <w:rFonts w:eastAsia="宋体" w:hint="eastAsia"/>
        </w:rPr>
        <w:t>对险僻字的避免上：“韵不可用险僻字，韵字险僻则句失谐和，近体贵谐和，而韵其本也。</w:t>
      </w:r>
      <w:r>
        <w:rPr>
          <w:rFonts w:eastAsia="宋体" w:hint="eastAsia"/>
        </w:rPr>
        <w:t>”</w:t>
      </w:r>
      <w:r>
        <w:rPr>
          <w:rStyle w:val="a9"/>
          <w:rFonts w:hint="eastAsia"/>
        </w:rPr>
        <w:footnoteReference w:id="42"/>
      </w:r>
      <w:r>
        <w:rPr>
          <w:rFonts w:eastAsia="宋体" w:hint="eastAsia"/>
        </w:rPr>
        <w:t>值得注意的是，宇野士朗并非完全排斥声律中的变体。在后文中他也提到，李白和杜甫的诗是多</w:t>
      </w:r>
      <w:r>
        <w:rPr>
          <w:rFonts w:eastAsia="宋体" w:hint="eastAsia"/>
        </w:rPr>
        <w:lastRenderedPageBreak/>
        <w:t>变的，但与他们的正律相比，其变体还是占少数。</w:t>
      </w:r>
    </w:p>
    <w:p w14:paraId="7B145E5D" w14:textId="77777777" w:rsidR="00B43270" w:rsidRDefault="00AD0FDE">
      <w:pPr>
        <w:pStyle w:val="ab"/>
        <w:spacing w:before="156" w:after="156"/>
      </w:pPr>
      <w:bookmarkStart w:id="9" w:name="_Toc800326708"/>
      <w:r>
        <w:rPr>
          <w:rFonts w:eastAsia="宋体" w:hint="eastAsia"/>
        </w:rPr>
        <w:t>《社友诗律论》</w:t>
      </w:r>
      <w:bookmarkEnd w:id="9"/>
    </w:p>
    <w:p w14:paraId="57751DA1" w14:textId="77777777" w:rsidR="00B43270" w:rsidRDefault="00AD0FDE">
      <w:pPr>
        <w:pStyle w:val="122"/>
      </w:pPr>
      <w:r>
        <w:rPr>
          <w:rFonts w:eastAsia="宋体"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14:paraId="42FE8F77" w14:textId="77777777" w:rsidR="00B43270" w:rsidRDefault="00AD0FDE">
      <w:pPr>
        <w:pStyle w:val="122"/>
      </w:pPr>
      <w:r>
        <w:rPr>
          <w:rFonts w:eastAsia="宋体" w:hint="eastAsia"/>
        </w:rPr>
        <w:t>声律并非一成不变，而是动态发</w:t>
      </w:r>
      <w:r>
        <w:rPr>
          <w:rFonts w:eastAsia="宋体" w:hint="eastAsia"/>
        </w:rPr>
        <w:t>展的产物。这是《社友诗律论》一书最中心的观点。而声律的发展并不为人力所约束，而是与自然之势有关。</w:t>
      </w:r>
      <w:r>
        <w:rPr>
          <w:rFonts w:eastAsia="宋体" w:hint="eastAsia"/>
        </w:rPr>
        <w:t>“盖言语与世运相推移，而声调亦随而变。</w:t>
      </w:r>
      <w:r>
        <w:rPr>
          <w:rFonts w:eastAsia="宋体" w:hint="eastAsia"/>
        </w:rPr>
        <w:t>或其间又有不复变者，皆出于自然之势也。”</w:t>
      </w:r>
      <w:r>
        <w:rPr>
          <w:rStyle w:val="a9"/>
          <w:rFonts w:hint="eastAsia"/>
        </w:rPr>
        <w:footnoteReference w:id="43"/>
      </w:r>
      <w:r>
        <w:rPr>
          <w:rFonts w:eastAsia="宋体"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a9"/>
          <w:rFonts w:hint="eastAsia"/>
        </w:rPr>
        <w:footnoteReference w:id="44"/>
      </w:r>
      <w:r>
        <w:rPr>
          <w:rFonts w:eastAsia="宋体"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a9"/>
          <w:rFonts w:hint="eastAsia"/>
        </w:rPr>
        <w:footnoteReference w:id="45"/>
      </w:r>
      <w:r>
        <w:rPr>
          <w:rFonts w:eastAsia="宋体" w:hint="eastAsia"/>
        </w:rPr>
        <w:t>作者认为，律诗之所以在唐代发展迅速乃至成熟，一个重要的原因在于唐代的科举制度。科举试场对于声律的要求十分严格。然而，在科举之外，即便是盛唐名家，其作品中都有不拘平仄的。</w:t>
      </w:r>
      <w:r>
        <w:rPr>
          <w:rFonts w:eastAsia="宋体" w:hint="eastAsia"/>
        </w:rPr>
        <w:t>贯名海屋就认为，杜甫是盛唐诗人中以变化著称的，而其诗“苞含汪洋，变化无穷，可谓诗中之天籁</w:t>
      </w:r>
      <w:r>
        <w:rPr>
          <w:rFonts w:eastAsia="宋体"/>
        </w:rPr>
        <w:t>。</w:t>
      </w:r>
      <w:r>
        <w:rPr>
          <w:rFonts w:eastAsia="宋体" w:hint="eastAsia"/>
        </w:rPr>
        <w:t>”</w:t>
      </w:r>
      <w:r>
        <w:rPr>
          <w:rStyle w:val="a9"/>
          <w:rFonts w:hint="eastAsia"/>
          <w:lang w:eastAsia="zh-TW"/>
        </w:rPr>
        <w:footnoteReference w:id="46"/>
      </w:r>
    </w:p>
    <w:p w14:paraId="333B909D" w14:textId="77777777" w:rsidR="00B43270" w:rsidRDefault="00AD0FDE">
      <w:pPr>
        <w:pStyle w:val="122"/>
      </w:pPr>
      <w:r>
        <w:rPr>
          <w:rFonts w:eastAsia="宋体" w:hint="eastAsia"/>
        </w:rPr>
        <w:t>这就说明，本书的声律观以变为美，在此观念下，杜甫便是一个典范诗人。</w:t>
      </w:r>
      <w:r>
        <w:rPr>
          <w:rFonts w:eastAsia="宋体" w:hint="eastAsia"/>
        </w:rPr>
        <w:t>那么，正律在此书中又处在什么位置？贯名海屋指出：“学者必知格调之不可不拘，而后可知格调之不必拘矣。夫忘韵，诗之适也。贝又宜知忘格调，诗之适也。</w:t>
      </w:r>
      <w:r>
        <w:rPr>
          <w:rFonts w:eastAsia="宋体" w:hint="eastAsia"/>
        </w:rPr>
        <w:t>”</w:t>
      </w:r>
      <w:r>
        <w:rPr>
          <w:rStyle w:val="a9"/>
          <w:rFonts w:hint="eastAsia"/>
        </w:rPr>
        <w:footnoteReference w:id="47"/>
      </w:r>
      <w:r>
        <w:rPr>
          <w:rFonts w:eastAsia="宋体" w:hint="eastAsia"/>
        </w:rPr>
        <w:t>不论是格调还是用韵，都指向对诗人</w:t>
      </w:r>
      <w:r>
        <w:rPr>
          <w:rFonts w:eastAsia="宋体" w:hint="eastAsia"/>
        </w:rPr>
        <w:t>创作的规范。随着诗艺的不断成熟，诗人可以摆脱原先学诗时所依照的规范，达到诗的自体之美。这种境界，便是得鱼而忘荃，得意而忘言（《庄子·外物》）。</w:t>
      </w:r>
    </w:p>
    <w:p w14:paraId="01434CD8" w14:textId="77777777" w:rsidR="00B43270" w:rsidRDefault="00AD0FDE">
      <w:pPr>
        <w:pStyle w:val="122"/>
      </w:pPr>
      <w:r>
        <w:rPr>
          <w:rFonts w:eastAsia="宋体" w:hint="eastAsia"/>
        </w:rPr>
        <w:t>以上是针对诗的音律正变的论述。而《社友诗律论》中也有汉诗人认识到了本国诗人作诗之规范与中国诗律的关系。梅辻春樵在给小野泉藏的信中</w:t>
      </w:r>
      <w:r>
        <w:rPr>
          <w:rFonts w:eastAsia="宋体" w:hint="eastAsia"/>
        </w:rPr>
        <w:lastRenderedPageBreak/>
        <w:t>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w:t>
      </w:r>
      <w:r>
        <w:rPr>
          <w:rFonts w:eastAsia="宋体" w:hint="eastAsia"/>
        </w:rPr>
        <w:t>其所受乎否我始不能决之。”</w:t>
      </w:r>
      <w:r>
        <w:rPr>
          <w:rStyle w:val="a9"/>
          <w:rFonts w:hint="eastAsia"/>
        </w:rPr>
        <w:footnoteReference w:id="48"/>
      </w:r>
      <w:r>
        <w:rPr>
          <w:rFonts w:eastAsia="宋体"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14:paraId="0B11B9B6" w14:textId="77777777" w:rsidR="00B43270" w:rsidRDefault="00AD0FDE">
      <w:pPr>
        <w:pStyle w:val="122"/>
      </w:pPr>
      <w:r>
        <w:rPr>
          <w:rFonts w:eastAsia="宋体" w:hint="eastAsia"/>
        </w:rPr>
        <w:t>于是，准确评价日本汉诗的声律正变便成为了一个不可能的任务。对此，梅辻春樵意图悬置两国的差异，来构建本国汉诗之声律正变的新标准。</w:t>
      </w:r>
      <w:r>
        <w:rPr>
          <w:rFonts w:eastAsia="宋体" w:hint="eastAsia"/>
        </w:rPr>
        <w:t>他说：“邦人与华人虽隔千万里</w:t>
      </w:r>
      <w:r>
        <w:rPr>
          <w:rFonts w:eastAsia="宋体" w:hint="eastAsia"/>
        </w:rPr>
        <w:t>,</w:t>
      </w:r>
      <w:r>
        <w:rPr>
          <w:rFonts w:eastAsia="宋体" w:hint="eastAsia"/>
        </w:rPr>
        <w:t>同是天地间之民生造化之一元气也。我有四体，有聪明，彼固非有异样之耳目鼻口，亦</w:t>
      </w:r>
      <w:r>
        <w:rPr>
          <w:rFonts w:eastAsia="宋体" w:hint="eastAsia"/>
        </w:rPr>
        <w:t>皆造化之同铸陶也……苟自正于我，何得不正于彼</w:t>
      </w:r>
      <w:r>
        <w:rPr>
          <w:rFonts w:eastAsia="宋体" w:hint="eastAsia"/>
        </w:rPr>
        <w:t>?</w:t>
      </w:r>
      <w:r>
        <w:rPr>
          <w:rFonts w:eastAsia="宋体" w:hint="eastAsia"/>
        </w:rPr>
        <w:t>苟自安于我，亦何得不安于彼</w:t>
      </w:r>
      <w:r>
        <w:rPr>
          <w:rFonts w:eastAsia="宋体" w:hint="eastAsia"/>
        </w:rPr>
        <w:t>?</w:t>
      </w:r>
      <w:r>
        <w:rPr>
          <w:rFonts w:eastAsia="宋体" w:hint="eastAsia"/>
        </w:rPr>
        <w:t>我手作我诗，我诗谋我目，我目问我心，我心得我意，是我自正之而我自安之也。</w:t>
      </w:r>
      <w:r>
        <w:rPr>
          <w:rFonts w:eastAsia="宋体" w:hint="eastAsia"/>
        </w:rPr>
        <w:t>”</w:t>
      </w:r>
      <w:r>
        <w:rPr>
          <w:rStyle w:val="a9"/>
          <w:rFonts w:hint="eastAsia"/>
        </w:rPr>
        <w:footnoteReference w:id="49"/>
      </w:r>
      <w:r>
        <w:rPr>
          <w:rFonts w:eastAsia="宋体"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w:t>
      </w:r>
      <w:r>
        <w:rPr>
          <w:rFonts w:eastAsia="宋体" w:hint="eastAsia"/>
        </w:rPr>
        <w:t>了传统的声律正变观念——这也是一种变，而它的前提是对传统正律观念的解构。</w:t>
      </w:r>
    </w:p>
    <w:p w14:paraId="3824FC0A" w14:textId="77777777" w:rsidR="00B43270" w:rsidRDefault="00AD0FDE">
      <w:pPr>
        <w:pStyle w:val="ab"/>
        <w:spacing w:before="156" w:after="156"/>
      </w:pPr>
      <w:bookmarkStart w:id="10" w:name="_Toc1400900195"/>
      <w:r>
        <w:rPr>
          <w:rFonts w:eastAsia="宋体" w:hint="eastAsia"/>
        </w:rPr>
        <w:t>《诗律兆》</w:t>
      </w:r>
      <w:bookmarkEnd w:id="10"/>
    </w:p>
    <w:p w14:paraId="7DE5D3B6" w14:textId="77777777" w:rsidR="00B43270" w:rsidRDefault="00AD0FDE">
      <w:pPr>
        <w:pStyle w:val="122"/>
      </w:pPr>
      <w:r>
        <w:rPr>
          <w:rFonts w:eastAsia="宋体" w:hint="eastAsia"/>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a9"/>
          <w:rFonts w:hint="eastAsia"/>
        </w:rPr>
        <w:footnoteReference w:id="50"/>
      </w:r>
      <w:r>
        <w:rPr>
          <w:rFonts w:eastAsia="宋体" w:hint="eastAsia"/>
        </w:rPr>
        <w:t>，日本汉诗人对诗律的正确认识也受到了负面影响。</w:t>
      </w:r>
    </w:p>
    <w:p w14:paraId="64D705DD" w14:textId="77777777" w:rsidR="00B43270" w:rsidRDefault="00AD0FDE">
      <w:pPr>
        <w:pStyle w:val="122"/>
      </w:pPr>
      <w:r>
        <w:rPr>
          <w:rFonts w:eastAsia="宋体" w:hint="eastAsia"/>
        </w:rPr>
        <w:t>总的来说，中井竹山的诗律正变观念是承认诗律的变化空间。他从诗律和词律的</w:t>
      </w:r>
      <w:r>
        <w:rPr>
          <w:rFonts w:eastAsia="宋体" w:hint="eastAsia"/>
        </w:rPr>
        <w:t>区别出发，认为偏格、拗格的产生是诗体自身的特点所决定的：“然</w:t>
      </w:r>
      <w:r>
        <w:rPr>
          <w:rFonts w:eastAsia="宋体" w:hint="eastAsia"/>
        </w:rPr>
        <w:lastRenderedPageBreak/>
        <w:t>诗律每微有出入</w:t>
      </w:r>
      <w:r>
        <w:rPr>
          <w:rFonts w:eastAsia="宋体" w:hint="eastAsia"/>
        </w:rPr>
        <w:t>,</w:t>
      </w:r>
      <w:r>
        <w:rPr>
          <w:rFonts w:eastAsia="宋体" w:hint="eastAsia"/>
        </w:rPr>
        <w:t>非若诗余之平仄一定不移，故古人未有指定其图如诗余谱者。”</w:t>
      </w:r>
      <w:r>
        <w:rPr>
          <w:rStyle w:val="a9"/>
          <w:rFonts w:hint="eastAsia"/>
        </w:rPr>
        <w:footnoteReference w:id="51"/>
      </w:r>
      <w:r>
        <w:rPr>
          <w:rFonts w:eastAsia="宋体"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14:paraId="775A3CCA" w14:textId="77777777" w:rsidR="00B43270" w:rsidRDefault="00AD0FDE">
      <w:pPr>
        <w:pStyle w:val="122"/>
      </w:pPr>
      <w:r>
        <w:rPr>
          <w:rFonts w:eastAsia="宋体" w:hint="eastAsia"/>
        </w:rPr>
        <w:t>可以看到，偏格和拗格获得了合理性。这一观念是对以偏、拗为声病的传统声律正变观念的反拨。</w:t>
      </w:r>
      <w:r>
        <w:rPr>
          <w:rFonts w:eastAsia="宋体" w:hint="eastAsia"/>
        </w:rPr>
        <w:t>中井竹山肯定了拗格的价</w:t>
      </w:r>
      <w:r>
        <w:rPr>
          <w:rFonts w:eastAsia="宋体" w:hint="eastAsia"/>
        </w:rPr>
        <w:t>值：“要之，唐氏风习，口耳所便，不约而致。然宋明亦不敢陨越也已。后人第遵成式而，不得因有例无、假缩爲羸，以济一时之穷，借口乎拗格也。抑我邦相承，视拗格爲诗病，一世翕然，避波浪于安流，畏崎岖于坦途，是则弗察之甚。</w:t>
      </w:r>
      <w:r>
        <w:rPr>
          <w:rFonts w:eastAsia="宋体" w:hint="eastAsia"/>
        </w:rPr>
        <w:t>”</w:t>
      </w:r>
      <w:r>
        <w:rPr>
          <w:rStyle w:val="a9"/>
          <w:rFonts w:hint="eastAsia"/>
        </w:rPr>
        <w:footnoteReference w:id="52"/>
      </w:r>
      <w:r>
        <w:rPr>
          <w:rFonts w:eastAsia="宋体"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14:paraId="7D4D0419" w14:textId="77777777" w:rsidR="00B43270" w:rsidRDefault="00AD0FDE">
      <w:pPr>
        <w:pStyle w:val="122"/>
      </w:pPr>
      <w:r>
        <w:rPr>
          <w:rFonts w:eastAsia="宋体" w:hint="eastAsia"/>
        </w:rPr>
        <w:t>这种承认偏格、拗格之合理性的诗律正变观念，又体现在中井竹山对声律</w:t>
      </w:r>
      <w:r>
        <w:rPr>
          <w:rFonts w:eastAsia="宋体" w:hint="eastAsia"/>
        </w:rPr>
        <w:t>发展的认识上。他认为，声律处在变化中。</w:t>
      </w:r>
      <w:r>
        <w:rPr>
          <w:rFonts w:eastAsia="宋体" w:hint="eastAsia"/>
        </w:rPr>
        <w:t>如评价五言律诗：“……元稹结句各一腔，盖爲正律之变，然初盛之交，律体未纯，五律往往与五古混。</w:t>
      </w:r>
      <w:r>
        <w:rPr>
          <w:rFonts w:eastAsia="宋体" w:hint="eastAsia"/>
        </w:rPr>
        <w:t>”</w:t>
      </w:r>
      <w:r>
        <w:rPr>
          <w:rStyle w:val="a9"/>
          <w:rFonts w:hint="eastAsia"/>
        </w:rPr>
        <w:footnoteReference w:id="53"/>
      </w:r>
      <w:r>
        <w:rPr>
          <w:rFonts w:eastAsia="宋体" w:hint="eastAsia"/>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a9"/>
          <w:rFonts w:hint="eastAsia"/>
        </w:rPr>
        <w:footnoteReference w:id="54"/>
      </w:r>
    </w:p>
    <w:p w14:paraId="268C691C" w14:textId="77777777" w:rsidR="00B43270" w:rsidRDefault="00AD0FDE">
      <w:pPr>
        <w:pStyle w:val="122"/>
      </w:pPr>
      <w:r>
        <w:rPr>
          <w:rFonts w:eastAsia="宋体" w:hint="eastAsia"/>
        </w:rPr>
        <w:t>而声律发展之所以有如此规律，中井竹山以“理势”解释其原因。“理势”这一命题出自朱熹。</w:t>
      </w:r>
      <w:r>
        <w:rPr>
          <w:rFonts w:eastAsia="宋体" w:hint="eastAsia"/>
        </w:rPr>
        <w:t>“天者，理势之当然也。</w:t>
      </w:r>
      <w:r>
        <w:rPr>
          <w:rFonts w:eastAsia="宋体" w:hint="eastAsia"/>
        </w:rPr>
        <w:t>”（《孟子集注·离娄下》）“理势”</w:t>
      </w:r>
      <w:r>
        <w:rPr>
          <w:rFonts w:eastAsia="宋体" w:hint="eastAsia"/>
        </w:rPr>
        <w:t>强调的是一种非人为的普遍规律。而人的实践活动应当符合理势中规定的价值。而在《诗律兆》一书中，有两处规律是用理势来解释的。</w:t>
      </w:r>
      <w:r>
        <w:rPr>
          <w:rFonts w:eastAsia="宋体" w:hint="eastAsia"/>
        </w:rPr>
        <w:t>其一便是前文提到的声律变化：“盖天下之事自粗而入精，始略而后详</w:t>
      </w:r>
      <w:r>
        <w:rPr>
          <w:rFonts w:eastAsia="宋体" w:hint="eastAsia"/>
        </w:rPr>
        <w:t>,</w:t>
      </w:r>
      <w:r>
        <w:rPr>
          <w:rFonts w:eastAsia="宋体" w:hint="eastAsia"/>
        </w:rPr>
        <w:t>理势之恒。</w:t>
      </w:r>
      <w:r>
        <w:rPr>
          <w:rFonts w:eastAsia="宋体" w:hint="eastAsia"/>
        </w:rPr>
        <w:t>”</w:t>
      </w:r>
      <w:r>
        <w:rPr>
          <w:rStyle w:val="a9"/>
          <w:rFonts w:hint="eastAsia"/>
        </w:rPr>
        <w:footnoteReference w:id="55"/>
      </w:r>
      <w:r>
        <w:rPr>
          <w:rFonts w:eastAsia="宋体" w:hint="eastAsia"/>
        </w:rPr>
        <w:t>其二则关于本书尊唐的诗律正变观念：“凡所搜索详于唐，而略于宋明，故所引亦唐居多，而宋明爲少，皆理势之然。元与清，置于弗问。盖元，宋</w:t>
      </w:r>
      <w:r>
        <w:rPr>
          <w:rFonts w:eastAsia="宋体" w:hint="eastAsia"/>
        </w:rPr>
        <w:lastRenderedPageBreak/>
        <w:t>之支；清，明之裔。”</w:t>
      </w:r>
      <w:r>
        <w:rPr>
          <w:rStyle w:val="a9"/>
          <w:rFonts w:hint="eastAsia"/>
        </w:rPr>
        <w:footnoteReference w:id="56"/>
      </w:r>
      <w:r>
        <w:rPr>
          <w:rFonts w:eastAsia="宋体" w:hint="eastAsia"/>
        </w:rPr>
        <w:t>而究其原因，是因为唐诗声律作为诗律之源头，可谓“以四声律天下</w:t>
      </w:r>
      <w:r>
        <w:rPr>
          <w:rFonts w:eastAsia="宋体" w:hint="eastAsia"/>
        </w:rPr>
        <w:t>,</w:t>
      </w:r>
      <w:r>
        <w:rPr>
          <w:rFonts w:eastAsia="宋体" w:hint="eastAsia"/>
        </w:rPr>
        <w:t>严哉精矣”</w:t>
      </w:r>
      <w:r>
        <w:rPr>
          <w:rStyle w:val="a9"/>
          <w:rFonts w:hint="eastAsia"/>
        </w:rPr>
        <w:footnoteReference w:id="57"/>
      </w:r>
      <w:r>
        <w:rPr>
          <w:rFonts w:eastAsia="宋体" w:hint="eastAsia"/>
        </w:rPr>
        <w:t>。</w:t>
      </w:r>
    </w:p>
    <w:p w14:paraId="2E2E2F7B" w14:textId="77777777" w:rsidR="00B43270" w:rsidRDefault="00AD0FDE">
      <w:pPr>
        <w:pStyle w:val="122"/>
      </w:pPr>
      <w:r>
        <w:rPr>
          <w:rFonts w:eastAsia="宋体" w:hint="eastAsia"/>
        </w:rPr>
        <w:t>从这里也可以看到，中井竹山的声律正变观体现了他对诗，特别是近体诗源流正变的认识</w:t>
      </w:r>
      <w:r>
        <w:rPr>
          <w:rFonts w:eastAsia="宋体" w:hint="eastAsia"/>
        </w:rPr>
        <w:t>。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w:t>
      </w:r>
      <w:r>
        <w:rPr>
          <w:rFonts w:eastAsia="宋体" w:hint="eastAsia"/>
        </w:rPr>
        <w:t>平安定鼎，文教滋张，迺朝绅之以诗名家，栉比而兴。当是时，西盟不寒，留学之员往反接武，则全唐诗法见而知之者必多矣。</w:t>
      </w:r>
      <w:r>
        <w:rPr>
          <w:rFonts w:eastAsia="宋体" w:hint="eastAsia"/>
        </w:rPr>
        <w:t>”</w:t>
      </w:r>
      <w:r>
        <w:rPr>
          <w:rStyle w:val="a9"/>
          <w:rFonts w:hint="eastAsia"/>
        </w:rPr>
        <w:footnoteReference w:id="58"/>
      </w:r>
      <w:r>
        <w:rPr>
          <w:rFonts w:eastAsia="宋体" w:hint="eastAsia"/>
        </w:rPr>
        <w:t>在他看来，奈良平安时代的日本汉诗之所以兴盛，不仅因为本国皇室注重文教，更因为当时遣唐使从中国带来了沈宋新体和唐诗诗法。这些促进了日本汉诗人诗艺的提高。然而，随着文献的灭失和世道</w:t>
      </w:r>
      <w:r>
        <w:rPr>
          <w:rFonts w:eastAsia="宋体" w:hint="eastAsia"/>
        </w:rPr>
        <w:t>的变化，遣唐使被暂停，僧侣当政、国家分裂，所谓“诗之道坠在浮屠氏”。尽管德川幕府统一日本后也重视恢复文教，但日本汉诗人对诗律的认识大多浅薄粗疏，无法同之前相提并论。</w:t>
      </w:r>
    </w:p>
    <w:p w14:paraId="0360D52B" w14:textId="77777777" w:rsidR="00B43270" w:rsidRDefault="00AD0FDE">
      <w:pPr>
        <w:pStyle w:val="122"/>
      </w:pPr>
      <w:r>
        <w:rPr>
          <w:rFonts w:eastAsia="宋体" w:hint="eastAsia"/>
        </w:rPr>
        <w:t> </w:t>
      </w:r>
    </w:p>
    <w:p w14:paraId="34DE95FC" w14:textId="77777777" w:rsidR="00B43270" w:rsidRDefault="00AD0FDE">
      <w:pPr>
        <w:pStyle w:val="122"/>
      </w:pPr>
      <w:r>
        <w:rPr>
          <w:rFonts w:eastAsia="宋体"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w:t>
      </w:r>
      <w:r>
        <w:rPr>
          <w:rFonts w:eastAsia="宋体" w:hint="eastAsia"/>
        </w:rPr>
        <w:t>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14:paraId="5A2CA356" w14:textId="77777777" w:rsidR="00B43270" w:rsidRDefault="00AD0FDE">
      <w:pPr>
        <w:pStyle w:val="122"/>
      </w:pPr>
      <w:r>
        <w:rPr>
          <w:rFonts w:eastAsia="宋体" w:hint="eastAsia"/>
        </w:rPr>
        <w:t>这种肯定变律、变格的声律正变观念，一方面体现了日本汉诗人对近体诗艺术本质的理解，他们以唐诗为中心，批判地继承了明人诗声学的观点，对声律问题作了细致而深入的反思；</w:t>
      </w:r>
    </w:p>
    <w:p w14:paraId="7D82FC52" w14:textId="77777777" w:rsidR="00B43270" w:rsidRDefault="00AD0FDE">
      <w:pPr>
        <w:pStyle w:val="12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r>
        <w:rPr>
          <w:rFonts w:eastAsia="宋体" w:hint="eastAsia"/>
        </w:rPr>
        <w:t>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w:t>
      </w:r>
      <w:r>
        <w:rPr>
          <w:rFonts w:eastAsia="宋体" w:hint="eastAsia"/>
        </w:rPr>
        <w:lastRenderedPageBreak/>
        <w:t>的创作应该遵循哪种规范？这些问题的提出，为日本汉诗人</w:t>
      </w:r>
      <w:r>
        <w:rPr>
          <w:rFonts w:eastAsia="宋体" w:hint="eastAsia"/>
        </w:rPr>
        <w:t>以本国汉诗传统为中心建构一种新的规范打开了空间。而这也是日本汉诗史</w:t>
      </w:r>
      <w:r>
        <w:rPr>
          <w:rFonts w:eastAsia="宋体" w:hint="eastAsia"/>
          <w:lang w:eastAsia="zh-Hans"/>
        </w:rPr>
        <w:t>自身发展动力的来源</w:t>
      </w:r>
      <w:r>
        <w:rPr>
          <w:rFonts w:eastAsia="宋体"/>
          <w:lang w:eastAsia="zh-Hans"/>
        </w:rPr>
        <w:t>。</w:t>
      </w:r>
    </w:p>
    <w:p w14:paraId="2516CD14" w14:textId="77777777" w:rsidR="00B43270" w:rsidRDefault="00AD0FDE">
      <w:pPr>
        <w:pStyle w:val="121"/>
        <w:spacing w:before="156" w:after="156"/>
      </w:pPr>
      <w:r>
        <w:rPr>
          <w:rFonts w:eastAsia="宋体" w:hint="eastAsia"/>
        </w:rPr>
        <w:lastRenderedPageBreak/>
        <w:t xml:space="preserve"> </w:t>
      </w:r>
      <w:bookmarkStart w:id="11" w:name="_Toc2066355304"/>
      <w:r>
        <w:rPr>
          <w:rFonts w:eastAsia="宋体" w:hint="eastAsia"/>
          <w:lang w:eastAsia="zh-Hans"/>
        </w:rPr>
        <w:t>“正变”的重构：</w:t>
      </w:r>
      <w:r>
        <w:rPr>
          <w:rFonts w:eastAsia="宋体" w:hint="eastAsia"/>
        </w:rPr>
        <w:t>日本汉诗人对本国风物入诗的阐释</w:t>
      </w:r>
      <w:bookmarkEnd w:id="11"/>
    </w:p>
    <w:p w14:paraId="76C63255" w14:textId="77777777" w:rsidR="00B43270" w:rsidRDefault="00AD0FDE">
      <w:pPr>
        <w:pStyle w:val="122"/>
      </w:pPr>
      <w:r>
        <w:rPr>
          <w:rFonts w:eastAsia="宋体"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14:paraId="2C85DE51" w14:textId="77777777" w:rsidR="00B43270" w:rsidRDefault="00AD0FDE">
      <w:pPr>
        <w:pStyle w:val="122"/>
      </w:pPr>
      <w:r>
        <w:rPr>
          <w:rFonts w:eastAsia="宋体" w:hint="eastAsia"/>
        </w:rPr>
        <w:t>这种断裂在江户后期的日本诗坛确实出现了。美国裔日本学家唐纳德·基恩（</w:t>
      </w:r>
      <w:r>
        <w:rPr>
          <w:rFonts w:eastAsia="宋体" w:hint="eastAsia"/>
        </w:rPr>
        <w:t>Donald Keene</w:t>
      </w:r>
      <w:r>
        <w:rPr>
          <w:rFonts w:eastAsia="宋体" w:hint="eastAsia"/>
        </w:rPr>
        <w:t>，</w:t>
      </w:r>
      <w:r>
        <w:rPr>
          <w:rFonts w:eastAsia="宋体" w:hint="eastAsia"/>
        </w:rPr>
        <w:t>1922-2019</w:t>
      </w:r>
      <w:r>
        <w:rPr>
          <w:rFonts w:eastAsia="宋体" w:hint="eastAsia"/>
        </w:rPr>
        <w:t>）提出日本文学史中的一个悖论：“在十九世纪，当日本人最终能够书写汉文如同书写</w:t>
      </w:r>
      <w:r>
        <w:rPr>
          <w:rFonts w:eastAsia="宋体" w:hint="eastAsia"/>
        </w:rPr>
        <w:t>自己的语言时，他们决定切断与本国历史初期形成就产生影响的中国传统文化的联系。”</w:t>
      </w:r>
      <w:r>
        <w:rPr>
          <w:rStyle w:val="a9"/>
          <w:rFonts w:hint="eastAsia"/>
        </w:rPr>
        <w:footnoteReference w:id="59"/>
      </w:r>
      <w:r>
        <w:rPr>
          <w:rFonts w:eastAsia="宋体" w:hint="eastAsia"/>
        </w:rPr>
        <w:t>这一说法直言日本汉诗与中国诗歌乃至文化传统之断裂。而近世日本汉诗史将这一阶段认为是江户汉诗的总结期，汉诗这一文体也摆脱了对经学的附属，并与汉文相区别</w:t>
      </w:r>
      <w:r>
        <w:rPr>
          <w:rStyle w:val="a9"/>
          <w:rFonts w:hint="eastAsia"/>
        </w:rPr>
        <w:footnoteReference w:id="60"/>
      </w:r>
      <w:r>
        <w:rPr>
          <w:rFonts w:eastAsia="宋体" w:hint="eastAsia"/>
        </w:rPr>
        <w:t>。这佐证基恩对当时江户汉诗艺术价值的高度评价。</w:t>
      </w:r>
    </w:p>
    <w:p w14:paraId="1E4E5312" w14:textId="77777777" w:rsidR="00B43270" w:rsidRDefault="00AD0FDE">
      <w:pPr>
        <w:pStyle w:val="122"/>
        <w:rPr>
          <w:lang w:eastAsia="zh-Hans"/>
        </w:rPr>
      </w:pPr>
      <w:r>
        <w:rPr>
          <w:rFonts w:eastAsia="宋体" w:hint="eastAsia"/>
        </w:rPr>
        <w:t>应当注意到，江户后期日本汉诗之独立有两重含义。一方面，它昭示了日本汉诗人的文体自觉意识；同时，依照基恩的观察，这种独立也可以被视作是与中国文学，乃至差异和断裂的显露。</w:t>
      </w:r>
      <w:r>
        <w:rPr>
          <w:rFonts w:eastAsia="宋体" w:hint="eastAsia"/>
          <w:lang w:eastAsia="zh-Hans"/>
        </w:rPr>
        <w:t>在这种差异和断裂中</w:t>
      </w:r>
      <w:r>
        <w:rPr>
          <w:rFonts w:eastAsia="宋体"/>
          <w:lang w:eastAsia="zh-Hans"/>
        </w:rPr>
        <w:t>，</w:t>
      </w:r>
      <w:r>
        <w:rPr>
          <w:rFonts w:eastAsia="宋体" w:hint="eastAsia"/>
          <w:lang w:eastAsia="zh-Hans"/>
        </w:rPr>
        <w:t>日本汉诗人重构以往以中国诗歌</w:t>
      </w:r>
      <w:r>
        <w:rPr>
          <w:rFonts w:eastAsia="宋体"/>
          <w:lang w:eastAsia="zh-Hans"/>
        </w:rPr>
        <w:t>、</w:t>
      </w:r>
      <w:r>
        <w:rPr>
          <w:rFonts w:eastAsia="宋体" w:hint="eastAsia"/>
          <w:lang w:eastAsia="zh-Hans"/>
        </w:rPr>
        <w:t>文学传统为中心</w:t>
      </w:r>
      <w:r>
        <w:rPr>
          <w:rFonts w:eastAsia="宋体" w:hint="eastAsia"/>
          <w:lang w:eastAsia="zh-Hans"/>
        </w:rPr>
        <w:t>的正变关系</w:t>
      </w:r>
      <w:r>
        <w:rPr>
          <w:rFonts w:eastAsia="宋体"/>
          <w:lang w:eastAsia="zh-Hans"/>
        </w:rPr>
        <w:t>。</w:t>
      </w:r>
    </w:p>
    <w:p w14:paraId="3DD59C13" w14:textId="77777777" w:rsidR="00B43270" w:rsidRDefault="00AD0FDE">
      <w:pPr>
        <w:pStyle w:val="122"/>
      </w:pPr>
      <w:r>
        <w:rPr>
          <w:rFonts w:eastAsia="宋体" w:hint="eastAsia"/>
        </w:rPr>
        <w:t>而这种断裂，在“正变之辨”的这个部分</w:t>
      </w:r>
      <w:r>
        <w:rPr>
          <w:rFonts w:eastAsia="宋体" w:hint="eastAsia"/>
          <w:lang w:eastAsia="zh-Hans"/>
        </w:rPr>
        <w:t>已经可以看到痕迹</w:t>
      </w:r>
      <w:r>
        <w:rPr>
          <w:rFonts w:eastAsia="宋体" w:hint="eastAsia"/>
        </w:rPr>
        <w:t>。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w:t>
      </w:r>
      <w:r>
        <w:rPr>
          <w:rFonts w:eastAsia="宋体" w:hint="eastAsia"/>
          <w:lang w:eastAsia="zh-Hans"/>
        </w:rPr>
        <w:t>他们</w:t>
      </w:r>
      <w:r>
        <w:rPr>
          <w:rFonts w:eastAsia="宋体" w:hint="eastAsia"/>
        </w:rPr>
        <w:t>将诗中出现的本国风物与本国特殊的自然地理相结合，来突出本国文化相对于中国的独立地位。</w:t>
      </w:r>
    </w:p>
    <w:p w14:paraId="46D16A21" w14:textId="77777777" w:rsidR="00B43270" w:rsidRDefault="00AD0FDE">
      <w:pPr>
        <w:pStyle w:val="ab"/>
        <w:spacing w:before="156" w:after="156"/>
      </w:pPr>
      <w:bookmarkStart w:id="12" w:name="_Toc128055044"/>
      <w:r>
        <w:rPr>
          <w:rFonts w:eastAsia="宋体" w:hint="eastAsia"/>
        </w:rPr>
        <w:t>对樱花入诗的阐释</w:t>
      </w:r>
      <w:bookmarkEnd w:id="12"/>
    </w:p>
    <w:p w14:paraId="6AE15D09" w14:textId="77777777" w:rsidR="00B43270" w:rsidRDefault="00AD0FDE">
      <w:pPr>
        <w:pStyle w:val="122"/>
      </w:pPr>
      <w:r>
        <w:rPr>
          <w:rFonts w:eastAsia="宋体" w:hint="eastAsia"/>
        </w:rPr>
        <w:t>《诗圣堂诗话》考察了樱花入诗的源头：“咏樱者，以平城御制爲始云：昔在幽巖下</w:t>
      </w:r>
      <w:r>
        <w:rPr>
          <w:rFonts w:eastAsia="宋体" w:hint="eastAsia"/>
        </w:rPr>
        <w:t>,</w:t>
      </w:r>
      <w:r>
        <w:rPr>
          <w:rFonts w:eastAsia="宋体" w:hint="eastAsia"/>
        </w:rPr>
        <w:t>光华照四方。</w:t>
      </w:r>
      <w:r>
        <w:rPr>
          <w:rFonts w:eastAsia="宋体" w:hint="eastAsia"/>
        </w:rPr>
        <w:t>忽逢攀折客，</w:t>
      </w:r>
      <w:r>
        <w:rPr>
          <w:rFonts w:eastAsia="宋体" w:hint="eastAsia"/>
        </w:rPr>
        <w:t>含笑宜三阳。送气时多少</w:t>
      </w:r>
      <w:r>
        <w:rPr>
          <w:rFonts w:eastAsia="宋体" w:hint="eastAsia"/>
        </w:rPr>
        <w:t>,</w:t>
      </w:r>
      <w:r>
        <w:rPr>
          <w:rFonts w:eastAsia="宋体" w:hint="eastAsia"/>
        </w:rPr>
        <w:t>垂阴后短长。</w:t>
      </w:r>
      <w:r>
        <w:rPr>
          <w:rFonts w:eastAsia="宋体" w:hint="eastAsia"/>
        </w:rPr>
        <w:t>如何此一物，擅美九春场。”</w:t>
      </w:r>
      <w:r>
        <w:rPr>
          <w:rStyle w:val="a9"/>
          <w:rFonts w:hint="eastAsia"/>
        </w:rPr>
        <w:footnoteReference w:id="61"/>
      </w:r>
      <w:r>
        <w:rPr>
          <w:rFonts w:eastAsia="宋体" w:hint="eastAsia"/>
        </w:rPr>
        <w:t>这首御制诗中以“幽巖”、“垂阴”等</w:t>
      </w:r>
      <w:r>
        <w:rPr>
          <w:rFonts w:eastAsia="宋体" w:hint="eastAsia"/>
        </w:rPr>
        <w:lastRenderedPageBreak/>
        <w:t>诗语营构了特殊的光影效果，其中体现了幽玄的美学氛围，也反映出平安时代皇族的审美风尚。日本自敕撰三集就有咏樱诗的传统，平城天皇此诗就收于《凌云集》中。</w:t>
      </w:r>
      <w:r>
        <w:rPr>
          <w:rFonts w:hint="eastAsia"/>
        </w:rPr>
        <w:t>而島田忠臣和菅原道真的咏樱诗句将樱花同春风相联，则体现出和歌的趣味，与此前凭借中国诗歌中对桃、梅的描写有所不同</w:t>
      </w:r>
      <w:r>
        <w:rPr>
          <w:rStyle w:val="a9"/>
          <w:rFonts w:hint="eastAsia"/>
          <w:lang w:eastAsia="ja-JP"/>
        </w:rPr>
        <w:footnoteReference w:id="62"/>
      </w:r>
      <w:r>
        <w:rPr>
          <w:rFonts w:hint="eastAsia"/>
        </w:rPr>
        <w:t>。</w:t>
      </w:r>
    </w:p>
    <w:p w14:paraId="24A3D9C6" w14:textId="458293B0" w:rsidR="00B43270" w:rsidRDefault="00AD0FDE">
      <w:pPr>
        <w:pStyle w:val="122"/>
      </w:pPr>
      <w:r>
        <w:rPr>
          <w:rFonts w:eastAsia="宋体" w:hint="eastAsia"/>
        </w:rPr>
        <w:t>日本咏樱诗的历史悠久自不多言。而将诗中的樱花意象视作日本汉诗所独有，继而用樱花区别日本汉诗与中国诗歌的观念，则是通过日本汉诗人的阐释形成的。日本汉</w:t>
      </w:r>
      <w:r>
        <w:rPr>
          <w:rFonts w:eastAsia="宋体" w:hint="eastAsia"/>
        </w:rPr>
        <w:t>诗人并非不知道中国诗人也有咏樱花的。菊池五山就关注到了中国诗歌中的樱花：“西人咏此间樱花者，人唯知有宋景濂诗。</w:t>
      </w:r>
      <w:r>
        <w:rPr>
          <w:rFonts w:eastAsia="宋体" w:hint="eastAsia"/>
        </w:rPr>
        <w:t>偶捡祝枝山《怀星堂集》有一绝云：‘剪云彫雪下瑶空，缀向苍柯翠叶中。晋代桃源何足问，蓬山异卉是仙风。’比景濂诗颇觉贴切。</w:t>
      </w:r>
      <w:r>
        <w:rPr>
          <w:rFonts w:hint="eastAsia"/>
          <w:lang w:eastAsia="ja-JP"/>
        </w:rPr>
        <w:t>”</w:t>
      </w:r>
      <w:r>
        <w:rPr>
          <w:rStyle w:val="a9"/>
          <w:rFonts w:hint="eastAsia"/>
          <w:lang w:eastAsia="ja-JP"/>
        </w:rPr>
        <w:footnoteReference w:id="63"/>
      </w:r>
      <w:r>
        <w:rPr>
          <w:rFonts w:hint="eastAsia"/>
          <w:lang w:eastAsia="ja-JP"/>
        </w:rPr>
        <w:t>此外，加上现代学者对平安朝日本汉诗人所爱之白居易诗句中樱花意象的研究</w:t>
      </w:r>
      <w:r>
        <w:rPr>
          <w:rStyle w:val="a9"/>
          <w:rFonts w:hint="eastAsia"/>
          <w:lang w:eastAsia="ja-JP"/>
        </w:rPr>
        <w:footnoteReference w:id="64"/>
      </w:r>
      <w:r>
        <w:rPr>
          <w:rFonts w:hint="eastAsia"/>
          <w:lang w:eastAsia="ja-JP"/>
        </w:rPr>
        <w:t>，这些都足以说明中国并非无诗写樱。</w:t>
      </w:r>
      <w:r>
        <w:rPr>
          <w:rFonts w:eastAsia="宋体" w:hint="eastAsia"/>
        </w:rPr>
        <w:t>对此，兼康百济采取的阐释策略是，在承认两国以花为贵的基础上，突出“樱花</w:t>
      </w:r>
      <w:r>
        <w:rPr>
          <w:rFonts w:eastAsia="宋体" w:hint="eastAsia"/>
        </w:rPr>
        <w:t>-</w:t>
      </w:r>
      <w:r>
        <w:rPr>
          <w:rFonts w:eastAsia="宋体" w:hint="eastAsia"/>
        </w:rPr>
        <w:t>吾邦”的绝对地位：“本邦谓樱爲花，称花王。……但其所谓花，恐</w:t>
      </w:r>
      <w:r>
        <w:rPr>
          <w:rFonts w:eastAsia="宋体" w:hint="eastAsia"/>
        </w:rPr>
        <w:t>不及吾邦之花远甚耳。”</w:t>
      </w:r>
      <w:r>
        <w:rPr>
          <w:rStyle w:val="a9"/>
          <w:rFonts w:hint="eastAsia"/>
        </w:rPr>
        <w:footnoteReference w:id="65"/>
      </w:r>
      <w:r>
        <w:rPr>
          <w:rFonts w:eastAsia="宋体" w:hint="eastAsia"/>
        </w:rPr>
        <w:t>在这里，樱花不仅冠绝日本，更压倒中国的牡丹、海棠等名花。通过对花等级排列，兼康百济完成了对“吾邦</w:t>
      </w:r>
      <w:r>
        <w:rPr>
          <w:rFonts w:eastAsia="宋体" w:hint="eastAsia"/>
        </w:rPr>
        <w:t>-</w:t>
      </w:r>
      <w:r>
        <w:rPr>
          <w:rFonts w:eastAsia="宋体" w:hint="eastAsia"/>
        </w:rPr>
        <w:t>汉土”的序列建构，意在扭转长期以来中国相对日本的文化优势地位。</w:t>
      </w:r>
    </w:p>
    <w:p w14:paraId="51445E2B" w14:textId="77777777" w:rsidR="00B43270" w:rsidRDefault="00AD0FDE">
      <w:pPr>
        <w:pStyle w:val="ab"/>
        <w:spacing w:before="156" w:after="156"/>
      </w:pPr>
      <w:bookmarkStart w:id="13" w:name="_Toc442510214"/>
      <w:r>
        <w:rPr>
          <w:rFonts w:eastAsia="宋体" w:hint="eastAsia"/>
        </w:rPr>
        <w:t>对日本刀入诗的阐释</w:t>
      </w:r>
      <w:bookmarkEnd w:id="13"/>
    </w:p>
    <w:p w14:paraId="46DD6FBD" w14:textId="77777777" w:rsidR="00B43270" w:rsidRDefault="00AD0FDE">
      <w:pPr>
        <w:pStyle w:val="122"/>
      </w:pPr>
      <w:r>
        <w:rPr>
          <w:rFonts w:eastAsia="宋体"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w:t>
      </w:r>
      <w:r>
        <w:rPr>
          <w:rFonts w:eastAsia="宋体" w:hint="eastAsia"/>
        </w:rPr>
        <w:t>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14:paraId="38147084" w14:textId="77777777" w:rsidR="00B43270" w:rsidRDefault="00AD0FDE">
      <w:pPr>
        <w:pStyle w:val="122"/>
      </w:pPr>
      <w:r>
        <w:rPr>
          <w:rFonts w:eastAsia="宋体" w:hint="eastAsia"/>
        </w:rPr>
        <w:lastRenderedPageBreak/>
        <w:t>《日本刀歌》全文：</w:t>
      </w:r>
    </w:p>
    <w:p w14:paraId="032D3D0B" w14:textId="77777777" w:rsidR="00B43270" w:rsidRDefault="00B43270">
      <w:pPr>
        <w:pStyle w:val="122"/>
      </w:pPr>
    </w:p>
    <w:p w14:paraId="798B6E3D" w14:textId="13CD8BF1" w:rsidR="00B43270" w:rsidRPr="00E25296" w:rsidRDefault="00AD0FDE" w:rsidP="00E25296">
      <w:pPr>
        <w:pStyle w:val="123"/>
        <w:ind w:left="840" w:right="840"/>
      </w:pPr>
      <w:r w:rsidRPr="00E25296">
        <w:rPr>
          <w:rFonts w:hint="eastAsia"/>
        </w:rPr>
        <w:t>昆夷道远不复通，世传切玉谁能穷！</w:t>
      </w:r>
    </w:p>
    <w:p w14:paraId="7511108C" w14:textId="77777777" w:rsidR="00B43270" w:rsidRPr="00E25296" w:rsidRDefault="00AD0FDE" w:rsidP="00E25296">
      <w:pPr>
        <w:pStyle w:val="123"/>
        <w:ind w:left="840" w:right="840"/>
      </w:pPr>
      <w:r w:rsidRPr="00E25296">
        <w:rPr>
          <w:rFonts w:hint="eastAsia"/>
        </w:rPr>
        <w:t>宝刀近出日本国，越贾得之沧海东。</w:t>
      </w:r>
    </w:p>
    <w:p w14:paraId="2AB4BB7A" w14:textId="77777777" w:rsidR="00B43270" w:rsidRPr="00E25296" w:rsidRDefault="00AD0FDE" w:rsidP="00E25296">
      <w:pPr>
        <w:pStyle w:val="123"/>
        <w:ind w:left="840" w:right="840"/>
      </w:pPr>
      <w:r w:rsidRPr="00E25296">
        <w:rPr>
          <w:rFonts w:hint="eastAsia"/>
        </w:rPr>
        <w:t>鱼皮装贴香木鞘，黄白闲杂鍮与铜。</w:t>
      </w:r>
    </w:p>
    <w:p w14:paraId="72891175" w14:textId="77777777" w:rsidR="00B43270" w:rsidRPr="00E25296" w:rsidRDefault="00AD0FDE" w:rsidP="00E25296">
      <w:pPr>
        <w:pStyle w:val="123"/>
        <w:ind w:left="840" w:right="840"/>
      </w:pPr>
      <w:r w:rsidRPr="00E25296">
        <w:rPr>
          <w:rFonts w:hint="eastAsia"/>
        </w:rPr>
        <w:t>百金传入好事手，佩服可以禳妖凶。</w:t>
      </w:r>
    </w:p>
    <w:p w14:paraId="0F6FA30D" w14:textId="77777777" w:rsidR="00B43270" w:rsidRPr="00E25296" w:rsidRDefault="00B43270" w:rsidP="00E25296">
      <w:pPr>
        <w:pStyle w:val="123"/>
        <w:ind w:left="840" w:right="840"/>
      </w:pPr>
    </w:p>
    <w:p w14:paraId="48CEF2C7" w14:textId="77777777" w:rsidR="00B43270" w:rsidRPr="00E25296" w:rsidRDefault="00AD0FDE" w:rsidP="00E25296">
      <w:pPr>
        <w:pStyle w:val="123"/>
        <w:ind w:left="840" w:right="840"/>
      </w:pPr>
      <w:r w:rsidRPr="00E25296">
        <w:rPr>
          <w:rFonts w:hint="eastAsia"/>
        </w:rPr>
        <w:t>传闻其国居大岛，土壤沃饶风俗好。</w:t>
      </w:r>
    </w:p>
    <w:p w14:paraId="464499F4" w14:textId="77777777" w:rsidR="00B43270" w:rsidRPr="00E25296" w:rsidRDefault="00AD0FDE" w:rsidP="00E25296">
      <w:pPr>
        <w:pStyle w:val="123"/>
        <w:ind w:left="840" w:right="840"/>
      </w:pPr>
      <w:r w:rsidRPr="00E25296">
        <w:rPr>
          <w:rFonts w:hint="eastAsia"/>
        </w:rPr>
        <w:t>其先徐福诈秦民，采药淹留丱童老。</w:t>
      </w:r>
    </w:p>
    <w:p w14:paraId="50D3016D" w14:textId="77777777" w:rsidR="00B43270" w:rsidRPr="00E25296" w:rsidRDefault="00AD0FDE" w:rsidP="00E25296">
      <w:pPr>
        <w:pStyle w:val="123"/>
        <w:ind w:left="840" w:right="840"/>
      </w:pPr>
      <w:r w:rsidRPr="00E25296">
        <w:rPr>
          <w:rFonts w:hint="eastAsia"/>
        </w:rPr>
        <w:t>百工五种与之居，至今器玩皆精巧。</w:t>
      </w:r>
    </w:p>
    <w:p w14:paraId="49EA9FFE" w14:textId="77777777" w:rsidR="00B43270" w:rsidRPr="00E25296" w:rsidRDefault="00AD0FDE" w:rsidP="00E25296">
      <w:pPr>
        <w:pStyle w:val="123"/>
        <w:ind w:left="840" w:right="840"/>
      </w:pPr>
      <w:r w:rsidRPr="00E25296">
        <w:rPr>
          <w:rFonts w:hint="eastAsia"/>
        </w:rPr>
        <w:t>前朝贡献屡往来，士人往往工词藻。</w:t>
      </w:r>
    </w:p>
    <w:p w14:paraId="4908B49B" w14:textId="77777777" w:rsidR="00B43270" w:rsidRPr="00E25296" w:rsidRDefault="00B43270" w:rsidP="00E25296">
      <w:pPr>
        <w:pStyle w:val="123"/>
        <w:ind w:left="840" w:right="840"/>
      </w:pPr>
    </w:p>
    <w:p w14:paraId="6E057646" w14:textId="77777777" w:rsidR="00B43270" w:rsidRPr="00E25296" w:rsidRDefault="00AD0FDE" w:rsidP="00E25296">
      <w:pPr>
        <w:pStyle w:val="123"/>
        <w:ind w:left="840" w:right="840"/>
      </w:pPr>
      <w:r w:rsidRPr="00E25296">
        <w:rPr>
          <w:rFonts w:hint="eastAsia"/>
        </w:rPr>
        <w:t>徐福行时书未焚，逸书百篇今尚存。</w:t>
      </w:r>
    </w:p>
    <w:p w14:paraId="62973EB5" w14:textId="77777777" w:rsidR="00B43270" w:rsidRPr="00E25296" w:rsidRDefault="00AD0FDE" w:rsidP="00E25296">
      <w:pPr>
        <w:pStyle w:val="123"/>
        <w:ind w:left="840" w:right="840"/>
      </w:pPr>
      <w:r w:rsidRPr="00E25296">
        <w:rPr>
          <w:rFonts w:hint="eastAsia"/>
        </w:rPr>
        <w:t>令严不许传中国，举世无人识古文。</w:t>
      </w:r>
    </w:p>
    <w:p w14:paraId="5F4D9984" w14:textId="77777777" w:rsidR="00B43270" w:rsidRPr="00E25296" w:rsidRDefault="00AD0FDE" w:rsidP="00E25296">
      <w:pPr>
        <w:pStyle w:val="123"/>
        <w:ind w:left="840" w:right="840"/>
      </w:pPr>
      <w:r w:rsidRPr="00E25296">
        <w:rPr>
          <w:rFonts w:hint="eastAsia"/>
        </w:rPr>
        <w:t>先王大典藏夷貊，苍波浩荡无通津。</w:t>
      </w:r>
    </w:p>
    <w:p w14:paraId="3F074F25" w14:textId="4F7E69A7" w:rsidR="00B43270" w:rsidRPr="00E25296" w:rsidRDefault="00AD0FDE" w:rsidP="00E25296">
      <w:pPr>
        <w:pStyle w:val="123"/>
        <w:ind w:left="840" w:right="840"/>
      </w:pPr>
      <w:r w:rsidRPr="00E25296">
        <w:rPr>
          <w:rFonts w:hint="eastAsia"/>
        </w:rPr>
        <w:t>令人感激坐流涕，绣涩短刀何足云。</w:t>
      </w:r>
    </w:p>
    <w:p w14:paraId="16741164" w14:textId="77777777" w:rsidR="00B43270" w:rsidRDefault="00B43270">
      <w:pPr>
        <w:pStyle w:val="123"/>
        <w:ind w:left="840" w:right="840"/>
      </w:pPr>
    </w:p>
    <w:p w14:paraId="7DCBDFB9" w14:textId="77777777" w:rsidR="00B43270" w:rsidRDefault="00AD0FDE">
      <w:pPr>
        <w:pStyle w:val="122"/>
      </w:pPr>
      <w:r>
        <w:rPr>
          <w:rFonts w:eastAsia="宋体" w:hint="eastAsia"/>
        </w:rPr>
        <w:t>“刀刃之利，莫如我邦。</w:t>
      </w:r>
      <w:r>
        <w:rPr>
          <w:rFonts w:eastAsia="宋体" w:hint="eastAsia"/>
        </w:rPr>
        <w:t>欧阳公《日本刀歌》极其称扬。</w:t>
      </w:r>
      <w:r>
        <w:rPr>
          <w:rFonts w:eastAsia="宋体" w:hint="eastAsia"/>
        </w:rPr>
        <w:t>余谓刀之利钝在锤锻之巧拙，而砺石次之。其质已钝，虽有磨砺，无如之何。我邦造刀之利，盖得力于水性者多。</w:t>
      </w:r>
      <w:r>
        <w:rPr>
          <w:rFonts w:eastAsia="宋体" w:hint="eastAsia"/>
        </w:rPr>
        <w:t>贝西土虽得其传，亦恐不能快利如我也。”</w:t>
      </w:r>
      <w:r>
        <w:rPr>
          <w:rStyle w:val="a9"/>
          <w:rFonts w:hint="eastAsia"/>
        </w:rPr>
        <w:footnoteReference w:id="66"/>
      </w:r>
      <w:r>
        <w:rPr>
          <w:rFonts w:eastAsia="宋体" w:hint="eastAsia"/>
        </w:rPr>
        <w:t>和兼康百济突出樱花与本国文化的独特联接的策略类似，长野丰山在这里也引入了中国作为参照系。不同的是，中国在此处是作为日本风物的接受者存在的。而日本</w:t>
      </w:r>
      <w:r>
        <w:rPr>
          <w:rFonts w:eastAsia="宋体" w:hint="eastAsia"/>
        </w:rPr>
        <w:t>之所以能够有造刀之利，则是因为日本独特的风土，所谓</w:t>
      </w:r>
      <w:r>
        <w:rPr>
          <w:rFonts w:eastAsia="宋体" w:hint="eastAsia"/>
        </w:rPr>
        <w:t>"</w:t>
      </w:r>
      <w:r>
        <w:rPr>
          <w:rFonts w:eastAsia="宋体" w:hint="eastAsia"/>
        </w:rPr>
        <w:t>水性者多</w:t>
      </w:r>
      <w:r>
        <w:rPr>
          <w:rFonts w:eastAsia="宋体" w:hint="eastAsia"/>
        </w:rPr>
        <w:t>"</w:t>
      </w:r>
      <w:r>
        <w:rPr>
          <w:rFonts w:eastAsia="宋体" w:hint="eastAsia"/>
        </w:rPr>
        <w:t>。《柳桥诗话》则将《日本刀歌》与日本遣唐使安倍仲麻侣“平生一宝剑”一诗视为咏日本刀的名诗，以此突出日本刀西传中国的历史悠久。</w:t>
      </w:r>
      <w:r>
        <w:rPr>
          <w:rFonts w:eastAsia="宋体" w:hint="eastAsia"/>
        </w:rPr>
        <w:t>至于日本刀之锋利与西传的原因，作者加藤善庵强调了日本之地灵：“本邦当东维之极，其清淑英灵之气磅礴而不得泄者，悉发之于莲花秋水之间。</w:t>
      </w:r>
      <w:r>
        <w:rPr>
          <w:rFonts w:eastAsia="宋体" w:hint="eastAsia"/>
        </w:rPr>
        <w:t>”</w:t>
      </w:r>
      <w:r>
        <w:rPr>
          <w:rStyle w:val="a9"/>
          <w:rFonts w:hint="eastAsia"/>
        </w:rPr>
        <w:footnoteReference w:id="67"/>
      </w:r>
      <w:r>
        <w:rPr>
          <w:rFonts w:eastAsia="宋体" w:hint="eastAsia"/>
        </w:rPr>
        <w:t>“莲花秋水”语出《全唐诗》来鹄《古剑池》一诗：“秋水莲花三四枝，我来慷慨步迟迟。不决浮云斩邪佞，直成龙去欲何为”，意在强调日本刀之锋利。</w:t>
      </w:r>
    </w:p>
    <w:p w14:paraId="36169367" w14:textId="77777777" w:rsidR="00B43270" w:rsidRDefault="00AD0FDE">
      <w:pPr>
        <w:pStyle w:val="122"/>
      </w:pPr>
      <w:r>
        <w:rPr>
          <w:rFonts w:eastAsia="宋体" w:hint="eastAsia"/>
        </w:rPr>
        <w:t>而针对日本汉诗人强调欧阳修《日本刀歌》在咏日本刀诗中</w:t>
      </w:r>
      <w:r>
        <w:rPr>
          <w:rFonts w:eastAsia="宋体" w:hint="eastAsia"/>
        </w:rPr>
        <w:t>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w:t>
      </w:r>
      <w:r>
        <w:rPr>
          <w:rFonts w:eastAsia="宋体" w:hint="eastAsia"/>
        </w:rPr>
        <w:lastRenderedPageBreak/>
        <w:t>文化相对日本文化的绝对优越性。而这意味着</w:t>
      </w:r>
      <w:r>
        <w:rPr>
          <w:rFonts w:eastAsia="宋体" w:hint="eastAsia"/>
        </w:rPr>
        <w:t>,</w:t>
      </w:r>
      <w:r>
        <w:rPr>
          <w:rFonts w:eastAsia="宋体" w:hint="eastAsia"/>
        </w:rPr>
        <w:t>其中包含了将日本本民族文化独立于以中国为中心的价值判断的可能。</w:t>
      </w:r>
    </w:p>
    <w:p w14:paraId="1B21AE29" w14:textId="77777777" w:rsidR="00B43270" w:rsidRDefault="00AD0FDE">
      <w:pPr>
        <w:pStyle w:val="122"/>
      </w:pPr>
      <w:r>
        <w:rPr>
          <w:rFonts w:eastAsia="宋体"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w:t>
      </w:r>
      <w:r>
        <w:rPr>
          <w:rFonts w:eastAsia="宋体" w:hint="eastAsia"/>
        </w:rPr>
        <w:t>海，是以气运每衰于彼。”</w:t>
      </w:r>
      <w:r>
        <w:rPr>
          <w:rStyle w:val="a9"/>
          <w:rFonts w:eastAsia="宋体" w:hint="eastAsia"/>
        </w:rPr>
        <w:footnoteReference w:id="68"/>
      </w:r>
      <w:r>
        <w:rPr>
          <w:rFonts w:eastAsia="宋体" w:hint="eastAsia"/>
        </w:rPr>
        <w:t>这种客观存在的距离，也为日本汉诗人寻找一种全新的、不同于传统“中</w:t>
      </w:r>
      <w:r>
        <w:rPr>
          <w:rFonts w:eastAsia="宋体" w:hint="eastAsia"/>
        </w:rPr>
        <w:t>-</w:t>
      </w:r>
      <w:r>
        <w:rPr>
          <w:rFonts w:eastAsia="宋体" w:hint="eastAsia"/>
        </w:rPr>
        <w:t>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w:t>
      </w:r>
      <w:r>
        <w:rPr>
          <w:rFonts w:eastAsia="宋体" w:hint="eastAsia"/>
        </w:rPr>
        <w:t>本邦古今之制度事变，尤当详讲而明辨焉，否则不足以爲儒矣。</w:t>
      </w:r>
      <w:r>
        <w:rPr>
          <w:rFonts w:eastAsia="宋体" w:hint="eastAsia"/>
        </w:rPr>
        <w:t>”</w:t>
      </w:r>
      <w:r>
        <w:rPr>
          <w:rStyle w:val="a9"/>
          <w:rFonts w:eastAsia="宋体" w:hint="eastAsia"/>
        </w:rPr>
        <w:footnoteReference w:id="69"/>
      </w:r>
      <w:r>
        <w:rPr>
          <w:rFonts w:eastAsia="宋体" w:hint="eastAsia"/>
        </w:rPr>
        <w:t>这种对本国历史文化之考辨的强调中可以看到其鲜明的民族自觉意识。</w:t>
      </w:r>
    </w:p>
    <w:p w14:paraId="746B141E" w14:textId="77777777" w:rsidR="00B43270" w:rsidRDefault="00AD0FDE">
      <w:pPr>
        <w:pStyle w:val="122"/>
      </w:pPr>
      <w:r>
        <w:rPr>
          <w:rFonts w:eastAsia="宋体" w:hint="eastAsia"/>
        </w:rPr>
        <w:t> </w:t>
      </w:r>
    </w:p>
    <w:p w14:paraId="4AEFB29E" w14:textId="77777777" w:rsidR="00B43270" w:rsidRDefault="00B43270">
      <w:pPr>
        <w:pStyle w:val="12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p>
    <w:p w14:paraId="68A42AA4" w14:textId="77777777" w:rsidR="00B43270" w:rsidRDefault="00AD0FDE">
      <w:pPr>
        <w:pStyle w:val="120"/>
        <w:spacing w:before="156" w:after="156"/>
      </w:pPr>
      <w:bookmarkStart w:id="14" w:name="_Toc533297137"/>
      <w:r>
        <w:rPr>
          <w:rFonts w:hint="eastAsia"/>
          <w:lang w:eastAsia="zh-CN"/>
        </w:rPr>
        <w:lastRenderedPageBreak/>
        <w:t>第三节</w:t>
      </w:r>
      <w:r>
        <w:rPr>
          <w:rFonts w:hint="eastAsia"/>
        </w:rPr>
        <w:t xml:space="preserve"> </w:t>
      </w:r>
      <w:r>
        <w:rPr>
          <w:rFonts w:hint="eastAsia"/>
        </w:rPr>
        <w:t>正变的</w:t>
      </w:r>
      <w:r>
        <w:rPr>
          <w:rFonts w:hint="eastAsia"/>
          <w:lang w:eastAsia="zh-CN"/>
        </w:rPr>
        <w:t>条件</w:t>
      </w:r>
      <w:r>
        <w:rPr>
          <w:rFonts w:hint="eastAsia"/>
        </w:rPr>
        <w:t>：双语环境及应对</w:t>
      </w:r>
      <w:bookmarkEnd w:id="14"/>
    </w:p>
    <w:p w14:paraId="7D04CE36" w14:textId="77777777" w:rsidR="00B43270" w:rsidRDefault="00AD0FDE">
      <w:pPr>
        <w:pStyle w:val="122"/>
      </w:pPr>
      <w:r>
        <w:rPr>
          <w:rFonts w:eastAsia="宋体"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w:t>
      </w:r>
      <w:r>
        <w:rPr>
          <w:rFonts w:eastAsia="宋体" w:hint="eastAsia"/>
        </w:rPr>
        <w:t>是其发展的动力所在。</w:t>
      </w:r>
    </w:p>
    <w:p w14:paraId="3C67D864" w14:textId="77777777" w:rsidR="00B43270" w:rsidRDefault="00AD0FDE">
      <w:pPr>
        <w:pStyle w:val="122"/>
      </w:pPr>
      <w:r>
        <w:rPr>
          <w:rFonts w:eastAsia="宋体"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eastAsia="宋体" w:hint="eastAsia"/>
        </w:rPr>
        <w:t>然而，汉字文化圈与汉文化圈的同构关系，遮蔽了双语跨文化对话双方在语言、文化等多方面的差异。</w:t>
      </w:r>
      <w:r>
        <w:rPr>
          <w:rFonts w:hint="eastAsia"/>
        </w:rPr>
        <w:t>“汉字文化圈”这一概念最早出现在河野六郎的《日语的历史</w:t>
      </w:r>
      <w:r>
        <w:rPr>
          <w:rFonts w:hint="eastAsia"/>
        </w:rPr>
        <w:t>2:</w:t>
      </w:r>
      <w:r>
        <w:rPr>
          <w:rFonts w:hint="eastAsia"/>
        </w:rPr>
        <w:t>和文字的整合》</w:t>
      </w:r>
      <w:r>
        <w:rPr>
          <w:rStyle w:val="a9"/>
          <w:rFonts w:hint="eastAsia"/>
          <w:lang w:eastAsia="ja-JP"/>
        </w:rPr>
        <w:footnoteReference w:id="70"/>
      </w:r>
      <w:r>
        <w:rPr>
          <w:rFonts w:hint="eastAsia"/>
        </w:rPr>
        <w:t>，指的是中国文化以汉字为载体影响</w:t>
      </w:r>
      <w:r>
        <w:rPr>
          <w:rFonts w:hint="eastAsia"/>
        </w:rPr>
        <w:t>周边各民族，这些民族又各自产生了独特的文化</w:t>
      </w:r>
      <w:r>
        <w:rPr>
          <w:rStyle w:val="a9"/>
          <w:rFonts w:hint="eastAsia"/>
          <w:lang w:eastAsia="ja-JP"/>
        </w:rPr>
        <w:footnoteReference w:id="71"/>
      </w:r>
      <w:r>
        <w:rPr>
          <w:rFonts w:hint="eastAsia"/>
        </w:rPr>
        <w:t>。河野六郎在后来的著作中，又“汉字文化圈”为基础，提出了“汉文化圈”的概念</w:t>
      </w:r>
      <w:r>
        <w:rPr>
          <w:rStyle w:val="a9"/>
          <w:rFonts w:hint="eastAsia"/>
          <w:lang w:eastAsia="ja-JP"/>
        </w:rPr>
        <w:footnoteReference w:id="72"/>
      </w:r>
      <w:r>
        <w:rPr>
          <w:rFonts w:hint="eastAsia"/>
        </w:rPr>
        <w:t>。</w:t>
      </w:r>
      <w:r>
        <w:rPr>
          <w:rFonts w:eastAsia="宋体" w:hint="eastAsia"/>
        </w:rPr>
        <w:t>法国汉学家汪德迈（</w:t>
      </w:r>
      <w:r>
        <w:rPr>
          <w:rFonts w:eastAsia="宋体" w:hint="eastAsia"/>
        </w:rPr>
        <w:t>L</w:t>
      </w:r>
      <w:r>
        <w:rPr>
          <w:rFonts w:eastAsia="宋体" w:hint="eastAsia"/>
        </w:rPr>
        <w:t>é</w:t>
      </w:r>
      <w:r>
        <w:rPr>
          <w:rFonts w:eastAsia="宋体" w:hint="eastAsia"/>
        </w:rPr>
        <w:t xml:space="preserve">on </w:t>
      </w:r>
      <w:proofErr w:type="spellStart"/>
      <w:r>
        <w:rPr>
          <w:rFonts w:eastAsia="宋体" w:hint="eastAsia"/>
        </w:rPr>
        <w:t>Vandermeersch</w:t>
      </w:r>
      <w:proofErr w:type="spellEnd"/>
      <w:r>
        <w:rPr>
          <w:rFonts w:eastAsia="宋体" w:hint="eastAsia"/>
        </w:rPr>
        <w:t>，</w:t>
      </w:r>
      <w:r>
        <w:rPr>
          <w:rFonts w:eastAsia="宋体" w:hint="eastAsia"/>
        </w:rPr>
        <w:t>1928</w:t>
      </w:r>
      <w:r>
        <w:rPr>
          <w:rFonts w:eastAsia="宋体" w:hint="eastAsia"/>
        </w:rPr>
        <w:t>——）也注意到了“汉字文化圈”与“汉文化圈”的同构性：“所谓汉文化圈，实际就是汉字的区域。汉文化圈的同一即“汉字”</w:t>
      </w:r>
      <w:r>
        <w:rPr>
          <w:rFonts w:eastAsia="宋体" w:hint="eastAsia"/>
        </w:rPr>
        <w:t>(</w:t>
      </w:r>
      <w:r>
        <w:rPr>
          <w:rFonts w:eastAsia="宋体" w:hint="eastAsia"/>
        </w:rPr>
        <w:t>符号</w:t>
      </w:r>
      <w:proofErr w:type="spellStart"/>
      <w:r>
        <w:rPr>
          <w:rFonts w:eastAsia="宋体" w:hint="eastAsia"/>
        </w:rPr>
        <w:t>signes</w:t>
      </w:r>
      <w:proofErr w:type="spellEnd"/>
      <w:r>
        <w:rPr>
          <w:rFonts w:eastAsia="宋体" w:hint="eastAsia"/>
        </w:rPr>
        <w:t>)</w:t>
      </w:r>
      <w:r>
        <w:rPr>
          <w:rFonts w:eastAsia="宋体" w:hint="eastAsia"/>
        </w:rPr>
        <w:t>的同一。”</w:t>
      </w:r>
      <w:r>
        <w:rPr>
          <w:rStyle w:val="a9"/>
          <w:rFonts w:eastAsia="宋体" w:hint="eastAsia"/>
        </w:rPr>
        <w:footnoteReference w:id="73"/>
      </w:r>
      <w:r>
        <w:rPr>
          <w:rFonts w:eastAsia="宋体" w:hint="eastAsia"/>
        </w:rPr>
        <w:t>于是，当朝鲜半岛、越南等地区从官方层面废除汉字，分别建立起以表音文字为中心的表记系统，“汉字</w:t>
      </w:r>
      <w:r>
        <w:rPr>
          <w:rFonts w:eastAsia="宋体" w:hint="eastAsia"/>
        </w:rPr>
        <w:t>-</w:t>
      </w:r>
      <w:r>
        <w:rPr>
          <w:rFonts w:eastAsia="宋体" w:hint="eastAsia"/>
        </w:rPr>
        <w:t>汉文化”的同一性就产生了断裂。相对地，汉字在日语文字表记中的留存，使得其与汉文化</w:t>
      </w:r>
      <w:r>
        <w:rPr>
          <w:rFonts w:eastAsia="宋体" w:hint="eastAsia"/>
        </w:rPr>
        <w:t>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14:paraId="3757708C" w14:textId="77777777" w:rsidR="00B43270" w:rsidRDefault="00AD0FDE">
      <w:pPr>
        <w:pStyle w:val="122"/>
      </w:pPr>
      <w:r>
        <w:rPr>
          <w:rFonts w:eastAsia="宋体" w:hint="eastAsia"/>
        </w:rPr>
        <w:t>因此，日本汉诗是在同一性与差异性并存的双语环境中产生的。而在这</w:t>
      </w:r>
      <w:r>
        <w:rPr>
          <w:rFonts w:eastAsia="宋体" w:hint="eastAsia"/>
        </w:rPr>
        <w:lastRenderedPageBreak/>
        <w:t>一环境中，日本汉诗的生成首先经过了日本汉诗人对中国诗歌、诗学文本的阐释。</w:t>
      </w:r>
      <w:r>
        <w:rPr>
          <w:rFonts w:eastAsia="宋体" w:hint="eastAsia"/>
          <w:lang w:eastAsia="zh-Hans"/>
        </w:rPr>
        <w:t>而这种阐释往往因为双语环境的同一性而不被重视</w:t>
      </w:r>
      <w:r>
        <w:rPr>
          <w:rFonts w:eastAsia="宋体"/>
          <w:lang w:eastAsia="zh-Hans"/>
        </w:rPr>
        <w:t>。</w:t>
      </w:r>
      <w:r>
        <w:rPr>
          <w:rFonts w:eastAsia="宋体" w:hint="eastAsia"/>
        </w:rPr>
        <w:t>为了理解日本汉诗的生成机制，继而认识日本汉诗史之动力产生的条件，</w:t>
      </w:r>
      <w:r>
        <w:rPr>
          <w:rFonts w:eastAsia="宋体" w:hint="eastAsia"/>
          <w:lang w:eastAsia="zh-Hans"/>
        </w:rPr>
        <w:t>本节将以围绕着日中双语关系展开的三个概念</w:t>
      </w:r>
      <w:r>
        <w:rPr>
          <w:rFonts w:eastAsia="宋体"/>
          <w:lang w:eastAsia="zh-Hans"/>
        </w:rPr>
        <w:t>——</w:t>
      </w:r>
      <w:r>
        <w:rPr>
          <w:rFonts w:eastAsia="宋体" w:hint="eastAsia"/>
          <w:lang w:eastAsia="zh-Hans"/>
        </w:rPr>
        <w:t>训读</w:t>
      </w:r>
      <w:r>
        <w:rPr>
          <w:rFonts w:eastAsia="宋体"/>
          <w:lang w:eastAsia="zh-Hans"/>
        </w:rPr>
        <w:t>、</w:t>
      </w:r>
      <w:r>
        <w:rPr>
          <w:rFonts w:eastAsia="宋体" w:hint="eastAsia"/>
          <w:lang w:eastAsia="zh-Hans"/>
        </w:rPr>
        <w:t>和文诗话、翻译</w:t>
      </w:r>
      <w:r>
        <w:rPr>
          <w:rFonts w:eastAsia="宋体"/>
          <w:lang w:eastAsia="zh-Hans"/>
        </w:rPr>
        <w:t>，</w:t>
      </w:r>
      <w:r>
        <w:rPr>
          <w:rFonts w:eastAsia="宋体" w:hint="eastAsia"/>
          <w:lang w:eastAsia="zh-Hans"/>
        </w:rPr>
        <w:t>分析</w:t>
      </w:r>
      <w:r>
        <w:rPr>
          <w:rFonts w:eastAsia="宋体" w:hint="eastAsia"/>
        </w:rPr>
        <w:t>日本汉诗人阐释中国诗歌、诗学文本的方式</w:t>
      </w:r>
      <w:r>
        <w:rPr>
          <w:rFonts w:eastAsia="宋体"/>
        </w:rPr>
        <w:t>。</w:t>
      </w:r>
    </w:p>
    <w:p w14:paraId="3085787D" w14:textId="77777777" w:rsidR="00B43270" w:rsidRDefault="00AD0FDE">
      <w:pPr>
        <w:pStyle w:val="122"/>
      </w:pPr>
      <w:r>
        <w:rPr>
          <w:rFonts w:eastAsia="宋体" w:hint="eastAsia"/>
        </w:rPr>
        <w:t>“东亚各国用汉语进行诗歌创作，并保持长期兴盛的状态达千年以上，这在世界文学史上是绝无仅有的现象。”</w:t>
      </w:r>
      <w:r>
        <w:rPr>
          <w:rStyle w:val="a9"/>
          <w:rFonts w:eastAsia="宋体" w:hint="eastAsia"/>
        </w:rPr>
        <w:footnoteReference w:id="74"/>
      </w:r>
      <w:r>
        <w:rPr>
          <w:rFonts w:eastAsia="宋体" w:hint="eastAsia"/>
        </w:rPr>
        <w:t>日本汉诗人的创作因此也可被视为一种双语的写作。而这种写作的前提，是掌握阅读汉字、汉文的能力。</w:t>
      </w:r>
    </w:p>
    <w:p w14:paraId="4B59783D" w14:textId="77777777" w:rsidR="00B43270" w:rsidRDefault="00AD0FDE">
      <w:pPr>
        <w:pStyle w:val="121"/>
        <w:spacing w:before="156" w:after="156"/>
      </w:pPr>
      <w:bookmarkStart w:id="15" w:name="_Toc1675722628"/>
      <w:r>
        <w:rPr>
          <w:rFonts w:eastAsia="宋体" w:hint="eastAsia"/>
        </w:rPr>
        <w:t>训读</w:t>
      </w:r>
      <w:bookmarkEnd w:id="15"/>
    </w:p>
    <w:p w14:paraId="42669A0C" w14:textId="77777777" w:rsidR="00B43270" w:rsidRDefault="00AD0FDE">
      <w:pPr>
        <w:pStyle w:val="122"/>
      </w:pPr>
      <w:r>
        <w:rPr>
          <w:rFonts w:eastAsia="宋体" w:hint="eastAsia"/>
        </w:rPr>
        <w:t>汉字并非日本原有的文字。在汉字传到日本以前，日本是没有自己的文字系统的。</w:t>
      </w:r>
      <w:r>
        <w:rPr>
          <w:rFonts w:hint="eastAsia"/>
        </w:rPr>
        <w:t>日本语学学者沖森卓也区分了汉字在日本的“存在”与“传入”。</w:t>
      </w:r>
      <w:r>
        <w:rPr>
          <w:rFonts w:eastAsia="宋体" w:hint="eastAsia"/>
        </w:rPr>
        <w:t>他认为，中国的移民或者外交使者等一系列母语为汉语的人只是为日本带来了汉字的存在，只是这一存在并没有和日本当地的语言发生关系，也没有影响当地语言的产生，因此不能认为汉字真正传入日本。</w:t>
      </w:r>
      <w:r>
        <w:rPr>
          <w:rFonts w:eastAsia="宋体" w:hint="eastAsia"/>
        </w:rPr>
        <w:t>此外，三重县松阪市等地出土的带有汉字的土器，也只能说明当时的人们把汉字作为具有神秘力量，象征权威的符号，没有将汉字作为语言记号的自觉，因此这些考古证据也不能证明当时汉字传入了日本。</w:t>
      </w:r>
      <w:r>
        <w:rPr>
          <w:rFonts w:hint="eastAsia"/>
        </w:rPr>
        <w:t>直到五世纪初，《论语》、《千字文》等汉文文献经由朝鲜半岛传入日本，加上日本国内有记录和撰写文书的需要，汉字才算真正传入</w:t>
      </w:r>
      <w:r>
        <w:rPr>
          <w:rStyle w:val="a9"/>
          <w:rFonts w:hint="eastAsia"/>
          <w:lang w:eastAsia="ja-JP"/>
        </w:rPr>
        <w:footnoteReference w:id="75"/>
      </w:r>
      <w:r>
        <w:rPr>
          <w:rFonts w:hint="eastAsia"/>
        </w:rPr>
        <w:t>。</w:t>
      </w:r>
    </w:p>
    <w:p w14:paraId="61F8A8F8" w14:textId="77777777" w:rsidR="00B43270" w:rsidRDefault="00AD0FDE">
      <w:pPr>
        <w:pStyle w:val="122"/>
      </w:pPr>
      <w:r>
        <w:rPr>
          <w:rFonts w:eastAsia="宋体"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w:t>
      </w:r>
      <w:r>
        <w:rPr>
          <w:rFonts w:eastAsia="宋体" w:hint="eastAsia"/>
        </w:rPr>
        <w:t>之间进行的，而汉文进入日本之初，中日两种语言的发展是明显不平衡的：彼时的日语并没有足够的符号资源去指称汉文中的概念。这样一来，汉文的翻译在当时还有可能有效实现吗？</w:t>
      </w:r>
    </w:p>
    <w:p w14:paraId="1B7714A1" w14:textId="77777777" w:rsidR="00B43270" w:rsidRDefault="00AD0FDE">
      <w:pPr>
        <w:pStyle w:val="122"/>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eastAsia="宋体" w:hint="eastAsia"/>
        </w:rPr>
        <w:t>加上汉字与当地语音的对应变得稳定，日本人得以借助训读文直接理解汉文的意思并遵从日语语法规则朗读出</w:t>
      </w:r>
      <w:r>
        <w:rPr>
          <w:rFonts w:eastAsia="宋体" w:hint="eastAsia"/>
        </w:rPr>
        <w:lastRenderedPageBreak/>
        <w:t>来。</w:t>
      </w:r>
    </w:p>
    <w:p w14:paraId="425F127F" w14:textId="77777777" w:rsidR="00B43270" w:rsidRDefault="00AD0FDE">
      <w:pPr>
        <w:pStyle w:val="122"/>
      </w:pPr>
      <w:r>
        <w:rPr>
          <w:rFonts w:eastAsia="宋体" w:hint="eastAsia"/>
        </w:rPr>
        <w:t>由此可见，其特殊</w:t>
      </w:r>
      <w:r>
        <w:rPr>
          <w:rFonts w:eastAsia="宋体" w:hint="eastAsia"/>
        </w:rPr>
        <w:t>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14:paraId="545559D8" w14:textId="77777777" w:rsidR="00B43270" w:rsidRDefault="00AD0FDE">
      <w:pPr>
        <w:pStyle w:val="122"/>
      </w:pPr>
      <w:r>
        <w:rPr>
          <w:rFonts w:eastAsia="宋体" w:hint="eastAsia"/>
        </w:rPr>
        <w:t>同时，训读并没有一个官方的、统一的方法。在江户时代以前，对文本的训读方法是在各家博士、学者的流派内通过老师和弟子口口相传流通的。</w:t>
      </w:r>
      <w:r>
        <w:rPr>
          <w:rFonts w:eastAsia="宋体" w:hint="eastAsia"/>
        </w:rPr>
        <w:t>释大典《诗语解》有云：“虽然，倭夏异语</w:t>
      </w:r>
      <w:r>
        <w:rPr>
          <w:rFonts w:eastAsia="宋体" w:hint="eastAsia"/>
        </w:rPr>
        <w:t>,</w:t>
      </w:r>
      <w:r>
        <w:rPr>
          <w:rFonts w:eastAsia="宋体" w:hint="eastAsia"/>
        </w:rPr>
        <w:t>环逆异读，即有丁尾鱼乙，代之象胥，乃谓能会，亦即隔靴，而况其不会者乎？且夫行文之间斡旋之要</w:t>
      </w:r>
      <w:r>
        <w:rPr>
          <w:rFonts w:eastAsia="宋体" w:hint="eastAsia"/>
        </w:rPr>
        <w:t>,</w:t>
      </w:r>
      <w:r>
        <w:rPr>
          <w:rFonts w:eastAsia="宋体" w:hint="eastAsia"/>
        </w:rPr>
        <w:t>多在助字</w:t>
      </w:r>
      <w:r>
        <w:rPr>
          <w:rFonts w:eastAsia="宋体" w:hint="eastAsia"/>
        </w:rPr>
        <w:t>,</w:t>
      </w:r>
      <w:r>
        <w:rPr>
          <w:rFonts w:eastAsia="宋体" w:hint="eastAsia"/>
        </w:rPr>
        <w:t>而助字固难以一定论矣。</w:t>
      </w:r>
      <w:r>
        <w:rPr>
          <w:rFonts w:eastAsia="宋体" w:hint="eastAsia"/>
        </w:rPr>
        <w:t>”</w:t>
      </w:r>
      <w:r>
        <w:rPr>
          <w:rStyle w:val="a9"/>
          <w:rFonts w:eastAsia="宋体" w:hint="eastAsia"/>
        </w:rPr>
        <w:footnoteReference w:id="76"/>
      </w:r>
      <w:r>
        <w:rPr>
          <w:rFonts w:eastAsia="宋体"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w:t>
      </w:r>
      <w:r>
        <w:rPr>
          <w:rFonts w:eastAsia="宋体" w:hint="eastAsia"/>
        </w:rPr>
        <w:t>又况诗之爲言，含蓄而不的，错综而不直</w:t>
      </w:r>
      <w:r>
        <w:rPr>
          <w:rFonts w:eastAsia="宋体" w:hint="eastAsia"/>
        </w:rPr>
        <w:t>,</w:t>
      </w:r>
      <w:r>
        <w:rPr>
          <w:rFonts w:eastAsia="宋体" w:hint="eastAsia"/>
        </w:rPr>
        <w:t>加之音节</w:t>
      </w:r>
      <w:r>
        <w:rPr>
          <w:rFonts w:eastAsia="宋体" w:hint="eastAsia"/>
        </w:rPr>
        <w:t>,</w:t>
      </w:r>
      <w:r>
        <w:rPr>
          <w:rFonts w:eastAsia="宋体" w:hint="eastAsia"/>
        </w:rPr>
        <w:t>不容一意训释者乎？……故倭读之法不可取，不可舍，其说在于筌蹄也。</w:t>
      </w:r>
      <w:r>
        <w:rPr>
          <w:rFonts w:eastAsia="宋体" w:hint="eastAsia"/>
        </w:rPr>
        <w:t>”正因为诗歌的语言婉转含蓄，所以才可以有多种意义诠释的空间。</w:t>
      </w:r>
    </w:p>
    <w:p w14:paraId="5093CC9F" w14:textId="77777777" w:rsidR="00B43270" w:rsidRDefault="00AD0FDE">
      <w:pPr>
        <w:pStyle w:val="122"/>
      </w:pPr>
      <w:r>
        <w:rPr>
          <w:rFonts w:eastAsia="宋体" w:hint="eastAsia"/>
        </w:rPr>
        <w:t>处于秘</w:t>
      </w:r>
      <w:r>
        <w:rPr>
          <w:rFonts w:eastAsia="宋体" w:hint="eastAsia"/>
        </w:rPr>
        <w:t>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14:paraId="511DD66A" w14:textId="77777777" w:rsidR="00B43270" w:rsidRDefault="00AD0FDE">
      <w:pPr>
        <w:pStyle w:val="121"/>
        <w:spacing w:before="156" w:after="156"/>
      </w:pPr>
      <w:bookmarkStart w:id="16" w:name="_Toc1769662038"/>
      <w:r>
        <w:rPr>
          <w:rFonts w:hint="eastAsia"/>
        </w:rPr>
        <w:t>和文诗话</w:t>
      </w:r>
      <w:bookmarkEnd w:id="16"/>
    </w:p>
    <w:p w14:paraId="00B77482" w14:textId="77777777" w:rsidR="00B43270" w:rsidRDefault="00AD0FDE">
      <w:pPr>
        <w:pStyle w:val="122"/>
      </w:pPr>
      <w:r>
        <w:rPr>
          <w:rFonts w:eastAsia="宋体"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w:t>
      </w:r>
      <w:r>
        <w:rPr>
          <w:rFonts w:eastAsia="宋体" w:hint="eastAsia"/>
        </w:rPr>
        <w:t>：如衹园南海的《明诗俚评》；作诗法的说明：如</w:t>
      </w:r>
      <w:r>
        <w:rPr>
          <w:rFonts w:eastAsia="宋体"/>
        </w:rPr>
        <w:t>源孝衡</w:t>
      </w:r>
      <w:r>
        <w:rPr>
          <w:rFonts w:eastAsia="宋体" w:hint="eastAsia"/>
        </w:rPr>
        <w:t>的《诗学还丹》；对韵格规范的系统阐述：如武元登登庵的《古诗韵范》；整理汉诗创作中常用诗语的：如藤良国的《诗语金声》。</w:t>
      </w:r>
    </w:p>
    <w:p w14:paraId="18FD4418" w14:textId="77777777" w:rsidR="00B43270" w:rsidRDefault="00AD0FDE">
      <w:pPr>
        <w:pStyle w:val="122"/>
      </w:pPr>
      <w:r>
        <w:rPr>
          <w:rFonts w:eastAsia="宋体" w:hint="eastAsia"/>
        </w:rPr>
        <w:t>和文诗话的一个重要功能，便是帮助人们理解、学习中国诗人的作品，</w:t>
      </w:r>
      <w:r>
        <w:rPr>
          <w:rFonts w:eastAsia="宋体" w:hint="eastAsia"/>
        </w:rPr>
        <w:lastRenderedPageBreak/>
        <w:t>及其诗学观念。对于日本的学诗者来说，中国的诗集是首要学习的对象。</w:t>
      </w:r>
      <w:r>
        <w:rPr>
          <w:rFonts w:eastAsia="宋体" w:hint="eastAsia"/>
        </w:rPr>
        <w:t>但正如《明诗俚评》一书的跋语所言：诗岂易识耶？……南海衹园氏哀其如此，就明诗撮钞其绝句，解之以国字，爲迷徒指其方</w:t>
      </w:r>
      <w:r>
        <w:rPr>
          <w:rStyle w:val="a9"/>
          <w:rFonts w:eastAsia="宋体" w:hint="eastAsia"/>
          <w:lang w:eastAsia="zh-TW"/>
        </w:rPr>
        <w:footnoteReference w:id="77"/>
      </w:r>
      <w:r>
        <w:rPr>
          <w:rFonts w:eastAsia="宋体" w:hint="eastAsia"/>
        </w:rPr>
        <w:t>。</w:t>
      </w:r>
      <w:r>
        <w:rPr>
          <w:rFonts w:eastAsia="宋体" w:hint="eastAsia"/>
        </w:rPr>
        <w:t>可见，对诗的理解、鉴赏是很难的。当下论诗之人，要么剽窃前人的套话，要么见识肤浅。而衹园南海用和文解诗</w:t>
      </w:r>
      <w:r>
        <w:rPr>
          <w:rFonts w:eastAsia="宋体" w:hint="eastAsia"/>
        </w:rPr>
        <w:t>，可以说方便学诗者的学习。这也是从侧面说明，日中两国语言差异导致日本人对诗的理解有天然的难度，因此和文诗话的产生可从一定程度上疏解读者在阅读上的困难。</w:t>
      </w:r>
      <w:r>
        <w:rPr>
          <w:rFonts w:eastAsia="宋体"/>
        </w:rPr>
        <w:t>源孝衡</w:t>
      </w:r>
      <w:r>
        <w:rPr>
          <w:rFonts w:eastAsia="宋体" w:hint="eastAsia"/>
        </w:rPr>
        <w:t>也认为，用本国语言文字解诗，有益于初学者深入理解诗的意境：其爲书也，述摹拟古人之诗，或以国歌爲诗句，以和言爲诗语等之事，将俾初心易人于学诗之境。</w:t>
      </w:r>
      <w:r>
        <w:rPr>
          <w:rStyle w:val="a9"/>
          <w:rFonts w:eastAsia="宋体" w:hint="eastAsia"/>
          <w:lang w:eastAsia="zh-TW"/>
        </w:rPr>
        <w:footnoteReference w:id="78"/>
      </w:r>
      <w:r>
        <w:rPr>
          <w:rFonts w:eastAsia="宋体" w:hint="eastAsia"/>
        </w:rPr>
        <w:t>可以说，和文诗话的产生，满足了汉诗创作主体扩大后的需求。</w:t>
      </w:r>
    </w:p>
    <w:p w14:paraId="54B09DB0" w14:textId="77777777" w:rsidR="00B43270" w:rsidRDefault="00AD0FDE">
      <w:pPr>
        <w:pStyle w:val="122"/>
      </w:pPr>
      <w:r>
        <w:rPr>
          <w:rFonts w:eastAsia="宋体" w:hint="eastAsia"/>
        </w:rPr>
        <w:t>同时，由于诗学批评的成熟带来大量诗话著作的出版，因此，和文诗话中也有对这些著作进行训解，以满足初学者的阅读需求的。</w:t>
      </w:r>
      <w:r>
        <w:rPr>
          <w:rFonts w:eastAsia="宋体" w:hint="eastAsia"/>
        </w:rPr>
        <w:t>《诗语金声》便是一个例子：宜且择其所</w:t>
      </w:r>
      <w:r>
        <w:rPr>
          <w:rFonts w:eastAsia="宋体" w:hint="eastAsia"/>
        </w:rPr>
        <w:t>由近时诗学之书，亡虑数十百种</w:t>
      </w:r>
      <w:r>
        <w:rPr>
          <w:rFonts w:eastAsia="宋体" w:hint="eastAsia"/>
        </w:rPr>
        <w:t>,</w:t>
      </w:r>
      <w:r>
        <w:rPr>
          <w:rFonts w:eastAsia="宋体" w:hint="eastAsia"/>
        </w:rPr>
        <w:t>率皆以国字训释</w:t>
      </w:r>
      <w:r>
        <w:rPr>
          <w:rFonts w:eastAsia="宋体" w:hint="eastAsia"/>
        </w:rPr>
        <w:t>,</w:t>
      </w:r>
      <w:r>
        <w:rPr>
          <w:rFonts w:eastAsia="宋体" w:hint="eastAsia"/>
        </w:rPr>
        <w:t>使初学有所措手</w:t>
      </w:r>
      <w:r>
        <w:rPr>
          <w:rStyle w:val="a9"/>
          <w:rFonts w:eastAsia="宋体" w:hint="eastAsia"/>
          <w:lang w:eastAsia="zh-TW"/>
        </w:rPr>
        <w:footnoteReference w:id="79"/>
      </w:r>
      <w:r>
        <w:rPr>
          <w:rFonts w:eastAsia="宋体" w:hint="eastAsia"/>
        </w:rPr>
        <w:t>。</w:t>
      </w:r>
    </w:p>
    <w:p w14:paraId="502FA111" w14:textId="77777777" w:rsidR="00B43270" w:rsidRDefault="00AD0FDE">
      <w:pPr>
        <w:pStyle w:val="122"/>
      </w:pPr>
      <w:r>
        <w:rPr>
          <w:rFonts w:eastAsia="宋体"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14:paraId="4E42F8BE" w14:textId="77777777" w:rsidR="00B43270" w:rsidRDefault="00AD0FDE">
      <w:pPr>
        <w:pStyle w:val="122"/>
      </w:pPr>
      <w:r>
        <w:rPr>
          <w:rFonts w:eastAsia="宋体"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w:t>
      </w:r>
      <w:r>
        <w:rPr>
          <w:rFonts w:eastAsia="宋体" w:hint="eastAsia"/>
        </w:rPr>
        <w:t>不以域异者</w:t>
      </w:r>
      <w:r>
        <w:rPr>
          <w:rFonts w:eastAsia="宋体" w:hint="eastAsia"/>
        </w:rPr>
        <w:t>，虽深远而可辨，凡说诗者是也。以地殊者</w:t>
      </w:r>
      <w:r>
        <w:rPr>
          <w:rFonts w:eastAsia="宋体" w:hint="eastAsia"/>
        </w:rPr>
        <w:t>,</w:t>
      </w:r>
      <w:r>
        <w:rPr>
          <w:rFonts w:eastAsia="宋体" w:hint="eastAsia"/>
        </w:rPr>
        <w:t>或浅近而难明</w:t>
      </w:r>
      <w:r>
        <w:rPr>
          <w:rFonts w:eastAsia="宋体" w:hint="eastAsia"/>
        </w:rPr>
        <w:t>,</w:t>
      </w:r>
      <w:r>
        <w:rPr>
          <w:rFonts w:eastAsia="宋体" w:hint="eastAsia"/>
        </w:rPr>
        <w:t>如古诗韵脚是也。彼诗法传于我尚矣备矣</w:t>
      </w:r>
      <w:r>
        <w:rPr>
          <w:rFonts w:eastAsia="宋体" w:hint="eastAsia"/>
        </w:rPr>
        <w:t>,</w:t>
      </w:r>
      <w:r>
        <w:rPr>
          <w:rFonts w:eastAsia="宋体" w:hint="eastAsia"/>
        </w:rPr>
        <w:t>而未尝有论古诗韵脚者也”</w:t>
      </w:r>
      <w:r>
        <w:rPr>
          <w:rStyle w:val="a9"/>
          <w:rFonts w:eastAsia="宋体" w:hint="eastAsia"/>
          <w:lang w:eastAsia="zh-TW"/>
        </w:rPr>
        <w:footnoteReference w:id="80"/>
      </w:r>
      <w:r>
        <w:rPr>
          <w:rFonts w:eastAsia="宋体" w:hint="eastAsia"/>
        </w:rPr>
        <w:t>。</w:t>
      </w:r>
    </w:p>
    <w:p w14:paraId="09B2B34F" w14:textId="77777777" w:rsidR="00B43270" w:rsidRDefault="00B43270">
      <w:pPr>
        <w:pStyle w:val="122"/>
      </w:pPr>
    </w:p>
    <w:p w14:paraId="2795A58F" w14:textId="77777777" w:rsidR="00B43270" w:rsidRDefault="00AD0FDE">
      <w:pPr>
        <w:pStyle w:val="121"/>
        <w:spacing w:before="156" w:after="156"/>
      </w:pPr>
      <w:bookmarkStart w:id="17" w:name="_Toc61361716"/>
      <w:r>
        <w:rPr>
          <w:rFonts w:eastAsia="宋体" w:hint="eastAsia"/>
        </w:rPr>
        <w:lastRenderedPageBreak/>
        <w:t>翻译</w:t>
      </w:r>
      <w:bookmarkEnd w:id="17"/>
    </w:p>
    <w:p w14:paraId="32FD19D8" w14:textId="77777777" w:rsidR="00B43270" w:rsidRDefault="00AD0FDE">
      <w:pPr>
        <w:pStyle w:val="122"/>
      </w:pPr>
      <w:r>
        <w:rPr>
          <w:rFonts w:eastAsia="宋体" w:hint="eastAsia"/>
        </w:rPr>
        <w:t>当时的日本汉诗人已经有意识地在与中国诗歌传统的对话中，建立起本土语境下的诗学阐释。和文诗话的本质，是通过本国语言文字试图达到学诗者对中国诗歌、诗学文本无碍理解的最终目的。</w:t>
      </w:r>
    </w:p>
    <w:p w14:paraId="32D54478" w14:textId="77777777" w:rsidR="00B43270" w:rsidRDefault="00AD0FDE">
      <w:pPr>
        <w:pStyle w:val="122"/>
      </w:pPr>
      <w:r>
        <w:rPr>
          <w:rFonts w:eastAsia="宋体" w:hint="eastAsia"/>
        </w:rPr>
        <w:t>而</w:t>
      </w:r>
      <w:r>
        <w:rPr>
          <w:rFonts w:eastAsia="宋体"/>
        </w:rPr>
        <w:t>源孝衡</w:t>
      </w:r>
      <w:r>
        <w:rPr>
          <w:rFonts w:eastAsia="宋体"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14:paraId="3AB070A2" w14:textId="77777777" w:rsidR="00B43270" w:rsidRDefault="00AD0FDE">
      <w:pPr>
        <w:pStyle w:val="122"/>
      </w:pPr>
      <w:r>
        <w:rPr>
          <w:rFonts w:eastAsia="宋体" w:hint="eastAsia"/>
        </w:rPr>
        <w:t>而具体来说，和歌翻译成汉诗应遵循以下步骤：首先了解诗的基本知识：作者从古乐府等题目中，讲解每种诗体，包括律诗绝句的平仄等</w:t>
      </w:r>
      <w:r>
        <w:rPr>
          <w:rFonts w:eastAsia="宋体" w:hint="eastAsia"/>
        </w:rPr>
        <w:t>；然后，将和歌翻译成汉诗；最后，作者讲解汉诗中用典的方法，帮助读者将诗意锻造成含蓄连绵的风格。</w:t>
      </w:r>
    </w:p>
    <w:p w14:paraId="1DDDC3CE" w14:textId="77777777" w:rsidR="00B43270" w:rsidRDefault="00AD0FDE">
      <w:pPr>
        <w:pStyle w:val="122"/>
      </w:pPr>
      <w:r>
        <w:rPr>
          <w:rFonts w:eastAsia="宋体"/>
        </w:rPr>
        <w:t>源孝衡</w:t>
      </w:r>
      <w:r>
        <w:rPr>
          <w:rFonts w:eastAsia="宋体" w:hint="eastAsia"/>
        </w:rPr>
        <w:t>亦以中古三十六歌仙之一的能因法师的和歌为中心，举出和歌翻译成汉诗的例子：</w:t>
      </w:r>
    </w:p>
    <w:p w14:paraId="5FAD7E37" w14:textId="77777777" w:rsidR="00B43270" w:rsidRDefault="00B43270">
      <w:pPr>
        <w:pStyle w:val="122"/>
      </w:pPr>
    </w:p>
    <w:p w14:paraId="1DCFEFA8" w14:textId="77777777" w:rsidR="00B43270" w:rsidRDefault="00AD0FDE">
      <w:pPr>
        <w:pStyle w:val="123"/>
        <w:ind w:left="840" w:right="840"/>
        <w:rPr>
          <w:lang w:eastAsia="ja-JP"/>
        </w:rPr>
      </w:pPr>
      <w:r>
        <w:rPr>
          <w:rFonts w:hint="eastAsia"/>
          <w:lang w:eastAsia="ja-JP"/>
        </w:rPr>
        <w:t>嵐吹く</w:t>
      </w:r>
      <w:r>
        <w:rPr>
          <w:rFonts w:hint="eastAsia"/>
          <w:lang w:eastAsia="ja-JP"/>
        </w:rPr>
        <w:t xml:space="preserve"> </w:t>
      </w:r>
      <w:r>
        <w:rPr>
          <w:rFonts w:hint="eastAsia"/>
          <w:lang w:eastAsia="ja-JP"/>
        </w:rPr>
        <w:t>三室（みむろ）の山の</w:t>
      </w:r>
      <w:r>
        <w:rPr>
          <w:rFonts w:hint="eastAsia"/>
          <w:lang w:eastAsia="ja-JP"/>
        </w:rPr>
        <w:t xml:space="preserve"> </w:t>
      </w:r>
      <w:r>
        <w:rPr>
          <w:rFonts w:hint="eastAsia"/>
          <w:lang w:eastAsia="ja-JP"/>
        </w:rPr>
        <w:t>も</w:t>
      </w:r>
      <w:proofErr w:type="gramStart"/>
      <w:r>
        <w:rPr>
          <w:rFonts w:hint="eastAsia"/>
          <w:lang w:eastAsia="ja-JP"/>
        </w:rPr>
        <w:t>みぢ</w:t>
      </w:r>
      <w:proofErr w:type="gramEnd"/>
      <w:r>
        <w:rPr>
          <w:rFonts w:hint="eastAsia"/>
          <w:lang w:eastAsia="ja-JP"/>
        </w:rPr>
        <w:t>葉は</w:t>
      </w:r>
      <w:r>
        <w:rPr>
          <w:rFonts w:ascii="Calibri" w:hAnsi="Calibri" w:cs="Calibri"/>
          <w:lang w:eastAsia="ja-JP"/>
        </w:rPr>
        <w:t> </w:t>
      </w:r>
      <w:r>
        <w:rPr>
          <w:rFonts w:hint="eastAsia"/>
          <w:lang w:eastAsia="ja-JP"/>
        </w:rPr>
        <w:t>龍田（たつた）の川の</w:t>
      </w:r>
      <w:r>
        <w:rPr>
          <w:rFonts w:hint="eastAsia"/>
          <w:lang w:eastAsia="ja-JP"/>
        </w:rPr>
        <w:t xml:space="preserve"> </w:t>
      </w:r>
      <w:r>
        <w:rPr>
          <w:rFonts w:hint="eastAsia"/>
          <w:lang w:eastAsia="ja-JP"/>
        </w:rPr>
        <w:t>錦なりけり。（後拾遺集</w:t>
      </w:r>
      <w:r>
        <w:rPr>
          <w:lang w:eastAsia="ja-JP"/>
        </w:rPr>
        <w:t xml:space="preserve"> </w:t>
      </w:r>
      <w:r>
        <w:rPr>
          <w:rFonts w:hint="eastAsia"/>
          <w:lang w:eastAsia="ja-JP"/>
        </w:rPr>
        <w:t>秋</w:t>
      </w:r>
      <w:r>
        <w:rPr>
          <w:rFonts w:ascii="微软雅黑" w:eastAsia="微软雅黑" w:hAnsi="微软雅黑" w:cs="微软雅黑" w:hint="eastAsia"/>
          <w:lang w:eastAsia="ja-JP"/>
        </w:rPr>
        <w:t>・</w:t>
      </w:r>
      <w:r>
        <w:rPr>
          <w:rFonts w:hint="eastAsia"/>
          <w:lang w:eastAsia="ja-JP"/>
        </w:rPr>
        <w:t>366</w:t>
      </w:r>
      <w:r>
        <w:rPr>
          <w:rFonts w:hint="eastAsia"/>
          <w:lang w:eastAsia="ja-JP"/>
        </w:rPr>
        <w:t>）</w:t>
      </w:r>
    </w:p>
    <w:p w14:paraId="4D29B42E" w14:textId="77777777" w:rsidR="00B43270" w:rsidRDefault="00AD0FDE">
      <w:pPr>
        <w:pStyle w:val="122"/>
        <w:rPr>
          <w:lang w:eastAsia="ja-JP"/>
        </w:rPr>
      </w:pPr>
      <w:r>
        <w:rPr>
          <w:rFonts w:eastAsia="宋体" w:hint="eastAsia"/>
          <w:lang w:eastAsia="ja-JP"/>
        </w:rPr>
        <w:t>这首和歌翻译成汉诗，则是：</w:t>
      </w:r>
    </w:p>
    <w:p w14:paraId="53F232BC" w14:textId="77777777" w:rsidR="00B43270" w:rsidRDefault="00B43270">
      <w:pPr>
        <w:pStyle w:val="122"/>
        <w:rPr>
          <w:lang w:eastAsia="ja-JP"/>
        </w:rPr>
      </w:pPr>
    </w:p>
    <w:p w14:paraId="0D9130F7" w14:textId="77777777" w:rsidR="00B43270" w:rsidRDefault="00AD0FDE">
      <w:pPr>
        <w:pStyle w:val="123"/>
        <w:ind w:left="840" w:right="840"/>
      </w:pPr>
      <w:r>
        <w:rPr>
          <w:rFonts w:eastAsia="宋体" w:hint="eastAsia"/>
        </w:rPr>
        <w:t>御室山头枫叶秋，秋寒玉露染红愁。</w:t>
      </w:r>
    </w:p>
    <w:p w14:paraId="16101EF8" w14:textId="77777777" w:rsidR="00B43270" w:rsidRDefault="00AD0FDE">
      <w:pPr>
        <w:pStyle w:val="123"/>
        <w:ind w:left="840" w:right="840"/>
      </w:pPr>
      <w:r>
        <w:rPr>
          <w:rFonts w:eastAsia="宋体" w:hint="eastAsia"/>
        </w:rPr>
        <w:t>请看吹尽西风色，总入龙江作锦流。</w:t>
      </w:r>
    </w:p>
    <w:p w14:paraId="0380BC28" w14:textId="77777777" w:rsidR="00B43270" w:rsidRDefault="00B43270">
      <w:pPr>
        <w:pStyle w:val="122"/>
      </w:pPr>
    </w:p>
    <w:p w14:paraId="7CBEF683" w14:textId="77777777" w:rsidR="00B43270" w:rsidRDefault="00AD0FDE">
      <w:pPr>
        <w:pStyle w:val="122"/>
        <w:rPr>
          <w:lang w:eastAsia="ja-JP"/>
        </w:rPr>
      </w:pPr>
      <w:r>
        <w:rPr>
          <w:rFonts w:hint="eastAsia"/>
          <w:lang w:eastAsia="ja-JP"/>
        </w:rPr>
        <w:t>另有：</w:t>
      </w:r>
    </w:p>
    <w:p w14:paraId="4503F155" w14:textId="77777777" w:rsidR="00B43270" w:rsidRDefault="00B43270">
      <w:pPr>
        <w:pStyle w:val="122"/>
        <w:rPr>
          <w:lang w:eastAsia="ja-JP"/>
        </w:rPr>
      </w:pPr>
    </w:p>
    <w:p w14:paraId="434E1987" w14:textId="77777777" w:rsidR="00B43270" w:rsidRDefault="00AD0FDE">
      <w:pPr>
        <w:pStyle w:val="123"/>
        <w:ind w:left="840" w:right="840"/>
        <w:rPr>
          <w:lang w:eastAsia="ja-JP"/>
        </w:rPr>
      </w:pPr>
      <w:r>
        <w:rPr>
          <w:rFonts w:hint="eastAsia"/>
          <w:lang w:eastAsia="ja-JP"/>
        </w:rPr>
        <w:t>都を</w:t>
      </w:r>
      <w:proofErr w:type="gramStart"/>
      <w:r>
        <w:rPr>
          <w:rFonts w:hint="eastAsia"/>
          <w:lang w:eastAsia="ja-JP"/>
        </w:rPr>
        <w:t>ば</w:t>
      </w:r>
      <w:proofErr w:type="gramEnd"/>
      <w:r>
        <w:rPr>
          <w:rFonts w:hint="eastAsia"/>
          <w:lang w:eastAsia="ja-JP"/>
        </w:rPr>
        <w:t xml:space="preserve">　霞とともに　立ちしかど</w:t>
      </w:r>
      <w:r>
        <w:rPr>
          <w:rFonts w:hint="eastAsia"/>
          <w:lang w:eastAsia="ja-JP"/>
        </w:rPr>
        <w:t xml:space="preserve"> </w:t>
      </w:r>
      <w:r>
        <w:rPr>
          <w:rFonts w:hint="eastAsia"/>
          <w:lang w:eastAsia="ja-JP"/>
        </w:rPr>
        <w:t>秋風</w:t>
      </w:r>
      <w:proofErr w:type="gramStart"/>
      <w:r>
        <w:rPr>
          <w:rFonts w:hint="eastAsia"/>
          <w:lang w:eastAsia="ja-JP"/>
        </w:rPr>
        <w:t>ぞ</w:t>
      </w:r>
      <w:proofErr w:type="gramEnd"/>
      <w:r>
        <w:rPr>
          <w:rFonts w:hint="eastAsia"/>
          <w:lang w:eastAsia="ja-JP"/>
        </w:rPr>
        <w:t>吹く　白河の関（後拾遺集</w:t>
      </w:r>
      <w:r>
        <w:rPr>
          <w:lang w:eastAsia="ja-JP"/>
        </w:rPr>
        <w:t xml:space="preserve"> </w:t>
      </w:r>
      <w:r>
        <w:rPr>
          <w:rFonts w:hint="eastAsia"/>
          <w:lang w:eastAsia="ja-JP"/>
        </w:rPr>
        <w:t>覊旅）</w:t>
      </w:r>
    </w:p>
    <w:p w14:paraId="26362D1B" w14:textId="77777777" w:rsidR="00B43270" w:rsidRDefault="00B43270">
      <w:pPr>
        <w:pStyle w:val="122"/>
        <w:rPr>
          <w:lang w:eastAsia="ja-JP"/>
        </w:rPr>
      </w:pPr>
    </w:p>
    <w:p w14:paraId="076D2F37" w14:textId="77777777" w:rsidR="00B43270" w:rsidRDefault="00AD0FDE">
      <w:pPr>
        <w:pStyle w:val="122"/>
        <w:rPr>
          <w:lang w:eastAsia="ja-JP"/>
        </w:rPr>
      </w:pPr>
      <w:r>
        <w:rPr>
          <w:rFonts w:hint="eastAsia"/>
          <w:lang w:eastAsia="ja-JP"/>
        </w:rPr>
        <w:t>其中“秋風</w:t>
      </w:r>
      <w:proofErr w:type="gramStart"/>
      <w:r>
        <w:rPr>
          <w:rFonts w:hint="eastAsia"/>
          <w:lang w:eastAsia="ja-JP"/>
        </w:rPr>
        <w:t>ぞ</w:t>
      </w:r>
      <w:proofErr w:type="gramEnd"/>
      <w:r>
        <w:rPr>
          <w:rFonts w:hint="eastAsia"/>
          <w:lang w:eastAsia="ja-JP"/>
        </w:rPr>
        <w:t>吹く　白河の関”一句译作汉诗句，则为“白河关外是秋风”。</w:t>
      </w:r>
    </w:p>
    <w:p w14:paraId="02B9129F" w14:textId="77777777" w:rsidR="00B43270" w:rsidRDefault="00B43270">
      <w:pPr>
        <w:pStyle w:val="122"/>
        <w:rPr>
          <w:lang w:eastAsia="ja-JP"/>
        </w:rPr>
      </w:pPr>
    </w:p>
    <w:p w14:paraId="110C15BD" w14:textId="77777777" w:rsidR="00B43270" w:rsidRDefault="00AD0FDE">
      <w:pPr>
        <w:pStyle w:val="122"/>
        <w:rPr>
          <w:lang w:eastAsia="ja-JP"/>
        </w:rPr>
      </w:pPr>
      <w:r>
        <w:rPr>
          <w:rFonts w:hint="eastAsia"/>
          <w:lang w:eastAsia="ja-JP"/>
        </w:rPr>
        <w:t>还有：</w:t>
      </w:r>
    </w:p>
    <w:p w14:paraId="17AA9B14" w14:textId="77777777" w:rsidR="00B43270" w:rsidRDefault="00B43270">
      <w:pPr>
        <w:pStyle w:val="122"/>
        <w:rPr>
          <w:lang w:eastAsia="ja-JP"/>
        </w:rPr>
      </w:pPr>
    </w:p>
    <w:p w14:paraId="070C0737" w14:textId="77777777" w:rsidR="00B43270" w:rsidRDefault="00AD0FDE">
      <w:pPr>
        <w:pStyle w:val="123"/>
        <w:ind w:left="840" w:right="840"/>
        <w:rPr>
          <w:lang w:eastAsia="ja-JP"/>
        </w:rPr>
      </w:pPr>
      <w:r>
        <w:rPr>
          <w:rFonts w:hint="eastAsia"/>
          <w:lang w:eastAsia="ja-JP"/>
        </w:rPr>
        <w:t>山里の春の夕暮来てみれば</w:t>
      </w:r>
      <w:r>
        <w:rPr>
          <w:rFonts w:hint="eastAsia"/>
          <w:lang w:eastAsia="ja-JP"/>
        </w:rPr>
        <w:t xml:space="preserve"> </w:t>
      </w:r>
      <w:r>
        <w:rPr>
          <w:rFonts w:hint="eastAsia"/>
          <w:lang w:eastAsia="ja-JP"/>
        </w:rPr>
        <w:t>いり</w:t>
      </w:r>
      <w:proofErr w:type="gramStart"/>
      <w:r>
        <w:rPr>
          <w:rFonts w:hint="eastAsia"/>
          <w:lang w:eastAsia="ja-JP"/>
        </w:rPr>
        <w:t>あひの</w:t>
      </w:r>
      <w:proofErr w:type="gramEnd"/>
      <w:r>
        <w:rPr>
          <w:rFonts w:hint="eastAsia"/>
          <w:lang w:eastAsia="ja-JP"/>
        </w:rPr>
        <w:t>鐘に花</w:t>
      </w:r>
      <w:proofErr w:type="gramStart"/>
      <w:r>
        <w:rPr>
          <w:rFonts w:hint="eastAsia"/>
          <w:lang w:eastAsia="ja-JP"/>
        </w:rPr>
        <w:t>ぞ</w:t>
      </w:r>
      <w:proofErr w:type="gramEnd"/>
      <w:r>
        <w:rPr>
          <w:rFonts w:hint="eastAsia"/>
          <w:lang w:eastAsia="ja-JP"/>
        </w:rPr>
        <w:t>散りける（新古今和歌集，</w:t>
      </w:r>
      <w:r>
        <w:rPr>
          <w:rFonts w:hint="eastAsia"/>
          <w:lang w:eastAsia="ja-JP"/>
        </w:rPr>
        <w:t>116</w:t>
      </w:r>
      <w:r>
        <w:rPr>
          <w:rFonts w:hint="eastAsia"/>
          <w:lang w:eastAsia="ja-JP"/>
        </w:rPr>
        <w:t>）</w:t>
      </w:r>
    </w:p>
    <w:p w14:paraId="737D7E40" w14:textId="77777777" w:rsidR="00B43270" w:rsidRDefault="00B43270">
      <w:pPr>
        <w:pStyle w:val="122"/>
        <w:rPr>
          <w:lang w:eastAsia="ja-JP"/>
        </w:rPr>
      </w:pPr>
    </w:p>
    <w:p w14:paraId="30616313" w14:textId="77777777" w:rsidR="00B43270" w:rsidRDefault="00AD0FDE">
      <w:pPr>
        <w:pStyle w:val="122"/>
        <w:rPr>
          <w:lang w:eastAsia="ja-JP"/>
        </w:rPr>
      </w:pPr>
      <w:r>
        <w:rPr>
          <w:rFonts w:hint="eastAsia"/>
          <w:lang w:eastAsia="ja-JP"/>
        </w:rPr>
        <w:t>其中“いり</w:t>
      </w:r>
      <w:proofErr w:type="gramStart"/>
      <w:r>
        <w:rPr>
          <w:rFonts w:hint="eastAsia"/>
          <w:lang w:eastAsia="ja-JP"/>
        </w:rPr>
        <w:t>あひの</w:t>
      </w:r>
      <w:proofErr w:type="gramEnd"/>
      <w:r>
        <w:rPr>
          <w:rFonts w:hint="eastAsia"/>
          <w:lang w:eastAsia="ja-JP"/>
        </w:rPr>
        <w:t>鐘に花</w:t>
      </w:r>
      <w:proofErr w:type="gramStart"/>
      <w:r>
        <w:rPr>
          <w:rFonts w:hint="eastAsia"/>
          <w:lang w:eastAsia="ja-JP"/>
        </w:rPr>
        <w:t>ぞ</w:t>
      </w:r>
      <w:proofErr w:type="gramEnd"/>
      <w:r>
        <w:rPr>
          <w:rFonts w:hint="eastAsia"/>
          <w:lang w:eastAsia="ja-JP"/>
        </w:rPr>
        <w:t>散り</w:t>
      </w:r>
      <w:proofErr w:type="gramStart"/>
      <w:r>
        <w:rPr>
          <w:rFonts w:hint="eastAsia"/>
          <w:lang w:eastAsia="ja-JP"/>
        </w:rPr>
        <w:t>け</w:t>
      </w:r>
      <w:proofErr w:type="gramEnd"/>
      <w:r>
        <w:rPr>
          <w:rFonts w:hint="eastAsia"/>
          <w:lang w:eastAsia="ja-JP"/>
        </w:rPr>
        <w:t>”句可译作“百八钟声催落花”。</w:t>
      </w:r>
    </w:p>
    <w:p w14:paraId="23229344" w14:textId="77777777" w:rsidR="00B43270" w:rsidRDefault="00AD0FDE">
      <w:pPr>
        <w:pStyle w:val="122"/>
      </w:pPr>
      <w:r>
        <w:rPr>
          <w:rFonts w:eastAsia="宋体" w:hint="eastAsia"/>
        </w:rPr>
        <w:t>如何评价作者的这些翻译呢？从</w:t>
      </w:r>
      <w:r>
        <w:rPr>
          <w:rFonts w:eastAsia="宋体"/>
        </w:rPr>
        <w:t>源孝衡</w:t>
      </w:r>
      <w:r>
        <w:rPr>
          <w:rFonts w:eastAsia="宋体"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w:t>
      </w:r>
      <w:r>
        <w:rPr>
          <w:rFonts w:eastAsia="宋体" w:hint="eastAsia"/>
        </w:rPr>
        <w:t>今和歌集》开始，秋夕之歌作为单独的一类收入和歌选集，同时频繁出现在羁旅的题材之中。这种和歌中独具特色的意象，使得翻译出的汉诗句也增添了浓厚的季节感、色彩感和忧伤感</w:t>
      </w:r>
      <w:r>
        <w:rPr>
          <w:rStyle w:val="a9"/>
          <w:rFonts w:eastAsia="宋体" w:hint="eastAsia"/>
        </w:rPr>
        <w:footnoteReference w:id="81"/>
      </w:r>
      <w:r>
        <w:rPr>
          <w:rFonts w:eastAsia="宋体"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14:paraId="239B01DB" w14:textId="77777777" w:rsidR="00B43270" w:rsidRDefault="00AD0FDE">
      <w:pPr>
        <w:pStyle w:val="122"/>
      </w:pPr>
      <w:r>
        <w:rPr>
          <w:rFonts w:eastAsia="宋体"/>
        </w:rPr>
        <w:t>源孝衡</w:t>
      </w:r>
      <w:r>
        <w:rPr>
          <w:rFonts w:eastAsia="宋体" w:hint="eastAsia"/>
        </w:rPr>
        <w:t>译歌入诗的方法，方便了学诗者学习汉诗。更重要的是，从这一方法中可以看到一种新的可能：不同于以往从中国诗歌、诗学文本出发建立起本土的诗学话语，日</w:t>
      </w:r>
      <w:r>
        <w:rPr>
          <w:rFonts w:eastAsia="宋体" w:hint="eastAsia"/>
        </w:rPr>
        <w:t>本汉诗人也可以直接从本民族语言、本国文学传统入手，逆向构建起跨语言、跨民族、跨文化的诗学对话。</w:t>
      </w:r>
    </w:p>
    <w:p w14:paraId="0CA2FF7C" w14:textId="77777777" w:rsidR="00B43270" w:rsidRDefault="00AD0FDE">
      <w:pPr>
        <w:pStyle w:val="122"/>
      </w:pPr>
      <w:r>
        <w:rPr>
          <w:rFonts w:eastAsia="宋体"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p>
    <w:p w14:paraId="642FFD9E" w14:textId="77777777" w:rsidR="00B43270" w:rsidRDefault="00B43270">
      <w:pPr>
        <w:pStyle w:val="12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p>
    <w:p w14:paraId="2021761F" w14:textId="77777777" w:rsidR="00B43270" w:rsidRDefault="00B43270"/>
    <w:sectPr w:rsidR="00B43270">
      <w:footerReference w:type="default" r:id="rId8"/>
      <w:footnotePr>
        <w:numFmt w:val="decimalEnclosedCircleChinese"/>
        <w:numRestart w:val="eachPage"/>
      </w:footnotePr>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BA163" w14:textId="77777777" w:rsidR="00AD0FDE" w:rsidRDefault="00AD0FDE">
      <w:r>
        <w:separator/>
      </w:r>
    </w:p>
  </w:endnote>
  <w:endnote w:type="continuationSeparator" w:id="0">
    <w:p w14:paraId="17BEC97B" w14:textId="77777777" w:rsidR="00AD0FDE" w:rsidRDefault="00AD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ngti SC">
    <w:altName w:val="微软雅黑"/>
    <w:panose1 w:val="02010600040101010101"/>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ejaVu Sans">
    <w:altName w:val="苹方-简"/>
    <w:panose1 w:val="020B0604020202020204"/>
    <w:charset w:val="00"/>
    <w:family w:val="roman"/>
    <w:pitch w:val="default"/>
    <w:sig w:usb0="20007A87" w:usb1="80000000" w:usb2="00000008" w:usb3="00000000" w:csb0="000001FF" w:csb1="00000000"/>
  </w:font>
  <w:font w:name="楷体">
    <w:altName w:val="汉仪楷体KW"/>
    <w:panose1 w:val="02010609060101010101"/>
    <w:charset w:val="86"/>
    <w:family w:val="modern"/>
    <w:pitch w:val="fixed"/>
    <w:sig w:usb0="800002BF" w:usb1="38CF7CFA" w:usb2="00000016" w:usb3="00000000" w:csb0="00040001" w:csb1="00000000"/>
  </w:font>
  <w:font w:name="微软雅黑">
    <w:altName w:val="汉仪旗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37B63" w14:textId="77777777" w:rsidR="00B43270" w:rsidRDefault="00AD0FD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78BD92" w14:textId="77777777" w:rsidR="00B43270" w:rsidRDefault="00AD0FD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14:paraId="1C78BD92" w14:textId="77777777" w:rsidR="00B43270" w:rsidRDefault="00AD0FD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CC300" w14:textId="77777777" w:rsidR="00AD0FDE" w:rsidRDefault="00AD0FDE">
      <w:r>
        <w:separator/>
      </w:r>
    </w:p>
  </w:footnote>
  <w:footnote w:type="continuationSeparator" w:id="0">
    <w:p w14:paraId="317A550D" w14:textId="77777777" w:rsidR="00AD0FDE" w:rsidRDefault="00AD0FDE">
      <w:r>
        <w:continuationSeparator/>
      </w:r>
    </w:p>
  </w:footnote>
  <w:footnote w:id="1">
    <w:p w14:paraId="26F00A27" w14:textId="6724DF99" w:rsidR="00B43270" w:rsidRPr="005761CF" w:rsidRDefault="00AD0FDE" w:rsidP="005761CF">
      <w:pPr>
        <w:pStyle w:val="124"/>
        <w:rPr>
          <w:rFonts w:hint="eastAsia"/>
        </w:rPr>
      </w:pPr>
      <w:r>
        <w:rPr>
          <w:rStyle w:val="a9"/>
        </w:rPr>
        <w:footnoteRef/>
      </w:r>
      <w:r>
        <w:t xml:space="preserve"> </w:t>
      </w:r>
      <w:r>
        <w:rPr>
          <w:rFonts w:hint="eastAsia"/>
        </w:rPr>
        <w:t>陈伯海：《释“诗体正变”——中国诗学之诗史观》</w:t>
      </w:r>
      <w:r>
        <w:rPr>
          <w:rFonts w:hint="eastAsia"/>
        </w:rPr>
        <w:t>.</w:t>
      </w:r>
      <w:r>
        <w:rPr>
          <w:rFonts w:hint="eastAsia"/>
        </w:rPr>
        <w:t>《社会科学》</w:t>
      </w:r>
      <w:r>
        <w:rPr>
          <w:rFonts w:hint="eastAsia"/>
        </w:rPr>
        <w:t>2006</w:t>
      </w:r>
      <w:r>
        <w:rPr>
          <w:rFonts w:hint="eastAsia"/>
        </w:rPr>
        <w:t>年第</w:t>
      </w:r>
      <w:r>
        <w:rPr>
          <w:rFonts w:hint="eastAsia"/>
        </w:rPr>
        <w:t>4</w:t>
      </w:r>
      <w:r>
        <w:rPr>
          <w:rFonts w:hint="eastAsia"/>
        </w:rPr>
        <w:t>期</w:t>
      </w:r>
    </w:p>
  </w:footnote>
  <w:footnote w:id="2">
    <w:p w14:paraId="75743589" w14:textId="0CA2D703" w:rsidR="00B43270" w:rsidRDefault="00AD0FDE" w:rsidP="005761CF">
      <w:pPr>
        <w:pStyle w:val="124"/>
        <w:rPr>
          <w:rFonts w:hint="eastAsia"/>
          <w:lang w:eastAsia="zh-Hans"/>
        </w:rPr>
      </w:pPr>
      <w:r>
        <w:rPr>
          <w:rStyle w:val="a9"/>
        </w:rPr>
        <w:footnoteRef/>
      </w:r>
      <w:r>
        <w:t xml:space="preserve"> </w:t>
      </w:r>
      <w:r>
        <w:rPr>
          <w:rFonts w:hint="eastAsia"/>
          <w:lang w:eastAsia="zh-Hans"/>
        </w:rPr>
        <w:t>见王向远：《日本古典文论选译·古代卷》</w:t>
      </w:r>
      <w:r>
        <w:rPr>
          <w:rFonts w:hint="eastAsia"/>
          <w:lang w:eastAsia="zh-Hans"/>
        </w:rPr>
        <w:t xml:space="preserve">. </w:t>
      </w:r>
      <w:r>
        <w:rPr>
          <w:rFonts w:hint="eastAsia"/>
          <w:lang w:eastAsia="zh-Hans"/>
        </w:rPr>
        <w:t>北京：中央编译出版社，</w:t>
      </w:r>
      <w:r>
        <w:rPr>
          <w:rFonts w:hint="eastAsia"/>
          <w:lang w:eastAsia="zh-Hans"/>
        </w:rPr>
        <w:t>2012</w:t>
      </w:r>
      <w:r>
        <w:rPr>
          <w:rFonts w:hint="eastAsia"/>
          <w:lang w:eastAsia="zh-Hans"/>
        </w:rPr>
        <w:t>年</w:t>
      </w:r>
    </w:p>
  </w:footnote>
  <w:footnote w:id="3">
    <w:p w14:paraId="0636C4A1" w14:textId="77777777" w:rsidR="00B43270" w:rsidRDefault="00AD0FDE" w:rsidP="005761CF">
      <w:pPr>
        <w:pStyle w:val="124"/>
      </w:pPr>
      <w:r>
        <w:rPr>
          <w:rStyle w:val="a9"/>
        </w:rPr>
        <w:footnoteRef/>
      </w:r>
      <w:r>
        <w:t xml:space="preserve"> </w:t>
      </w:r>
      <w:r>
        <w:rPr>
          <w:rFonts w:hint="eastAsia"/>
        </w:rPr>
        <w:t>"</w:t>
      </w:r>
      <w:r>
        <w:rPr>
          <w:rFonts w:hint="eastAsia"/>
        </w:rPr>
        <w:t>严绍璗：《比较文学与文化“变异体”研究》</w:t>
      </w:r>
      <w:r>
        <w:rPr>
          <w:rFonts w:hint="eastAsia"/>
        </w:rPr>
        <w:t>.</w:t>
      </w:r>
      <w:r>
        <w:rPr>
          <w:rFonts w:hint="eastAsia"/>
        </w:rPr>
        <w:t>上海：复旦大学出版社，</w:t>
      </w:r>
      <w:r>
        <w:rPr>
          <w:rFonts w:hint="eastAsia"/>
        </w:rPr>
        <w:t>2011</w:t>
      </w:r>
      <w:r>
        <w:rPr>
          <w:rFonts w:hint="eastAsia"/>
        </w:rPr>
        <w:t>年</w:t>
      </w:r>
    </w:p>
    <w:p w14:paraId="7E2211B4" w14:textId="77777777" w:rsidR="00B43270" w:rsidRDefault="00B43270" w:rsidP="005761CF">
      <w:pPr>
        <w:pStyle w:val="124"/>
      </w:pPr>
    </w:p>
  </w:footnote>
  <w:footnote w:id="4">
    <w:p w14:paraId="4278EE98" w14:textId="23BA5BA0" w:rsidR="00B43270" w:rsidRDefault="00AD0FDE" w:rsidP="005761CF">
      <w:pPr>
        <w:pStyle w:val="124"/>
        <w:rPr>
          <w:rFonts w:hint="eastAsia"/>
        </w:rPr>
      </w:pPr>
      <w:r>
        <w:rPr>
          <w:rStyle w:val="a9"/>
        </w:rPr>
        <w:footnoteRef/>
      </w:r>
      <w:r>
        <w:t xml:space="preserve"> </w:t>
      </w:r>
      <w:r>
        <w:rPr>
          <w:rFonts w:hint="eastAsia"/>
        </w:rPr>
        <w:t>三浦梅园：《诗辙》，池田四郎次郎编，国分高胤校阅：《日本诗话丛书》</w:t>
      </w:r>
      <w:r>
        <w:rPr>
          <w:rFonts w:hint="eastAsia"/>
        </w:rPr>
        <w:t>.</w:t>
      </w:r>
      <w:r>
        <w:rPr>
          <w:rFonts w:hint="eastAsia"/>
        </w:rPr>
        <w:t>东京：文会堂书店，</w:t>
      </w:r>
      <w:r>
        <w:rPr>
          <w:rFonts w:hint="eastAsia"/>
        </w:rPr>
        <w:t>1921</w:t>
      </w:r>
      <w:r>
        <w:rPr>
          <w:rFonts w:hint="eastAsia"/>
        </w:rPr>
        <w:t>年，第六卷，第</w:t>
      </w:r>
      <w:r>
        <w:rPr>
          <w:rFonts w:hint="eastAsia"/>
        </w:rPr>
        <w:t>5</w:t>
      </w:r>
      <w:r>
        <w:t>3</w:t>
      </w:r>
      <w:r>
        <w:rPr>
          <w:rFonts w:hint="eastAsia"/>
        </w:rPr>
        <w:t>页</w:t>
      </w:r>
    </w:p>
  </w:footnote>
  <w:footnote w:id="5">
    <w:p w14:paraId="4B616E31" w14:textId="3F59E151" w:rsidR="00B43270" w:rsidRDefault="00AD0FDE" w:rsidP="005761CF">
      <w:pPr>
        <w:pStyle w:val="124"/>
        <w:rPr>
          <w:rFonts w:hint="eastAsia"/>
        </w:rPr>
      </w:pPr>
      <w:r>
        <w:rPr>
          <w:rStyle w:val="a9"/>
        </w:rPr>
        <w:footnoteRef/>
      </w:r>
      <w:r>
        <w:t xml:space="preserve"> </w:t>
      </w:r>
      <w:r>
        <w:rPr>
          <w:rFonts w:hint="eastAsia"/>
        </w:rPr>
        <w:t>广濑淡窗：《</w:t>
      </w:r>
      <w:r>
        <w:rPr>
          <w:rFonts w:hint="eastAsia"/>
        </w:rPr>
        <w:t>淡窗诗话》，池田四郎次郎编，国分高胤校阅：《日本诗话丛书》</w:t>
      </w:r>
      <w:r>
        <w:rPr>
          <w:rFonts w:hint="eastAsia"/>
        </w:rPr>
        <w:t>.</w:t>
      </w:r>
      <w:r>
        <w:rPr>
          <w:rFonts w:hint="eastAsia"/>
        </w:rPr>
        <w:t>东京：文会堂书店，</w:t>
      </w:r>
      <w:r>
        <w:rPr>
          <w:rFonts w:hint="eastAsia"/>
        </w:rPr>
        <w:t>1921</w:t>
      </w:r>
      <w:r>
        <w:rPr>
          <w:rFonts w:hint="eastAsia"/>
        </w:rPr>
        <w:t>年，第四卷，第</w:t>
      </w:r>
      <w:r>
        <w:rPr>
          <w:rFonts w:hint="eastAsia"/>
        </w:rPr>
        <w:t>2</w:t>
      </w:r>
      <w:r>
        <w:t>35</w:t>
      </w:r>
      <w:r>
        <w:rPr>
          <w:rFonts w:hint="eastAsia"/>
        </w:rPr>
        <w:t>页</w:t>
      </w:r>
    </w:p>
  </w:footnote>
  <w:footnote w:id="6">
    <w:p w14:paraId="73CD1C66" w14:textId="77777777" w:rsidR="00B43270" w:rsidRDefault="00AD0FDE" w:rsidP="005761CF">
      <w:pPr>
        <w:pStyle w:val="124"/>
      </w:pPr>
      <w:r>
        <w:rPr>
          <w:rStyle w:val="a9"/>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140</w:t>
      </w:r>
      <w:r>
        <w:t>8</w:t>
      </w:r>
      <w:r>
        <w:rPr>
          <w:rFonts w:hint="eastAsia"/>
        </w:rPr>
        <w:t>页</w:t>
      </w:r>
    </w:p>
    <w:p w14:paraId="1EC763A7" w14:textId="77777777" w:rsidR="00B43270" w:rsidRDefault="00B43270" w:rsidP="005761CF">
      <w:pPr>
        <w:pStyle w:val="124"/>
      </w:pPr>
    </w:p>
  </w:footnote>
  <w:footnote w:id="7">
    <w:p w14:paraId="4D9C2363" w14:textId="7625B23F" w:rsidR="00B43270" w:rsidRDefault="00AD0FDE" w:rsidP="005761CF">
      <w:pPr>
        <w:pStyle w:val="124"/>
        <w:rPr>
          <w:rFonts w:hint="eastAsia"/>
        </w:rPr>
      </w:pPr>
      <w:r>
        <w:rPr>
          <w:rStyle w:val="a9"/>
        </w:rPr>
        <w:footnoteRef/>
      </w:r>
      <w:r>
        <w:t xml:space="preserve"> </w:t>
      </w:r>
      <w:r>
        <w:rPr>
          <w:rFonts w:hint="eastAsia"/>
        </w:rPr>
        <w:t>大江玄圃：《盛唐诗格》，赵季，叶言材，刘畅辑校：《日本汉诗话集成》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952</w:t>
      </w:r>
      <w:r>
        <w:rPr>
          <w:rFonts w:hint="eastAsia"/>
        </w:rPr>
        <w:t>页</w:t>
      </w:r>
    </w:p>
  </w:footnote>
  <w:footnote w:id="8">
    <w:p w14:paraId="64F2E3DD" w14:textId="1F340237" w:rsidR="00B43270" w:rsidRDefault="00AD0FDE" w:rsidP="005761CF">
      <w:pPr>
        <w:pStyle w:val="124"/>
        <w:rPr>
          <w:rFonts w:hint="eastAsia"/>
        </w:rPr>
      </w:pPr>
      <w:r>
        <w:rPr>
          <w:rStyle w:val="a9"/>
        </w:rPr>
        <w:footnoteRef/>
      </w:r>
      <w:r>
        <w:t xml:space="preserve"> </w:t>
      </w:r>
      <w:r>
        <w:rPr>
          <w:rFonts w:hint="eastAsia"/>
        </w:rPr>
        <w:t>空海：《文镜秘府论》，赵季，叶言材，刘畅辑校：《日本汉诗话集成》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9</w:t>
      </w:r>
      <w:r>
        <w:rPr>
          <w:rFonts w:hint="eastAsia"/>
        </w:rPr>
        <w:t>页</w:t>
      </w:r>
    </w:p>
  </w:footnote>
  <w:footnote w:id="9">
    <w:p w14:paraId="43D0B765" w14:textId="2945BE0A" w:rsidR="00B43270" w:rsidRDefault="00AD0FDE" w:rsidP="005761CF">
      <w:pPr>
        <w:pStyle w:val="124"/>
        <w:rPr>
          <w:rFonts w:hint="eastAsia"/>
        </w:rPr>
      </w:pPr>
      <w:r>
        <w:rPr>
          <w:rStyle w:val="a9"/>
        </w:rPr>
        <w:footnoteRef/>
      </w:r>
      <w:r>
        <w:t xml:space="preserve"> </w:t>
      </w:r>
      <w:r>
        <w:rPr>
          <w:rFonts w:hint="eastAsia"/>
        </w:rPr>
        <w:t>王晓平：《跨文化视角下的日本诗话》</w:t>
      </w:r>
      <w:r>
        <w:rPr>
          <w:rFonts w:hint="eastAsia"/>
        </w:rPr>
        <w:t>.</w:t>
      </w:r>
      <w:r>
        <w:rPr>
          <w:rFonts w:hint="eastAsia"/>
        </w:rPr>
        <w:t>《南开学报</w:t>
      </w:r>
      <w:r>
        <w:rPr>
          <w:rFonts w:hint="eastAsia"/>
        </w:rPr>
        <w:t>(</w:t>
      </w:r>
      <w:r>
        <w:rPr>
          <w:rFonts w:hint="eastAsia"/>
        </w:rPr>
        <w:t>哲社版</w:t>
      </w:r>
      <w:r>
        <w:rPr>
          <w:rFonts w:hint="eastAsia"/>
        </w:rPr>
        <w:t>)</w:t>
      </w:r>
      <w:r>
        <w:rPr>
          <w:rFonts w:hint="eastAsia"/>
        </w:rPr>
        <w:t>》，</w:t>
      </w:r>
      <w:r>
        <w:rPr>
          <w:rFonts w:hint="eastAsia"/>
        </w:rPr>
        <w:t>2016</w:t>
      </w:r>
      <w:r>
        <w:rPr>
          <w:rFonts w:hint="eastAsia"/>
        </w:rPr>
        <w:t>年，第</w:t>
      </w:r>
      <w:r>
        <w:rPr>
          <w:rFonts w:hint="eastAsia"/>
        </w:rPr>
        <w:t>3</w:t>
      </w:r>
      <w:r>
        <w:rPr>
          <w:rFonts w:hint="eastAsia"/>
        </w:rPr>
        <w:t>期</w:t>
      </w:r>
    </w:p>
  </w:footnote>
  <w:footnote w:id="10">
    <w:p w14:paraId="39186CE4" w14:textId="77777777" w:rsidR="00B43270" w:rsidRDefault="00AD0FDE" w:rsidP="005761CF">
      <w:pPr>
        <w:pStyle w:val="124"/>
      </w:pPr>
      <w:r>
        <w:rPr>
          <w:rStyle w:val="a9"/>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14</w:t>
      </w:r>
      <w:r>
        <w:rPr>
          <w:rFonts w:hint="eastAsia"/>
        </w:rPr>
        <w:t>页</w:t>
      </w:r>
    </w:p>
    <w:p w14:paraId="79164070" w14:textId="77777777" w:rsidR="00B43270" w:rsidRDefault="00B43270" w:rsidP="005761CF">
      <w:pPr>
        <w:pStyle w:val="124"/>
      </w:pPr>
    </w:p>
  </w:footnote>
  <w:footnote w:id="11">
    <w:p w14:paraId="21CD548A" w14:textId="7398591A" w:rsidR="00B43270" w:rsidRDefault="00AD0FDE" w:rsidP="005761CF">
      <w:pPr>
        <w:pStyle w:val="124"/>
        <w:rPr>
          <w:rFonts w:hint="eastAsia"/>
        </w:rPr>
      </w:pPr>
      <w:r>
        <w:rPr>
          <w:rStyle w:val="a9"/>
        </w:rPr>
        <w:footnoteRef/>
      </w:r>
      <w:r>
        <w:t xml:space="preserve"> </w:t>
      </w:r>
      <w:r>
        <w:rPr>
          <w:rFonts w:hint="eastAsia"/>
        </w:rPr>
        <w:t>古贺侗庵：《侗庵非诗话》，赵季，叶言材，刘畅辑校：《日本汉诗话集成》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2059</w:t>
      </w:r>
      <w:r>
        <w:rPr>
          <w:rFonts w:hint="eastAsia"/>
        </w:rPr>
        <w:t>页</w:t>
      </w:r>
    </w:p>
  </w:footnote>
  <w:footnote w:id="12">
    <w:p w14:paraId="3CC7CB16" w14:textId="369F219F" w:rsidR="00B43270" w:rsidRPr="005761CF" w:rsidRDefault="00AD0FDE" w:rsidP="005761CF">
      <w:pPr>
        <w:pStyle w:val="124"/>
        <w:rPr>
          <w:rFonts w:hint="eastAsia"/>
        </w:rPr>
      </w:pPr>
      <w:r>
        <w:rPr>
          <w:rStyle w:val="a9"/>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15</w:t>
      </w:r>
      <w:r>
        <w:t>31</w:t>
      </w:r>
      <w:r>
        <w:rPr>
          <w:rFonts w:hint="eastAsia"/>
        </w:rPr>
        <w:t>页</w:t>
      </w:r>
    </w:p>
  </w:footnote>
  <w:footnote w:id="13">
    <w:p w14:paraId="05C3DFDB" w14:textId="11D9AF40" w:rsidR="00B43270" w:rsidRDefault="00AD0FDE" w:rsidP="005761CF">
      <w:pPr>
        <w:pStyle w:val="124"/>
        <w:rPr>
          <w:rFonts w:hint="eastAsia"/>
        </w:rPr>
      </w:pPr>
      <w:r>
        <w:rPr>
          <w:rStyle w:val="a9"/>
        </w:rPr>
        <w:footnoteRef/>
      </w:r>
      <w:r>
        <w:t xml:space="preserve"> </w:t>
      </w:r>
      <w:r>
        <w:rPr>
          <w:rFonts w:hint="eastAsia"/>
        </w:rPr>
        <w:t>石川丈山：《诗法正义》，池田四郎次郎编，国分高胤校阅：《日本诗话丛书》</w:t>
      </w:r>
      <w:r>
        <w:rPr>
          <w:rFonts w:hint="eastAsia"/>
        </w:rPr>
        <w:t>.</w:t>
      </w:r>
      <w:r>
        <w:rPr>
          <w:rFonts w:hint="eastAsia"/>
        </w:rPr>
        <w:t>东京：文会堂书店，</w:t>
      </w:r>
      <w:r>
        <w:rPr>
          <w:rFonts w:hint="eastAsia"/>
        </w:rPr>
        <w:t>1921</w:t>
      </w:r>
      <w:r>
        <w:rPr>
          <w:rFonts w:hint="eastAsia"/>
        </w:rPr>
        <w:t>年，第十卷，第</w:t>
      </w:r>
      <w:r>
        <w:rPr>
          <w:rFonts w:hint="eastAsia"/>
        </w:rPr>
        <w:t>337</w:t>
      </w:r>
      <w:r>
        <w:rPr>
          <w:rFonts w:hint="eastAsia"/>
        </w:rPr>
        <w:t>页</w:t>
      </w:r>
    </w:p>
  </w:footnote>
  <w:footnote w:id="14">
    <w:p w14:paraId="466F7C92" w14:textId="77777777" w:rsidR="00B43270" w:rsidRDefault="00AD0FDE" w:rsidP="005761CF">
      <w:pPr>
        <w:pStyle w:val="124"/>
      </w:pPr>
      <w:r>
        <w:rPr>
          <w:rStyle w:val="a9"/>
        </w:rPr>
        <w:footnoteRef/>
      </w:r>
      <w:r>
        <w:t xml:space="preserve"> </w:t>
      </w:r>
      <w:r>
        <w:rPr>
          <w:rFonts w:hint="eastAsia"/>
        </w:rPr>
        <w:t>东条琴台：《幼学诗话》，池田四郎次郎编，国分高胤校阅：《日本诗话丛书》</w:t>
      </w:r>
      <w:r>
        <w:rPr>
          <w:rFonts w:hint="eastAsia"/>
        </w:rPr>
        <w:t>.</w:t>
      </w:r>
      <w:r>
        <w:rPr>
          <w:rFonts w:hint="eastAsia"/>
        </w:rPr>
        <w:t>东京：文会堂书店，</w:t>
      </w:r>
      <w:r>
        <w:rPr>
          <w:rFonts w:hint="eastAsia"/>
        </w:rPr>
        <w:t>1921</w:t>
      </w:r>
      <w:r>
        <w:rPr>
          <w:rFonts w:hint="eastAsia"/>
        </w:rPr>
        <w:t>年，第六卷，第</w:t>
      </w:r>
      <w:r>
        <w:rPr>
          <w:rFonts w:hint="eastAsia"/>
        </w:rPr>
        <w:t>277</w:t>
      </w:r>
      <w:r>
        <w:rPr>
          <w:rFonts w:hint="eastAsia"/>
        </w:rPr>
        <w:t>页</w:t>
      </w:r>
    </w:p>
    <w:p w14:paraId="3E0AC6BB" w14:textId="77777777" w:rsidR="00B43270" w:rsidRDefault="00B43270" w:rsidP="005761CF">
      <w:pPr>
        <w:pStyle w:val="124"/>
      </w:pPr>
    </w:p>
  </w:footnote>
  <w:footnote w:id="15">
    <w:p w14:paraId="3E76B7AB" w14:textId="77777777" w:rsidR="00B43270" w:rsidRDefault="00AD0FDE" w:rsidP="005761CF">
      <w:pPr>
        <w:pStyle w:val="124"/>
      </w:pPr>
      <w:r>
        <w:rPr>
          <w:rStyle w:val="a9"/>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12</w:t>
      </w:r>
      <w:r>
        <w:rPr>
          <w:rFonts w:hint="eastAsia"/>
        </w:rPr>
        <w:t>页</w:t>
      </w:r>
    </w:p>
  </w:footnote>
  <w:footnote w:id="16">
    <w:p w14:paraId="689D4596" w14:textId="5E1F4D2E" w:rsidR="00B43270" w:rsidRDefault="00AD0FDE" w:rsidP="005761CF">
      <w:pPr>
        <w:pStyle w:val="124"/>
        <w:rPr>
          <w:rFonts w:hint="eastAsia"/>
        </w:rPr>
      </w:pPr>
      <w:r>
        <w:rPr>
          <w:rStyle w:val="a9"/>
        </w:rPr>
        <w:footnoteRef/>
      </w:r>
      <w:r>
        <w:t xml:space="preserve"> </w:t>
      </w:r>
      <w:r>
        <w:rPr>
          <w:rFonts w:hint="eastAsia"/>
        </w:rPr>
        <w:t>江田世恭：《在津纪事》，赵季，叶言材，刘畅辑校：《日本汉诗话集成》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1427</w:t>
      </w:r>
      <w:r>
        <w:rPr>
          <w:rFonts w:hint="eastAsia"/>
        </w:rPr>
        <w:t>页</w:t>
      </w:r>
    </w:p>
  </w:footnote>
  <w:footnote w:id="17">
    <w:p w14:paraId="748A893B" w14:textId="71E0B54D" w:rsidR="00B43270" w:rsidRDefault="00AD0FDE" w:rsidP="005761CF">
      <w:pPr>
        <w:pStyle w:val="124"/>
        <w:rPr>
          <w:rFonts w:hint="eastAsia"/>
        </w:rPr>
      </w:pPr>
      <w:r>
        <w:rPr>
          <w:rStyle w:val="a9"/>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10</w:t>
      </w:r>
      <w:r>
        <w:rPr>
          <w:rFonts w:hint="eastAsia"/>
        </w:rPr>
        <w:t>页</w:t>
      </w:r>
    </w:p>
  </w:footnote>
  <w:footnote w:id="18">
    <w:p w14:paraId="2E30F33D" w14:textId="549831C6" w:rsidR="00B43270" w:rsidRDefault="00AD0FDE" w:rsidP="005761CF">
      <w:pPr>
        <w:pStyle w:val="124"/>
        <w:rPr>
          <w:rFonts w:hint="eastAsia"/>
        </w:rPr>
      </w:pPr>
      <w:r>
        <w:rPr>
          <w:rStyle w:val="a9"/>
        </w:rPr>
        <w:footnoteRef/>
      </w:r>
      <w:r>
        <w:t xml:space="preserve"> </w:t>
      </w:r>
      <w:r>
        <w:rPr>
          <w:rFonts w:hint="eastAsia"/>
        </w:rPr>
        <w:t>曹顺庆，李天道：《雅论与雅俗之辨》，南昌：百花洲文艺出版社</w:t>
      </w:r>
      <w:r>
        <w:rPr>
          <w:rFonts w:hint="eastAsia"/>
        </w:rPr>
        <w:t xml:space="preserve"> , 2009</w:t>
      </w:r>
      <w:r>
        <w:rPr>
          <w:rFonts w:hint="eastAsia"/>
        </w:rPr>
        <w:t>年，第</w:t>
      </w:r>
      <w:r>
        <w:rPr>
          <w:rFonts w:hint="eastAsia"/>
        </w:rPr>
        <w:t>1</w:t>
      </w:r>
      <w:r>
        <w:rPr>
          <w:rFonts w:hint="eastAsia"/>
        </w:rPr>
        <w:t>页</w:t>
      </w:r>
    </w:p>
  </w:footnote>
  <w:footnote w:id="19">
    <w:p w14:paraId="6AD616B3" w14:textId="6DBA5ADC" w:rsidR="00B43270" w:rsidRDefault="00AD0FDE" w:rsidP="005761CF">
      <w:pPr>
        <w:pStyle w:val="124"/>
        <w:rPr>
          <w:rFonts w:hint="eastAsia"/>
        </w:rPr>
      </w:pPr>
      <w:r>
        <w:rPr>
          <w:rStyle w:val="a9"/>
        </w:rPr>
        <w:footnoteRef/>
      </w:r>
      <w:r>
        <w:t xml:space="preserve"> </w:t>
      </w:r>
      <w:r>
        <w:rPr>
          <w:rFonts w:hint="eastAsia"/>
        </w:rPr>
        <w:t>源孝衡：《诗学还丹》，池田四郎次郎编，国分高胤校阅：《日本诗话丛书》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194</w:t>
      </w:r>
      <w:r>
        <w:rPr>
          <w:rFonts w:hint="eastAsia"/>
        </w:rPr>
        <w:t>页</w:t>
      </w:r>
    </w:p>
  </w:footnote>
  <w:footnote w:id="20">
    <w:p w14:paraId="3231B5A8" w14:textId="77777777" w:rsidR="00B43270" w:rsidRDefault="00AD0FDE" w:rsidP="005761CF">
      <w:pPr>
        <w:pStyle w:val="124"/>
      </w:pPr>
      <w:r>
        <w:rPr>
          <w:rStyle w:val="a9"/>
        </w:rPr>
        <w:footnoteRef/>
      </w:r>
      <w:r>
        <w:t xml:space="preserve"> </w:t>
      </w:r>
      <w:r>
        <w:rPr>
          <w:rFonts w:hint="eastAsia"/>
        </w:rPr>
        <w:t>三绳桂林：《诗学解蔽》，赵季，叶言材，刘畅辑校：《日本汉诗话集成》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13</w:t>
      </w:r>
      <w:r>
        <w:rPr>
          <w:rFonts w:hint="eastAsia"/>
        </w:rPr>
        <w:t>页</w:t>
      </w:r>
    </w:p>
    <w:p w14:paraId="3812C5C6" w14:textId="77777777" w:rsidR="00B43270" w:rsidRDefault="00B43270" w:rsidP="005761CF">
      <w:pPr>
        <w:pStyle w:val="124"/>
      </w:pPr>
    </w:p>
  </w:footnote>
  <w:footnote w:id="21">
    <w:p w14:paraId="24D08907" w14:textId="213C9346" w:rsidR="00B43270" w:rsidRDefault="00AD0FDE" w:rsidP="005761CF">
      <w:pPr>
        <w:pStyle w:val="124"/>
        <w:rPr>
          <w:rFonts w:hint="eastAsia"/>
        </w:rPr>
      </w:pPr>
      <w:r>
        <w:rPr>
          <w:rStyle w:val="a9"/>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61</w:t>
      </w:r>
      <w:r>
        <w:rPr>
          <w:rFonts w:hint="eastAsia"/>
        </w:rPr>
        <w:t>页</w:t>
      </w:r>
    </w:p>
  </w:footnote>
  <w:footnote w:id="22">
    <w:p w14:paraId="6F259547" w14:textId="77777777" w:rsidR="00B43270" w:rsidRDefault="00AD0FDE" w:rsidP="005761CF">
      <w:pPr>
        <w:pStyle w:val="124"/>
      </w:pPr>
      <w:r>
        <w:rPr>
          <w:rStyle w:val="a9"/>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17</w:t>
      </w:r>
      <w:r>
        <w:rPr>
          <w:rFonts w:hint="eastAsia"/>
          <w:lang w:eastAsia="zh-Hans"/>
        </w:rPr>
        <w:t>页</w:t>
      </w:r>
    </w:p>
  </w:footnote>
  <w:footnote w:id="23">
    <w:p w14:paraId="1EE97127" w14:textId="2BEAA6E5" w:rsidR="00B43270" w:rsidRDefault="00AD0FDE" w:rsidP="005761CF">
      <w:pPr>
        <w:pStyle w:val="124"/>
        <w:rPr>
          <w:rFonts w:hint="eastAsia"/>
        </w:rPr>
      </w:pPr>
      <w:r>
        <w:rPr>
          <w:rStyle w:val="a9"/>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15</w:t>
      </w:r>
      <w:r>
        <w:t>82</w:t>
      </w:r>
      <w:r>
        <w:rPr>
          <w:rFonts w:hint="eastAsia"/>
        </w:rPr>
        <w:t>页</w:t>
      </w:r>
    </w:p>
  </w:footnote>
  <w:footnote w:id="24">
    <w:p w14:paraId="7CA69891"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1528</w:t>
      </w:r>
      <w:r>
        <w:rPr>
          <w:rFonts w:hint="eastAsia"/>
          <w:lang w:eastAsia="zh-Hans"/>
        </w:rPr>
        <w:t>页</w:t>
      </w:r>
    </w:p>
  </w:footnote>
  <w:footnote w:id="25">
    <w:p w14:paraId="1E37E3BF" w14:textId="77777777" w:rsidR="00B43270" w:rsidRDefault="00AD0FDE" w:rsidP="005761CF">
      <w:pPr>
        <w:pStyle w:val="124"/>
      </w:pPr>
      <w:r>
        <w:rPr>
          <w:rStyle w:val="a9"/>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rPr>
          <w:rFonts w:hint="eastAsia"/>
          <w:lang w:eastAsia="zh-Hans"/>
        </w:rPr>
        <w:t>凡例</w:t>
      </w:r>
    </w:p>
  </w:footnote>
  <w:footnote w:id="26">
    <w:p w14:paraId="6128CD9B" w14:textId="77777777" w:rsidR="00B43270" w:rsidRDefault="00AD0FDE" w:rsidP="005761CF">
      <w:pPr>
        <w:pStyle w:val="124"/>
      </w:pPr>
      <w:r>
        <w:rPr>
          <w:rStyle w:val="a9"/>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2567</w:t>
      </w:r>
      <w:r>
        <w:rPr>
          <w:rFonts w:hint="eastAsia"/>
        </w:rPr>
        <w:t>页</w:t>
      </w:r>
    </w:p>
  </w:footnote>
  <w:footnote w:id="27">
    <w:p w14:paraId="7564AE7D" w14:textId="77777777" w:rsidR="00B43270" w:rsidRDefault="00AD0FDE" w:rsidP="005761CF">
      <w:pPr>
        <w:pStyle w:val="124"/>
      </w:pPr>
      <w:r>
        <w:rPr>
          <w:rStyle w:val="a9"/>
        </w:rPr>
        <w:footnoteRef/>
      </w:r>
      <w:r>
        <w:t xml:space="preserve"> </w:t>
      </w:r>
      <w:r>
        <w:rPr>
          <w:rFonts w:hint="eastAsia"/>
        </w:rPr>
        <w:t>严绍璗：《白居易文学在日本中古韵文史上的地位和意义》</w:t>
      </w:r>
      <w:r>
        <w:rPr>
          <w:rFonts w:hint="eastAsia"/>
        </w:rPr>
        <w:t>.</w:t>
      </w:r>
      <w:r>
        <w:rPr>
          <w:rFonts w:hint="eastAsia"/>
        </w:rPr>
        <w:t>《北京大学学报》</w:t>
      </w:r>
      <w:r>
        <w:t>，</w:t>
      </w:r>
      <w:r>
        <w:rPr>
          <w:rFonts w:hint="eastAsia"/>
        </w:rPr>
        <w:t>1984</w:t>
      </w:r>
      <w:r>
        <w:rPr>
          <w:rFonts w:hint="eastAsia"/>
        </w:rPr>
        <w:t>年</w:t>
      </w:r>
      <w:r>
        <w:t>，</w:t>
      </w:r>
      <w:r>
        <w:rPr>
          <w:rFonts w:hint="eastAsia"/>
        </w:rPr>
        <w:t>第</w:t>
      </w:r>
      <w:r>
        <w:rPr>
          <w:rFonts w:hint="eastAsia"/>
        </w:rPr>
        <w:t>2</w:t>
      </w:r>
      <w:r>
        <w:rPr>
          <w:rFonts w:hint="eastAsia"/>
        </w:rPr>
        <w:t>期</w:t>
      </w:r>
    </w:p>
    <w:p w14:paraId="3286E2ED" w14:textId="77777777" w:rsidR="00B43270" w:rsidRDefault="00B43270" w:rsidP="005761CF">
      <w:pPr>
        <w:pStyle w:val="124"/>
      </w:pPr>
    </w:p>
  </w:footnote>
  <w:footnote w:id="28">
    <w:p w14:paraId="0965F773" w14:textId="64115716" w:rsidR="00B43270" w:rsidRDefault="00AD0FDE" w:rsidP="005761CF">
      <w:pPr>
        <w:pStyle w:val="124"/>
        <w:rPr>
          <w:rFonts w:hint="eastAsia"/>
        </w:rPr>
      </w:pPr>
      <w:r>
        <w:rPr>
          <w:rStyle w:val="a9"/>
        </w:rPr>
        <w:footnoteRef/>
      </w:r>
      <w:r>
        <w:t xml:space="preserve"> </w:t>
      </w:r>
      <w:r>
        <w:rPr>
          <w:rFonts w:hint="eastAsia"/>
        </w:rPr>
        <w:t>肖瑞峰：《白居易与日本平安朝诗坛》</w:t>
      </w:r>
      <w:r>
        <w:rPr>
          <w:rFonts w:hint="eastAsia"/>
        </w:rPr>
        <w:t xml:space="preserve">. </w:t>
      </w:r>
      <w:r>
        <w:rPr>
          <w:rFonts w:hint="eastAsia"/>
        </w:rPr>
        <w:t>《传统文化与现代化》</w:t>
      </w:r>
      <w:r>
        <w:t>，</w:t>
      </w:r>
      <w:r>
        <w:rPr>
          <w:rFonts w:hint="eastAsia"/>
        </w:rPr>
        <w:t>1998</w:t>
      </w:r>
      <w:r>
        <w:rPr>
          <w:rFonts w:hint="eastAsia"/>
        </w:rPr>
        <w:t>年</w:t>
      </w:r>
      <w:r>
        <w:t>，</w:t>
      </w:r>
      <w:r>
        <w:rPr>
          <w:rFonts w:hint="eastAsia"/>
          <w:lang w:eastAsia="zh-Hans"/>
        </w:rPr>
        <w:t>第</w:t>
      </w:r>
      <w:r>
        <w:rPr>
          <w:lang w:eastAsia="zh-Hans"/>
        </w:rPr>
        <w:t>4</w:t>
      </w:r>
      <w:r>
        <w:rPr>
          <w:rFonts w:hint="eastAsia"/>
          <w:lang w:eastAsia="zh-Hans"/>
        </w:rPr>
        <w:t>期</w:t>
      </w:r>
    </w:p>
  </w:footnote>
  <w:footnote w:id="29">
    <w:p w14:paraId="5602E67E" w14:textId="0846D42B" w:rsidR="00B43270" w:rsidRDefault="00AD0FDE" w:rsidP="005761CF">
      <w:pPr>
        <w:pStyle w:val="124"/>
        <w:rPr>
          <w:rFonts w:hint="eastAsia"/>
        </w:rPr>
      </w:pPr>
      <w:r>
        <w:rPr>
          <w:rStyle w:val="a9"/>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491</w:t>
      </w:r>
      <w:r>
        <w:rPr>
          <w:rFonts w:hint="eastAsia"/>
        </w:rPr>
        <w:t>页</w:t>
      </w:r>
    </w:p>
  </w:footnote>
  <w:footnote w:id="30">
    <w:p w14:paraId="485160D7" w14:textId="77777777" w:rsidR="00B43270" w:rsidRDefault="00AD0FDE" w:rsidP="005761CF">
      <w:pPr>
        <w:pStyle w:val="124"/>
      </w:pPr>
      <w:r>
        <w:rPr>
          <w:rStyle w:val="a9"/>
        </w:rPr>
        <w:footnoteRef/>
      </w:r>
      <w:r>
        <w:t xml:space="preserve"> </w:t>
      </w:r>
      <w:r>
        <w:rPr>
          <w:rFonts w:hint="eastAsia"/>
        </w:rPr>
        <w:t>唐月梅：《日本诗歌史》</w:t>
      </w:r>
      <w:r>
        <w:rPr>
          <w:rFonts w:hint="eastAsia"/>
        </w:rPr>
        <w:t>.</w:t>
      </w:r>
      <w:r>
        <w:rPr>
          <w:rFonts w:hint="eastAsia"/>
        </w:rPr>
        <w:t>北京：北京大学出版社，</w:t>
      </w:r>
      <w:r>
        <w:rPr>
          <w:rFonts w:hint="eastAsia"/>
        </w:rPr>
        <w:t>2015</w:t>
      </w:r>
      <w:r>
        <w:rPr>
          <w:rFonts w:hint="eastAsia"/>
        </w:rPr>
        <w:t>年，第</w:t>
      </w:r>
      <w:r>
        <w:t>259</w:t>
      </w:r>
      <w:r>
        <w:rPr>
          <w:rFonts w:hint="eastAsia"/>
        </w:rPr>
        <w:t>页</w:t>
      </w:r>
    </w:p>
    <w:p w14:paraId="74FCF59D" w14:textId="77777777" w:rsidR="00B43270" w:rsidRDefault="00B43270" w:rsidP="005761CF">
      <w:pPr>
        <w:pStyle w:val="124"/>
      </w:pPr>
    </w:p>
  </w:footnote>
  <w:footnote w:id="31">
    <w:p w14:paraId="48167299" w14:textId="20461BB0" w:rsidR="00B43270" w:rsidRDefault="00AD0FDE" w:rsidP="005761CF">
      <w:pPr>
        <w:pStyle w:val="124"/>
        <w:rPr>
          <w:rFonts w:hint="eastAsia"/>
        </w:rPr>
      </w:pPr>
      <w:r>
        <w:rPr>
          <w:rStyle w:val="a9"/>
        </w:rPr>
        <w:footnoteRef/>
      </w:r>
      <w:r>
        <w:t xml:space="preserve"> </w:t>
      </w:r>
      <w:r>
        <w:rPr>
          <w:rFonts w:hint="eastAsia"/>
        </w:rPr>
        <w:t>杨士弘</w:t>
      </w:r>
      <w:r>
        <w:rPr>
          <w:rFonts w:hint="eastAsia"/>
        </w:rPr>
        <w:t xml:space="preserve"> </w:t>
      </w:r>
      <w:r>
        <w:rPr>
          <w:rFonts w:hint="eastAsia"/>
        </w:rPr>
        <w:t>编选，张震</w:t>
      </w:r>
      <w:r>
        <w:rPr>
          <w:rFonts w:hint="eastAsia"/>
        </w:rPr>
        <w:t xml:space="preserve"> </w:t>
      </w:r>
      <w:r>
        <w:rPr>
          <w:rFonts w:hint="eastAsia"/>
        </w:rPr>
        <w:t>辑注，顾璘评点，陶文鹏、魏祖钦点校对：《唐音评注》</w:t>
      </w:r>
      <w:r>
        <w:rPr>
          <w:rFonts w:hint="eastAsia"/>
        </w:rPr>
        <w:t xml:space="preserve">. </w:t>
      </w:r>
      <w:r>
        <w:rPr>
          <w:rFonts w:hint="eastAsia"/>
        </w:rPr>
        <w:t>保定：河北大学出版社，</w:t>
      </w:r>
      <w:r>
        <w:rPr>
          <w:rFonts w:hint="eastAsia"/>
        </w:rPr>
        <w:t>2006</w:t>
      </w:r>
      <w:r>
        <w:rPr>
          <w:rFonts w:hint="eastAsia"/>
        </w:rPr>
        <w:t>年，第</w:t>
      </w:r>
      <w:r>
        <w:rPr>
          <w:rFonts w:hint="eastAsia"/>
        </w:rPr>
        <w:t>74</w:t>
      </w:r>
      <w:r>
        <w:rPr>
          <w:rFonts w:hint="eastAsia"/>
        </w:rPr>
        <w:t>页</w:t>
      </w:r>
    </w:p>
  </w:footnote>
  <w:footnote w:id="32">
    <w:p w14:paraId="027DD63E" w14:textId="3CA0ECE7" w:rsidR="00B43270" w:rsidRDefault="00AD0FDE" w:rsidP="005761CF">
      <w:pPr>
        <w:pStyle w:val="124"/>
        <w:rPr>
          <w:rFonts w:hint="eastAsia"/>
          <w:lang w:eastAsia="zh-Hans"/>
        </w:rPr>
      </w:pPr>
      <w:r>
        <w:rPr>
          <w:rStyle w:val="a9"/>
        </w:rPr>
        <w:footnoteRef/>
      </w:r>
      <w:r>
        <w:t xml:space="preserve"> </w:t>
      </w:r>
      <w:r>
        <w:rPr>
          <w:rFonts w:hint="eastAsia"/>
          <w:lang w:eastAsia="zh-Hans"/>
        </w:rPr>
        <w:t>有关明代诗声理论</w:t>
      </w:r>
      <w:r>
        <w:rPr>
          <w:lang w:eastAsia="zh-Hans"/>
        </w:rPr>
        <w:t>，</w:t>
      </w:r>
      <w:r>
        <w:rPr>
          <w:rFonts w:hint="eastAsia"/>
          <w:lang w:eastAsia="zh-Hans"/>
        </w:rPr>
        <w:t>可见李国新：《明代诗声理论研究》</w:t>
      </w:r>
      <w:r>
        <w:rPr>
          <w:rFonts w:hint="eastAsia"/>
          <w:lang w:eastAsia="zh-Hans"/>
        </w:rPr>
        <w:t xml:space="preserve">. </w:t>
      </w:r>
      <w:r>
        <w:rPr>
          <w:rFonts w:hint="eastAsia"/>
          <w:lang w:eastAsia="zh-Hans"/>
        </w:rPr>
        <w:t>北京：中国社会科学出版社，</w:t>
      </w:r>
      <w:r>
        <w:rPr>
          <w:rFonts w:hint="eastAsia"/>
          <w:lang w:eastAsia="zh-Hans"/>
        </w:rPr>
        <w:t>2017</w:t>
      </w:r>
      <w:r>
        <w:rPr>
          <w:rFonts w:hint="eastAsia"/>
          <w:lang w:eastAsia="zh-Hans"/>
        </w:rPr>
        <w:t>年</w:t>
      </w:r>
    </w:p>
  </w:footnote>
  <w:footnote w:id="33">
    <w:p w14:paraId="3D6EE7D2" w14:textId="04AD3C14" w:rsidR="00B43270" w:rsidRDefault="00AD0FDE" w:rsidP="005761CF">
      <w:pPr>
        <w:pStyle w:val="124"/>
        <w:rPr>
          <w:rFonts w:hint="eastAsia"/>
        </w:rPr>
      </w:pPr>
      <w:r>
        <w:rPr>
          <w:rStyle w:val="a9"/>
        </w:rPr>
        <w:footnoteRef/>
      </w:r>
      <w:r>
        <w:t xml:space="preserve"> </w:t>
      </w:r>
      <w:r>
        <w:rPr>
          <w:rFonts w:hint="eastAsia"/>
        </w:rPr>
        <w:t>宇野士朗：《诗家声律》，赵季，叶言材，刘畅辑校：《日本汉诗话集成》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669</w:t>
      </w:r>
      <w:r>
        <w:rPr>
          <w:rFonts w:hint="eastAsia"/>
        </w:rPr>
        <w:t>页</w:t>
      </w:r>
    </w:p>
  </w:footnote>
  <w:footnote w:id="34">
    <w:p w14:paraId="62C02766"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654</w:t>
      </w:r>
      <w:r>
        <w:rPr>
          <w:rFonts w:hint="eastAsia"/>
          <w:lang w:eastAsia="zh-Hans"/>
        </w:rPr>
        <w:t>页</w:t>
      </w:r>
    </w:p>
  </w:footnote>
  <w:footnote w:id="35">
    <w:p w14:paraId="20C0F47E" w14:textId="04E67CCC" w:rsidR="00B43270" w:rsidRDefault="00AD0FDE" w:rsidP="005761CF">
      <w:pPr>
        <w:pStyle w:val="124"/>
        <w:rPr>
          <w:rFonts w:hint="eastAsia"/>
        </w:rPr>
      </w:pPr>
      <w:r>
        <w:rPr>
          <w:rStyle w:val="a9"/>
        </w:rPr>
        <w:footnoteRef/>
      </w:r>
      <w:r>
        <w:t xml:space="preserve"> </w:t>
      </w:r>
      <w:r>
        <w:rPr>
          <w:rFonts w:hint="eastAsia"/>
        </w:rPr>
        <w:t>吴雨平：《唐诗选本的日本化阐释及其对中晚期日本汉诗创作的影响》，《江苏社会科学》，</w:t>
      </w:r>
      <w:r>
        <w:rPr>
          <w:rFonts w:hint="eastAsia"/>
        </w:rPr>
        <w:t>2009</w:t>
      </w:r>
      <w:r>
        <w:rPr>
          <w:rFonts w:hint="eastAsia"/>
        </w:rPr>
        <w:t>年，第</w:t>
      </w:r>
      <w:r>
        <w:rPr>
          <w:rFonts w:hint="eastAsia"/>
        </w:rPr>
        <w:t>5</w:t>
      </w:r>
      <w:r>
        <w:rPr>
          <w:rFonts w:hint="eastAsia"/>
        </w:rPr>
        <w:t>期</w:t>
      </w:r>
    </w:p>
  </w:footnote>
  <w:footnote w:id="36">
    <w:p w14:paraId="25705A72" w14:textId="77777777" w:rsidR="00B43270" w:rsidRDefault="00AD0FDE" w:rsidP="005761CF">
      <w:pPr>
        <w:pStyle w:val="124"/>
      </w:pPr>
      <w:r>
        <w:rPr>
          <w:rStyle w:val="a9"/>
        </w:rPr>
        <w:footnoteRef/>
      </w:r>
      <w:r>
        <w:t xml:space="preserve"> </w:t>
      </w:r>
      <w:r>
        <w:rPr>
          <w:rFonts w:hint="eastAsia"/>
        </w:rPr>
        <w:t>宇野士朗：《诗家声律》，赵季，叶言材，刘畅辑校：《日本汉诗话集成》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w:t>
      </w:r>
      <w:r>
        <w:t>53</w:t>
      </w:r>
      <w:r>
        <w:rPr>
          <w:rFonts w:hint="eastAsia"/>
        </w:rPr>
        <w:t>页</w:t>
      </w:r>
    </w:p>
  </w:footnote>
  <w:footnote w:id="37">
    <w:p w14:paraId="624A9021"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704</w:t>
      </w:r>
      <w:r>
        <w:rPr>
          <w:rFonts w:hint="eastAsia"/>
          <w:lang w:eastAsia="zh-Hans"/>
        </w:rPr>
        <w:t>页</w:t>
      </w:r>
    </w:p>
  </w:footnote>
  <w:footnote w:id="38">
    <w:p w14:paraId="618839D6"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653</w:t>
      </w:r>
      <w:r>
        <w:rPr>
          <w:rFonts w:hint="eastAsia"/>
          <w:lang w:eastAsia="zh-Hans"/>
        </w:rPr>
        <w:t>页</w:t>
      </w:r>
    </w:p>
  </w:footnote>
  <w:footnote w:id="39">
    <w:p w14:paraId="421FA1DB"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690</w:t>
      </w:r>
      <w:r>
        <w:rPr>
          <w:rFonts w:hint="eastAsia"/>
          <w:lang w:eastAsia="zh-Hans"/>
        </w:rPr>
        <w:t>页</w:t>
      </w:r>
    </w:p>
  </w:footnote>
  <w:footnote w:id="40">
    <w:p w14:paraId="5291239A" w14:textId="77777777" w:rsidR="00B43270" w:rsidRDefault="00AD0FDE" w:rsidP="005761CF">
      <w:pPr>
        <w:pStyle w:val="124"/>
      </w:pPr>
      <w:r>
        <w:rPr>
          <w:rStyle w:val="a9"/>
        </w:rPr>
        <w:footnoteRef/>
      </w:r>
      <w:r>
        <w:t xml:space="preserve"> </w:t>
      </w:r>
      <w:r>
        <w:rPr>
          <w:rFonts w:hint="eastAsia"/>
          <w:lang w:eastAsia="zh-Hans"/>
        </w:rPr>
        <w:t>同</w:t>
      </w:r>
      <w:r>
        <w:rPr>
          <w:rFonts w:hint="eastAsia"/>
          <w:lang w:eastAsia="zh-Hans"/>
        </w:rPr>
        <w:t>上</w:t>
      </w:r>
      <w:r>
        <w:rPr>
          <w:lang w:eastAsia="zh-Hans"/>
        </w:rPr>
        <w:t>，</w:t>
      </w:r>
      <w:r>
        <w:rPr>
          <w:rFonts w:hint="eastAsia"/>
          <w:lang w:eastAsia="zh-Hans"/>
        </w:rPr>
        <w:t>第</w:t>
      </w:r>
      <w:r>
        <w:rPr>
          <w:lang w:eastAsia="zh-Hans"/>
        </w:rPr>
        <w:t>690</w:t>
      </w:r>
      <w:r>
        <w:rPr>
          <w:rFonts w:hint="eastAsia"/>
          <w:lang w:eastAsia="zh-Hans"/>
        </w:rPr>
        <w:t>页</w:t>
      </w:r>
    </w:p>
  </w:footnote>
  <w:footnote w:id="41">
    <w:p w14:paraId="250FAB01" w14:textId="77777777" w:rsidR="00B43270" w:rsidRDefault="00AD0FDE" w:rsidP="005761CF">
      <w:pPr>
        <w:pStyle w:val="124"/>
      </w:pPr>
      <w:r>
        <w:rPr>
          <w:rStyle w:val="a9"/>
        </w:rPr>
        <w:footnoteRef/>
      </w:r>
      <w:r>
        <w:t xml:space="preserve"> </w:t>
      </w:r>
      <w:r>
        <w:rPr>
          <w:rFonts w:hint="eastAsia"/>
        </w:rPr>
        <w:t>宇野士朗：《诗家声律》，赵季，叶言材，刘畅辑校：《日本汉诗话集成》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w:t>
      </w:r>
      <w:r>
        <w:t>53</w:t>
      </w:r>
      <w:r>
        <w:rPr>
          <w:rFonts w:hint="eastAsia"/>
        </w:rPr>
        <w:t>页</w:t>
      </w:r>
    </w:p>
  </w:footnote>
  <w:footnote w:id="42">
    <w:p w14:paraId="652019F5"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696</w:t>
      </w:r>
      <w:r>
        <w:rPr>
          <w:rFonts w:hint="eastAsia"/>
          <w:lang w:eastAsia="zh-Hans"/>
        </w:rPr>
        <w:t>页</w:t>
      </w:r>
    </w:p>
  </w:footnote>
  <w:footnote w:id="43">
    <w:p w14:paraId="17A17C5C" w14:textId="194E540F" w:rsidR="00B43270" w:rsidRDefault="00AD0FDE" w:rsidP="005761CF">
      <w:pPr>
        <w:pStyle w:val="124"/>
        <w:rPr>
          <w:rFonts w:hint="eastAsia"/>
        </w:rPr>
      </w:pPr>
      <w:r>
        <w:rPr>
          <w:rStyle w:val="a9"/>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1697</w:t>
      </w:r>
      <w:r>
        <w:rPr>
          <w:rFonts w:hint="eastAsia"/>
        </w:rPr>
        <w:t>页</w:t>
      </w:r>
    </w:p>
  </w:footnote>
  <w:footnote w:id="44">
    <w:p w14:paraId="292C896D"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1699</w:t>
      </w:r>
      <w:r>
        <w:rPr>
          <w:rFonts w:hint="eastAsia"/>
          <w:lang w:eastAsia="zh-Hans"/>
        </w:rPr>
        <w:t>页</w:t>
      </w:r>
    </w:p>
  </w:footnote>
  <w:footnote w:id="45">
    <w:p w14:paraId="2CA0D053"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1698</w:t>
      </w:r>
      <w:r>
        <w:rPr>
          <w:rFonts w:hint="eastAsia"/>
          <w:lang w:eastAsia="zh-Hans"/>
        </w:rPr>
        <w:t>页</w:t>
      </w:r>
    </w:p>
  </w:footnote>
  <w:footnote w:id="46">
    <w:p w14:paraId="3064BCB2"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1703</w:t>
      </w:r>
      <w:r>
        <w:rPr>
          <w:rFonts w:hint="eastAsia"/>
          <w:lang w:eastAsia="zh-Hans"/>
        </w:rPr>
        <w:t>页</w:t>
      </w:r>
    </w:p>
  </w:footnote>
  <w:footnote w:id="47">
    <w:p w14:paraId="23A7C984" w14:textId="7F05C449" w:rsidR="00B43270" w:rsidRDefault="00AD0FDE" w:rsidP="005761CF">
      <w:pPr>
        <w:pStyle w:val="124"/>
      </w:pPr>
      <w:r>
        <w:rPr>
          <w:rStyle w:val="a9"/>
        </w:rPr>
        <w:footnoteRef/>
      </w:r>
      <w:r>
        <w:t xml:space="preserve"> </w:t>
      </w:r>
      <w:r w:rsidR="005761CF">
        <w:rPr>
          <w:rFonts w:hint="eastAsia"/>
        </w:rPr>
        <w:t>同上，</w:t>
      </w:r>
      <w:r>
        <w:rPr>
          <w:rFonts w:hint="eastAsia"/>
        </w:rPr>
        <w:t>第</w:t>
      </w:r>
      <w:r>
        <w:t>1706</w:t>
      </w:r>
      <w:r>
        <w:rPr>
          <w:rFonts w:hint="eastAsia"/>
        </w:rPr>
        <w:t>页</w:t>
      </w:r>
    </w:p>
    <w:p w14:paraId="76EA800D" w14:textId="77777777" w:rsidR="00B43270" w:rsidRDefault="00B43270" w:rsidP="005761CF">
      <w:pPr>
        <w:pStyle w:val="124"/>
      </w:pPr>
    </w:p>
  </w:footnote>
  <w:footnote w:id="48">
    <w:p w14:paraId="1D3F6E48"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1701</w:t>
      </w:r>
      <w:r>
        <w:rPr>
          <w:rFonts w:hint="eastAsia"/>
          <w:lang w:eastAsia="zh-Hans"/>
        </w:rPr>
        <w:t>页</w:t>
      </w:r>
    </w:p>
  </w:footnote>
  <w:footnote w:id="49">
    <w:p w14:paraId="257687DD"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1702</w:t>
      </w:r>
      <w:r>
        <w:rPr>
          <w:rFonts w:hint="eastAsia"/>
          <w:lang w:eastAsia="zh-Hans"/>
        </w:rPr>
        <w:t>页</w:t>
      </w:r>
    </w:p>
  </w:footnote>
  <w:footnote w:id="50">
    <w:p w14:paraId="4F46FC9B" w14:textId="77777777" w:rsidR="00B43270" w:rsidRDefault="00AD0FDE" w:rsidP="005761CF">
      <w:pPr>
        <w:pStyle w:val="124"/>
      </w:pPr>
      <w:r>
        <w:rPr>
          <w:rStyle w:val="a9"/>
        </w:rPr>
        <w:footnoteRef/>
      </w:r>
      <w:r>
        <w:t xml:space="preserve"> </w:t>
      </w:r>
      <w:r>
        <w:rPr>
          <w:rFonts w:hint="eastAsia"/>
        </w:rPr>
        <w:t>中井竹山：《诗律兆》，赵季，叶言材，刘畅辑校：《日本汉诗话集成》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1241</w:t>
      </w:r>
      <w:r>
        <w:rPr>
          <w:rFonts w:hint="eastAsia"/>
        </w:rPr>
        <w:t>页</w:t>
      </w:r>
    </w:p>
    <w:p w14:paraId="71559F8C" w14:textId="77777777" w:rsidR="00B43270" w:rsidRDefault="00B43270">
      <w:pPr>
        <w:pStyle w:val="a7"/>
      </w:pPr>
    </w:p>
  </w:footnote>
  <w:footnote w:id="51">
    <w:p w14:paraId="7CD6A482" w14:textId="5E99B01A" w:rsidR="00B43270" w:rsidRDefault="00AD0FDE" w:rsidP="00FC14EC">
      <w:pPr>
        <w:pStyle w:val="124"/>
      </w:pPr>
      <w:r>
        <w:rPr>
          <w:rStyle w:val="a9"/>
        </w:rPr>
        <w:footnoteRef/>
      </w:r>
      <w:r>
        <w:t xml:space="preserve"> </w:t>
      </w:r>
      <w:r w:rsidR="00FC14EC">
        <w:rPr>
          <w:rFonts w:hint="eastAsia"/>
        </w:rPr>
        <w:t>中井竹山：《诗律兆》，赵季，叶言材，刘畅辑校：《日本汉诗话集成》</w:t>
      </w:r>
      <w:r w:rsidR="00FC14EC">
        <w:rPr>
          <w:rFonts w:hint="eastAsia"/>
        </w:rPr>
        <w:t xml:space="preserve">. </w:t>
      </w:r>
      <w:r w:rsidR="00FC14EC">
        <w:rPr>
          <w:rFonts w:hint="eastAsia"/>
        </w:rPr>
        <w:t>北京：中华书局</w:t>
      </w:r>
      <w:r w:rsidR="00FC14EC">
        <w:rPr>
          <w:rFonts w:hint="eastAsia"/>
        </w:rPr>
        <w:t>, 2019</w:t>
      </w:r>
      <w:r w:rsidR="00FC14EC">
        <w:rPr>
          <w:rFonts w:hint="eastAsia"/>
        </w:rPr>
        <w:t>年</w:t>
      </w:r>
      <w:r w:rsidR="00FC14EC">
        <w:rPr>
          <w:rFonts w:hint="eastAsia"/>
        </w:rPr>
        <w:t>，</w:t>
      </w:r>
      <w:r>
        <w:rPr>
          <w:rFonts w:hint="eastAsia"/>
          <w:lang w:eastAsia="zh-Hans"/>
        </w:rPr>
        <w:t>第</w:t>
      </w:r>
      <w:r>
        <w:rPr>
          <w:lang w:eastAsia="zh-Hans"/>
        </w:rPr>
        <w:t>1068</w:t>
      </w:r>
      <w:r>
        <w:rPr>
          <w:rFonts w:hint="eastAsia"/>
          <w:lang w:eastAsia="zh-Hans"/>
        </w:rPr>
        <w:t>页</w:t>
      </w:r>
    </w:p>
  </w:footnote>
  <w:footnote w:id="52">
    <w:p w14:paraId="517209BC" w14:textId="7B2D898E" w:rsidR="00B43270" w:rsidRDefault="00AD0FDE" w:rsidP="00FC14EC">
      <w:pPr>
        <w:pStyle w:val="124"/>
      </w:pPr>
      <w:r>
        <w:rPr>
          <w:rStyle w:val="a9"/>
        </w:rPr>
        <w:footnoteRef/>
      </w:r>
      <w:r w:rsidR="005A7244">
        <w:rPr>
          <w:rFonts w:hint="eastAsia"/>
        </w:rPr>
        <w:t xml:space="preserve"> </w:t>
      </w:r>
      <w:r w:rsidR="00FC14EC">
        <w:rPr>
          <w:rFonts w:hint="eastAsia"/>
        </w:rPr>
        <w:t>同上</w:t>
      </w:r>
      <w:r>
        <w:rPr>
          <w:rFonts w:hint="eastAsia"/>
        </w:rPr>
        <w:t>，</w:t>
      </w:r>
      <w:r>
        <w:rPr>
          <w:rFonts w:hint="eastAsia"/>
          <w:lang w:eastAsia="zh-Hans"/>
        </w:rPr>
        <w:t>第</w:t>
      </w:r>
      <w:r>
        <w:rPr>
          <w:lang w:eastAsia="zh-Hans"/>
        </w:rPr>
        <w:t>1217</w:t>
      </w:r>
      <w:r>
        <w:rPr>
          <w:rFonts w:hint="eastAsia"/>
          <w:lang w:eastAsia="zh-Hans"/>
        </w:rPr>
        <w:t>页</w:t>
      </w:r>
    </w:p>
  </w:footnote>
  <w:footnote w:id="53">
    <w:p w14:paraId="1EEC4A8A" w14:textId="77777777" w:rsidR="00B43270" w:rsidRDefault="00AD0FDE" w:rsidP="00FC14EC">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1097</w:t>
      </w:r>
      <w:r>
        <w:rPr>
          <w:rFonts w:hint="eastAsia"/>
          <w:lang w:eastAsia="zh-Hans"/>
        </w:rPr>
        <w:t>页</w:t>
      </w:r>
    </w:p>
  </w:footnote>
  <w:footnote w:id="54">
    <w:p w14:paraId="69F4506B" w14:textId="77777777" w:rsidR="00B43270" w:rsidRDefault="00AD0FDE" w:rsidP="00FC14EC">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1264</w:t>
      </w:r>
      <w:r>
        <w:rPr>
          <w:rFonts w:hint="eastAsia"/>
          <w:lang w:eastAsia="zh-Hans"/>
        </w:rPr>
        <w:t>页</w:t>
      </w:r>
    </w:p>
  </w:footnote>
  <w:footnote w:id="55">
    <w:p w14:paraId="5CBE133A" w14:textId="77777777" w:rsidR="00B43270" w:rsidRDefault="00AD0FDE" w:rsidP="00FC14EC">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1071</w:t>
      </w:r>
      <w:r>
        <w:rPr>
          <w:rFonts w:hint="eastAsia"/>
          <w:lang w:eastAsia="zh-Hans"/>
        </w:rPr>
        <w:t>页</w:t>
      </w:r>
    </w:p>
  </w:footnote>
  <w:footnote w:id="56">
    <w:p w14:paraId="02F489AA" w14:textId="77777777" w:rsidR="00B43270" w:rsidRDefault="00AD0FDE" w:rsidP="00FC14EC">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1069</w:t>
      </w:r>
      <w:r>
        <w:rPr>
          <w:rFonts w:hint="eastAsia"/>
          <w:lang w:eastAsia="zh-Hans"/>
        </w:rPr>
        <w:t>页</w:t>
      </w:r>
    </w:p>
  </w:footnote>
  <w:footnote w:id="57">
    <w:p w14:paraId="7A520051" w14:textId="77777777" w:rsidR="00B43270" w:rsidRDefault="00AD0FDE" w:rsidP="00FC14EC">
      <w:pPr>
        <w:pStyle w:val="124"/>
      </w:pPr>
      <w:r>
        <w:rPr>
          <w:rStyle w:val="a9"/>
        </w:rPr>
        <w:footnoteRef/>
      </w:r>
      <w:r>
        <w:t xml:space="preserve"> </w:t>
      </w:r>
      <w:r>
        <w:rPr>
          <w:rFonts w:hint="eastAsia"/>
        </w:rPr>
        <w:t>同上，第</w:t>
      </w:r>
      <w:r>
        <w:t>1066</w:t>
      </w:r>
      <w:r>
        <w:rPr>
          <w:rFonts w:hint="eastAsia"/>
        </w:rPr>
        <w:t>页</w:t>
      </w:r>
    </w:p>
  </w:footnote>
  <w:footnote w:id="58">
    <w:p w14:paraId="36E32129" w14:textId="2259B6A4" w:rsidR="00B43270" w:rsidRDefault="00AD0FDE" w:rsidP="00FC14EC">
      <w:pPr>
        <w:pStyle w:val="124"/>
      </w:pPr>
      <w:r>
        <w:rPr>
          <w:rStyle w:val="a9"/>
        </w:rPr>
        <w:footnoteRef/>
      </w:r>
      <w:r>
        <w:t xml:space="preserve"> </w:t>
      </w:r>
      <w:r w:rsidR="00A83B0C">
        <w:rPr>
          <w:rFonts w:hint="eastAsia"/>
        </w:rPr>
        <w:t>同上</w:t>
      </w:r>
      <w:r>
        <w:rPr>
          <w:rFonts w:hint="eastAsia"/>
        </w:rPr>
        <w:t>，</w:t>
      </w:r>
      <w:r>
        <w:rPr>
          <w:rFonts w:hint="eastAsia"/>
          <w:lang w:eastAsia="zh-Hans"/>
        </w:rPr>
        <w:t>第</w:t>
      </w:r>
      <w:r>
        <w:rPr>
          <w:lang w:eastAsia="zh-Hans"/>
        </w:rPr>
        <w:t>1066</w:t>
      </w:r>
      <w:r>
        <w:rPr>
          <w:rFonts w:hint="eastAsia"/>
          <w:lang w:eastAsia="zh-Hans"/>
        </w:rPr>
        <w:t>页</w:t>
      </w:r>
    </w:p>
  </w:footnote>
  <w:footnote w:id="59">
    <w:p w14:paraId="427BE482" w14:textId="77777777" w:rsidR="00B43270" w:rsidRDefault="00AD0FDE" w:rsidP="00E25296">
      <w:pPr>
        <w:pStyle w:val="124"/>
      </w:pPr>
      <w:r>
        <w:rPr>
          <w:rStyle w:val="a9"/>
        </w:rPr>
        <w:footnoteRef/>
      </w:r>
      <w:r>
        <w:t xml:space="preserve"> </w:t>
      </w:r>
      <w:r>
        <w:rPr>
          <w:rFonts w:hint="eastAsia"/>
        </w:rPr>
        <w:t xml:space="preserve">Keene, Donald. </w:t>
      </w:r>
      <w:r>
        <w:rPr>
          <w:rFonts w:hint="eastAsia"/>
        </w:rPr>
        <w:t>World within Walls: Japanese Literature of the Pre-Modern Era</w:t>
      </w:r>
      <w:r>
        <w:rPr>
          <w:rFonts w:hint="eastAsia"/>
        </w:rPr>
        <w:t>. Tokyo: Charles E. Tuttle, 1976</w:t>
      </w:r>
      <w:r>
        <w:t>，</w:t>
      </w:r>
      <w:r>
        <w:rPr>
          <w:rFonts w:hint="eastAsia"/>
          <w:lang w:eastAsia="zh-Hans"/>
        </w:rPr>
        <w:t>p</w:t>
      </w:r>
      <w:r>
        <w:rPr>
          <w:lang w:eastAsia="zh-Hans"/>
        </w:rPr>
        <w:t>557</w:t>
      </w:r>
    </w:p>
  </w:footnote>
  <w:footnote w:id="60">
    <w:p w14:paraId="25FA1510" w14:textId="77777777" w:rsidR="00B43270" w:rsidRDefault="00AD0FDE" w:rsidP="00E25296">
      <w:pPr>
        <w:pStyle w:val="124"/>
      </w:pPr>
      <w:r>
        <w:rPr>
          <w:rStyle w:val="a9"/>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429</w:t>
      </w:r>
      <w:r>
        <w:rPr>
          <w:rFonts w:hint="eastAsia"/>
        </w:rPr>
        <w:t>页</w:t>
      </w:r>
    </w:p>
  </w:footnote>
  <w:footnote w:id="61">
    <w:p w14:paraId="0606C562" w14:textId="77777777" w:rsidR="00B43270" w:rsidRDefault="00AD0FDE" w:rsidP="00E25296">
      <w:pPr>
        <w:pStyle w:val="124"/>
      </w:pPr>
      <w:r>
        <w:rPr>
          <w:rStyle w:val="a9"/>
        </w:rPr>
        <w:footnoteRef/>
      </w:r>
      <w:r>
        <w:t xml:space="preserve"> </w:t>
      </w:r>
      <w:r>
        <w:rPr>
          <w:rFonts w:hint="eastAsia"/>
        </w:rPr>
        <w:t>大洼诗佛：《诗圣堂诗话》，赵季，叶言材，刘畅辑校：《日本汉诗话集成》</w:t>
      </w:r>
      <w:r>
        <w:rPr>
          <w:rFonts w:hint="eastAsia"/>
        </w:rPr>
        <w:t xml:space="preserve">. </w:t>
      </w:r>
      <w:r>
        <w:rPr>
          <w:rFonts w:hint="eastAsia"/>
        </w:rPr>
        <w:t>北京：中华书</w:t>
      </w:r>
      <w:r>
        <w:rPr>
          <w:rFonts w:hint="eastAsia"/>
        </w:rPr>
        <w:t>局</w:t>
      </w:r>
      <w:r>
        <w:rPr>
          <w:rFonts w:hint="eastAsia"/>
        </w:rPr>
        <w:t>, 2019</w:t>
      </w:r>
      <w:r>
        <w:rPr>
          <w:rFonts w:hint="eastAsia"/>
        </w:rPr>
        <w:t>年，第</w:t>
      </w:r>
      <w:r>
        <w:rPr>
          <w:rFonts w:hint="eastAsia"/>
        </w:rPr>
        <w:t>1716</w:t>
      </w:r>
      <w:r>
        <w:rPr>
          <w:rFonts w:hint="eastAsia"/>
        </w:rPr>
        <w:t>页</w:t>
      </w:r>
    </w:p>
    <w:p w14:paraId="4CCEE76A" w14:textId="77777777" w:rsidR="00B43270" w:rsidRDefault="00B43270" w:rsidP="00E25296">
      <w:pPr>
        <w:pStyle w:val="124"/>
      </w:pPr>
    </w:p>
  </w:footnote>
  <w:footnote w:id="62">
    <w:p w14:paraId="3890AACB" w14:textId="77777777" w:rsidR="00B43270" w:rsidRDefault="00AD0FDE" w:rsidP="00E25296">
      <w:pPr>
        <w:pStyle w:val="124"/>
        <w:rPr>
          <w:lang w:eastAsia="ja-JP"/>
        </w:rPr>
      </w:pPr>
      <w:r>
        <w:rPr>
          <w:rStyle w:val="a9"/>
        </w:rPr>
        <w:footnoteRef/>
      </w:r>
      <w:r>
        <w:rPr>
          <w:lang w:eastAsia="ja-JP"/>
        </w:rPr>
        <w:t xml:space="preserve"> </w:t>
      </w:r>
      <w:r>
        <w:rPr>
          <w:rFonts w:hint="eastAsia"/>
          <w:lang w:eastAsia="zh-Hans"/>
        </w:rPr>
        <w:t>梁青</w:t>
      </w:r>
      <w:r>
        <w:rPr>
          <w:lang w:eastAsia="zh-Hans"/>
        </w:rPr>
        <w:t>：《九世紀末の桜花詩</w:t>
      </w:r>
      <w:r>
        <w:rPr>
          <w:lang w:eastAsia="zh-Hans"/>
        </w:rPr>
        <w:t>——</w:t>
      </w:r>
      <w:r>
        <w:rPr>
          <w:lang w:eastAsia="zh-Hans"/>
        </w:rPr>
        <w:t>和歌との交渉をめぐって》，《日本語</w:t>
      </w:r>
      <w:r>
        <w:rPr>
          <w:rFonts w:ascii="微软雅黑" w:eastAsia="微软雅黑" w:hAnsi="微软雅黑" w:cs="微软雅黑" w:hint="eastAsia"/>
          <w:lang w:eastAsia="zh-Hans"/>
        </w:rPr>
        <w:t>・</w:t>
      </w:r>
      <w:r>
        <w:rPr>
          <w:lang w:eastAsia="zh-Hans"/>
        </w:rPr>
        <w:t>日本学研究》，</w:t>
      </w:r>
      <w:r>
        <w:rPr>
          <w:lang w:eastAsia="zh-Hans"/>
        </w:rPr>
        <w:t>2018</w:t>
      </w:r>
      <w:r>
        <w:rPr>
          <w:rFonts w:hint="eastAsia"/>
          <w:lang w:eastAsia="zh-Hans"/>
        </w:rPr>
        <w:t>年</w:t>
      </w:r>
      <w:r>
        <w:rPr>
          <w:lang w:eastAsia="zh-Hans"/>
        </w:rPr>
        <w:t>，</w:t>
      </w:r>
      <w:r>
        <w:rPr>
          <w:rFonts w:hint="eastAsia"/>
          <w:lang w:eastAsia="zh-Hans"/>
        </w:rPr>
        <w:t>第</w:t>
      </w:r>
      <w:r>
        <w:rPr>
          <w:lang w:eastAsia="zh-Hans"/>
        </w:rPr>
        <w:t>8</w:t>
      </w:r>
      <w:r>
        <w:rPr>
          <w:rFonts w:hint="eastAsia"/>
          <w:lang w:eastAsia="zh-Hans"/>
        </w:rPr>
        <w:t>其</w:t>
      </w:r>
      <w:r>
        <w:rPr>
          <w:lang w:eastAsia="zh-Hans"/>
        </w:rPr>
        <w:t>，</w:t>
      </w:r>
      <w:r>
        <w:rPr>
          <w:rFonts w:hint="eastAsia"/>
          <w:lang w:eastAsia="zh-Hans"/>
        </w:rPr>
        <w:t>第</w:t>
      </w:r>
      <w:r>
        <w:rPr>
          <w:lang w:eastAsia="zh-Hans"/>
        </w:rPr>
        <w:t>23-35</w:t>
      </w:r>
      <w:r>
        <w:rPr>
          <w:rFonts w:hint="eastAsia"/>
          <w:lang w:eastAsia="zh-Hans"/>
        </w:rPr>
        <w:t>页</w:t>
      </w:r>
    </w:p>
  </w:footnote>
  <w:footnote w:id="63">
    <w:p w14:paraId="7402ADB8" w14:textId="2D6CE464" w:rsidR="00B43270" w:rsidRDefault="00AD0FDE" w:rsidP="00E25296">
      <w:pPr>
        <w:pStyle w:val="124"/>
        <w:rPr>
          <w:rFonts w:hint="eastAsia"/>
        </w:rPr>
      </w:pPr>
      <w:r>
        <w:rPr>
          <w:rStyle w:val="a9"/>
        </w:rPr>
        <w:footnoteRef/>
      </w:r>
      <w:r>
        <w:t xml:space="preserve"> </w:t>
      </w:r>
      <w:r>
        <w:rPr>
          <w:rFonts w:hint="eastAsia"/>
        </w:rPr>
        <w:t>菊池五山：《五山堂诗话》，赵季，叶言材，刘畅辑校：《日本汉诗话集成》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1932</w:t>
      </w:r>
      <w:r>
        <w:rPr>
          <w:rFonts w:hint="eastAsia"/>
        </w:rPr>
        <w:t>页</w:t>
      </w:r>
    </w:p>
  </w:footnote>
  <w:footnote w:id="64">
    <w:p w14:paraId="2248707C" w14:textId="3FA80FA4" w:rsidR="00B43270" w:rsidRDefault="00AD0FDE" w:rsidP="00E25296">
      <w:pPr>
        <w:pStyle w:val="124"/>
        <w:rPr>
          <w:rFonts w:hint="eastAsia"/>
        </w:rPr>
      </w:pPr>
      <w:r>
        <w:rPr>
          <w:rStyle w:val="a9"/>
        </w:rPr>
        <w:footnoteRef/>
      </w:r>
      <w:r>
        <w:rPr>
          <w:lang w:eastAsia="ja-JP"/>
        </w:rPr>
        <w:t xml:space="preserve"> </w:t>
      </w:r>
      <w:r>
        <w:rPr>
          <w:rFonts w:hint="eastAsia"/>
          <w:lang w:eastAsia="ja-JP"/>
        </w:rPr>
        <w:t>滝川</w:t>
      </w:r>
      <w:r>
        <w:rPr>
          <w:rFonts w:hint="eastAsia"/>
          <w:lang w:eastAsia="ja-JP"/>
        </w:rPr>
        <w:t xml:space="preserve"> </w:t>
      </w:r>
      <w:r>
        <w:rPr>
          <w:rFonts w:hint="eastAsia"/>
          <w:lang w:eastAsia="ja-JP"/>
        </w:rPr>
        <w:t>幸司：《桜が散ること</w:t>
      </w:r>
      <w:r>
        <w:rPr>
          <w:rFonts w:hint="eastAsia"/>
          <w:lang w:eastAsia="ja-JP"/>
        </w:rPr>
        <w:t xml:space="preserve"> : </w:t>
      </w:r>
      <w:r>
        <w:rPr>
          <w:rFonts w:hint="eastAsia"/>
          <w:lang w:eastAsia="ja-JP"/>
        </w:rPr>
        <w:t>古今集桜歌の漢詩文基盤》</w:t>
      </w:r>
      <w:r>
        <w:rPr>
          <w:rFonts w:hint="eastAsia"/>
          <w:lang w:eastAsia="ja-JP"/>
        </w:rPr>
        <w:t xml:space="preserve">. </w:t>
      </w:r>
      <w:r>
        <w:rPr>
          <w:rFonts w:hint="eastAsia"/>
        </w:rPr>
        <w:t>《詞林》</w:t>
      </w:r>
      <w:r>
        <w:rPr>
          <w:rFonts w:hint="eastAsia"/>
        </w:rPr>
        <w:t>1992</w:t>
      </w:r>
      <w:r>
        <w:rPr>
          <w:rFonts w:hint="eastAsia"/>
        </w:rPr>
        <w:t>年第</w:t>
      </w:r>
      <w:r>
        <w:rPr>
          <w:rFonts w:hint="eastAsia"/>
        </w:rPr>
        <w:t>12</w:t>
      </w:r>
      <w:r>
        <w:rPr>
          <w:rFonts w:hint="eastAsia"/>
        </w:rPr>
        <w:t>期，第</w:t>
      </w:r>
      <w:r>
        <w:rPr>
          <w:rFonts w:hint="eastAsia"/>
        </w:rPr>
        <w:t>1-21</w:t>
      </w:r>
      <w:r>
        <w:rPr>
          <w:rFonts w:hint="eastAsia"/>
        </w:rPr>
        <w:t>页</w:t>
      </w:r>
    </w:p>
  </w:footnote>
  <w:footnote w:id="65">
    <w:p w14:paraId="501003D6" w14:textId="77777777" w:rsidR="00B43270" w:rsidRDefault="00AD0FDE" w:rsidP="00E25296">
      <w:pPr>
        <w:pStyle w:val="124"/>
      </w:pPr>
      <w:r>
        <w:rPr>
          <w:rStyle w:val="a9"/>
        </w:rPr>
        <w:footnoteRef/>
      </w:r>
      <w:r>
        <w:t xml:space="preserve"> </w:t>
      </w:r>
      <w:r>
        <w:rPr>
          <w:rFonts w:hint="eastAsia"/>
        </w:rPr>
        <w:t>兼康百济：《浪华诗话》，赵季，叶言材，刘畅辑校：《日本汉诗话集成》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2648</w:t>
      </w:r>
      <w:r>
        <w:rPr>
          <w:rFonts w:hint="eastAsia"/>
        </w:rPr>
        <w:t>页</w:t>
      </w:r>
    </w:p>
    <w:p w14:paraId="11700AD4" w14:textId="77777777" w:rsidR="00B43270" w:rsidRDefault="00B43270" w:rsidP="00E25296">
      <w:pPr>
        <w:pStyle w:val="124"/>
      </w:pPr>
    </w:p>
  </w:footnote>
  <w:footnote w:id="66">
    <w:p w14:paraId="711B14D5" w14:textId="00067BF1" w:rsidR="00B43270" w:rsidRDefault="00AD0FDE" w:rsidP="00E25296">
      <w:pPr>
        <w:pStyle w:val="124"/>
        <w:rPr>
          <w:rFonts w:hint="eastAsia"/>
        </w:rPr>
      </w:pPr>
      <w:r>
        <w:rPr>
          <w:rStyle w:val="a9"/>
        </w:rPr>
        <w:footnoteRef/>
      </w:r>
      <w:r>
        <w:t xml:space="preserve"> </w:t>
      </w:r>
      <w:r>
        <w:rPr>
          <w:rFonts w:hint="eastAsia"/>
        </w:rPr>
        <w:t>兼康百济：《浪华诗话》，赵季，叶言材，刘畅辑校：《日本汉诗话集成》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2716</w:t>
      </w:r>
      <w:r>
        <w:rPr>
          <w:rFonts w:hint="eastAsia"/>
        </w:rPr>
        <w:t>页</w:t>
      </w:r>
    </w:p>
  </w:footnote>
  <w:footnote w:id="67">
    <w:p w14:paraId="36FB26D1" w14:textId="77777777" w:rsidR="00B43270" w:rsidRDefault="00AD0FDE" w:rsidP="00E25296">
      <w:pPr>
        <w:pStyle w:val="124"/>
      </w:pPr>
      <w:r>
        <w:rPr>
          <w:rStyle w:val="a9"/>
        </w:rPr>
        <w:footnoteRef/>
      </w:r>
      <w:r>
        <w:t xml:space="preserve"> </w:t>
      </w:r>
      <w:r>
        <w:rPr>
          <w:rFonts w:hint="eastAsia"/>
        </w:rPr>
        <w:t>加藤善庵：《柳桥诗话》，赵季，叶言材，刘畅辑校：《日本汉诗话集成》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3724</w:t>
      </w:r>
      <w:r>
        <w:rPr>
          <w:rFonts w:hint="eastAsia"/>
        </w:rPr>
        <w:t>页</w:t>
      </w:r>
    </w:p>
    <w:p w14:paraId="5C0CE815" w14:textId="77777777" w:rsidR="00B43270" w:rsidRDefault="00B43270" w:rsidP="00E25296">
      <w:pPr>
        <w:pStyle w:val="124"/>
      </w:pPr>
    </w:p>
  </w:footnote>
  <w:footnote w:id="68">
    <w:p w14:paraId="76304465" w14:textId="77777777" w:rsidR="00B43270" w:rsidRDefault="00AD0FDE" w:rsidP="00E25296">
      <w:pPr>
        <w:pStyle w:val="124"/>
      </w:pPr>
      <w:r>
        <w:rPr>
          <w:rStyle w:val="a9"/>
        </w:rPr>
        <w:footnoteRef/>
      </w:r>
      <w:r>
        <w:t xml:space="preserve"> </w:t>
      </w:r>
      <w:r>
        <w:rPr>
          <w:rFonts w:hint="eastAsia"/>
        </w:rPr>
        <w:t>清水茂、揖斐高、大谷雅夫校注：《日本诗史·五山堂诗话》</w:t>
      </w:r>
      <w:r>
        <w:rPr>
          <w:rFonts w:hint="eastAsia"/>
        </w:rPr>
        <w:t>.</w:t>
      </w:r>
      <w:r>
        <w:rPr>
          <w:rFonts w:hint="eastAsia"/>
        </w:rPr>
        <w:t>岩波书店，</w:t>
      </w:r>
      <w:r>
        <w:rPr>
          <w:rFonts w:hint="eastAsia"/>
        </w:rPr>
        <w:t>1991</w:t>
      </w:r>
      <w:r>
        <w:rPr>
          <w:rFonts w:hint="eastAsia"/>
        </w:rPr>
        <w:t>年，</w:t>
      </w:r>
      <w:r>
        <w:rPr>
          <w:rFonts w:hint="eastAsia"/>
          <w:lang w:eastAsia="zh-Hans"/>
        </w:rPr>
        <w:t>第</w:t>
      </w:r>
      <w:r>
        <w:rPr>
          <w:lang w:eastAsia="zh-Hans"/>
        </w:rPr>
        <w:t>46</w:t>
      </w:r>
      <w:r>
        <w:rPr>
          <w:rFonts w:hint="eastAsia"/>
          <w:lang w:eastAsia="zh-Hans"/>
        </w:rPr>
        <w:t>页</w:t>
      </w:r>
    </w:p>
  </w:footnote>
  <w:footnote w:id="69">
    <w:p w14:paraId="34BCBD92" w14:textId="77777777" w:rsidR="00B43270" w:rsidRDefault="00AD0FDE" w:rsidP="00E25296">
      <w:pPr>
        <w:pStyle w:val="124"/>
      </w:pPr>
      <w:r>
        <w:rPr>
          <w:rStyle w:val="a9"/>
        </w:rPr>
        <w:footnoteRef/>
      </w:r>
      <w:r>
        <w:t xml:space="preserve"> </w:t>
      </w:r>
      <w:r>
        <w:rPr>
          <w:rFonts w:hint="eastAsia"/>
        </w:rPr>
        <w:t>长野丰山：《松荫快谈》，赵季，叶言材，刘畅辑校：《日本汉诗话集成》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w:t>
      </w:r>
      <w:r>
        <w:t>68</w:t>
      </w:r>
      <w:r>
        <w:rPr>
          <w:rFonts w:hint="eastAsia"/>
        </w:rPr>
        <w:t>页</w:t>
      </w:r>
    </w:p>
    <w:p w14:paraId="47C14CA6" w14:textId="77777777" w:rsidR="00B43270" w:rsidRDefault="00B43270" w:rsidP="00E25296">
      <w:pPr>
        <w:pStyle w:val="124"/>
      </w:pPr>
    </w:p>
  </w:footnote>
  <w:footnote w:id="70">
    <w:p w14:paraId="5403DB6D" w14:textId="06B8F11C" w:rsidR="00B43270" w:rsidRDefault="00AD0FDE" w:rsidP="00E25296">
      <w:pPr>
        <w:pStyle w:val="124"/>
        <w:rPr>
          <w:rFonts w:hint="eastAsia"/>
          <w:lang w:eastAsia="ja-JP"/>
        </w:rPr>
      </w:pPr>
      <w:r>
        <w:rPr>
          <w:rStyle w:val="a9"/>
        </w:rPr>
        <w:footnoteRef/>
      </w:r>
      <w:r>
        <w:rPr>
          <w:lang w:eastAsia="ja-JP"/>
        </w:rPr>
        <w:t xml:space="preserve"> </w:t>
      </w:r>
      <w:r>
        <w:rPr>
          <w:rFonts w:hint="eastAsia"/>
          <w:lang w:eastAsia="ja-JP"/>
        </w:rPr>
        <w:t>河野六郎：《日本語の歴史２文字とのめくりあい》</w:t>
      </w:r>
      <w:r>
        <w:rPr>
          <w:rFonts w:hint="eastAsia"/>
          <w:lang w:eastAsia="ja-JP"/>
        </w:rPr>
        <w:t xml:space="preserve">. </w:t>
      </w:r>
      <w:r>
        <w:rPr>
          <w:rFonts w:hint="eastAsia"/>
          <w:lang w:eastAsia="ja-JP"/>
        </w:rPr>
        <w:t>东京：平凡社，</w:t>
      </w:r>
      <w:r>
        <w:rPr>
          <w:rFonts w:hint="eastAsia"/>
          <w:lang w:eastAsia="ja-JP"/>
        </w:rPr>
        <w:t>1963</w:t>
      </w:r>
      <w:r>
        <w:rPr>
          <w:rFonts w:hint="eastAsia"/>
          <w:lang w:eastAsia="ja-JP"/>
        </w:rPr>
        <w:t>年</w:t>
      </w:r>
      <w:r>
        <w:rPr>
          <w:rFonts w:hint="eastAsia"/>
          <w:lang w:eastAsia="ja-JP"/>
        </w:rPr>
        <w:t xml:space="preserve"> </w:t>
      </w:r>
    </w:p>
  </w:footnote>
  <w:footnote w:id="71">
    <w:p w14:paraId="02419401" w14:textId="1BB84197" w:rsidR="00B43270" w:rsidRDefault="00AD0FDE" w:rsidP="00E25296">
      <w:pPr>
        <w:pStyle w:val="124"/>
        <w:rPr>
          <w:rFonts w:hint="eastAsia"/>
        </w:rPr>
      </w:pPr>
      <w:r>
        <w:rPr>
          <w:rStyle w:val="a9"/>
        </w:rPr>
        <w:footnoteRef/>
      </w:r>
      <w:r>
        <w:t xml:space="preserve"> </w:t>
      </w:r>
      <w:r>
        <w:rPr>
          <w:rFonts w:hint="eastAsia"/>
        </w:rPr>
        <w:t>中村完：《漢字百科事典》</w:t>
      </w:r>
      <w:r>
        <w:rPr>
          <w:rFonts w:hint="eastAsia"/>
        </w:rPr>
        <w:t xml:space="preserve">. </w:t>
      </w:r>
      <w:r>
        <w:rPr>
          <w:rFonts w:hint="eastAsia"/>
        </w:rPr>
        <w:t>东京：明治書院，</w:t>
      </w:r>
      <w:r>
        <w:rPr>
          <w:rFonts w:hint="eastAsia"/>
        </w:rPr>
        <w:t>1996</w:t>
      </w:r>
      <w:r>
        <w:rPr>
          <w:rFonts w:hint="eastAsia"/>
        </w:rPr>
        <w:t>年，第</w:t>
      </w:r>
      <w:r>
        <w:rPr>
          <w:rFonts w:hint="eastAsia"/>
        </w:rPr>
        <w:t>109</w:t>
      </w:r>
      <w:r>
        <w:rPr>
          <w:rFonts w:hint="eastAsia"/>
        </w:rPr>
        <w:t>页</w:t>
      </w:r>
    </w:p>
  </w:footnote>
  <w:footnote w:id="72">
    <w:p w14:paraId="73A0E956" w14:textId="47D6EFBF" w:rsidR="00B43270" w:rsidRDefault="00AD0FDE" w:rsidP="00E25296">
      <w:pPr>
        <w:pStyle w:val="124"/>
        <w:rPr>
          <w:rFonts w:hint="eastAsia"/>
        </w:rPr>
      </w:pPr>
      <w:r>
        <w:rPr>
          <w:rStyle w:val="a9"/>
        </w:rPr>
        <w:footnoteRef/>
      </w:r>
      <w:r>
        <w:t xml:space="preserve"> </w:t>
      </w:r>
      <w:r>
        <w:rPr>
          <w:rFonts w:hint="eastAsia"/>
        </w:rPr>
        <w:t>河野六郎：《岩波講座日本語８文字》，东京：岩波书店，</w:t>
      </w:r>
      <w:r>
        <w:rPr>
          <w:rFonts w:hint="eastAsia"/>
        </w:rPr>
        <w:t>1977</w:t>
      </w:r>
      <w:r>
        <w:rPr>
          <w:rFonts w:hint="eastAsia"/>
        </w:rPr>
        <w:t>年，第</w:t>
      </w:r>
      <w:r>
        <w:rPr>
          <w:rFonts w:hint="eastAsia"/>
        </w:rPr>
        <w:t>9</w:t>
      </w:r>
      <w:r>
        <w:rPr>
          <w:rFonts w:hint="eastAsia"/>
        </w:rPr>
        <w:t>页</w:t>
      </w:r>
    </w:p>
  </w:footnote>
  <w:footnote w:id="73">
    <w:p w14:paraId="7F247EB3" w14:textId="77777777" w:rsidR="00B43270" w:rsidRDefault="00AD0FDE" w:rsidP="00E25296">
      <w:pPr>
        <w:pStyle w:val="124"/>
      </w:pPr>
      <w:r>
        <w:rPr>
          <w:rStyle w:val="a9"/>
        </w:rPr>
        <w:footnoteRef/>
      </w:r>
      <w:r>
        <w:t xml:space="preserve"> </w:t>
      </w:r>
      <w:r>
        <w:rPr>
          <w:rFonts w:hint="eastAsia"/>
        </w:rPr>
        <w:t>汪德迈著；陈彦译：《新汉文化圈》</w:t>
      </w:r>
      <w:r>
        <w:rPr>
          <w:rFonts w:hint="eastAsia"/>
        </w:rPr>
        <w:t xml:space="preserve">. </w:t>
      </w:r>
      <w:r>
        <w:rPr>
          <w:rFonts w:hint="eastAsia"/>
        </w:rPr>
        <w:t>南昌：江西人民出版社，</w:t>
      </w:r>
      <w:r>
        <w:rPr>
          <w:rFonts w:hint="eastAsia"/>
        </w:rPr>
        <w:t>200</w:t>
      </w:r>
      <w:r>
        <w:rPr>
          <w:rFonts w:hint="eastAsia"/>
        </w:rPr>
        <w:t>7</w:t>
      </w:r>
      <w:r>
        <w:rPr>
          <w:rFonts w:hint="eastAsia"/>
        </w:rPr>
        <w:t>年，第</w:t>
      </w:r>
      <w:r>
        <w:rPr>
          <w:rFonts w:hint="eastAsia"/>
        </w:rPr>
        <w:t>1</w:t>
      </w:r>
      <w:r>
        <w:rPr>
          <w:rFonts w:hint="eastAsia"/>
        </w:rPr>
        <w:t>页</w:t>
      </w:r>
    </w:p>
    <w:p w14:paraId="361D9FF9" w14:textId="77777777" w:rsidR="00B43270" w:rsidRDefault="00B43270" w:rsidP="00E25296">
      <w:pPr>
        <w:pStyle w:val="124"/>
      </w:pPr>
    </w:p>
  </w:footnote>
  <w:footnote w:id="74">
    <w:p w14:paraId="6BFB853A" w14:textId="42D0303A" w:rsidR="00B43270" w:rsidRDefault="00AD0FDE" w:rsidP="00E25296">
      <w:pPr>
        <w:pStyle w:val="124"/>
        <w:rPr>
          <w:rFonts w:hint="eastAsia"/>
        </w:rPr>
      </w:pPr>
      <w:r>
        <w:rPr>
          <w:rStyle w:val="a9"/>
        </w:rPr>
        <w:footnoteRef/>
      </w:r>
      <w:r>
        <w:t xml:space="preserve"> </w:t>
      </w:r>
      <w:r>
        <w:rPr>
          <w:rFonts w:hint="eastAsia"/>
        </w:rPr>
        <w:t>严明：《东亚汉诗史论》</w:t>
      </w:r>
      <w:r>
        <w:rPr>
          <w:rFonts w:hint="eastAsia"/>
        </w:rPr>
        <w:t xml:space="preserve">. </w:t>
      </w:r>
      <w:r>
        <w:rPr>
          <w:rFonts w:hint="eastAsia"/>
        </w:rPr>
        <w:t>台北：圣环图书股份有限公司</w:t>
      </w:r>
      <w:r>
        <w:rPr>
          <w:rFonts w:hint="eastAsia"/>
        </w:rPr>
        <w:t>, 2011</w:t>
      </w:r>
      <w:r>
        <w:rPr>
          <w:rFonts w:hint="eastAsia"/>
        </w:rPr>
        <w:t>年，第</w:t>
      </w:r>
      <w:r>
        <w:rPr>
          <w:rFonts w:hint="eastAsia"/>
        </w:rPr>
        <w:t>1</w:t>
      </w:r>
      <w:r>
        <w:rPr>
          <w:rFonts w:hint="eastAsia"/>
        </w:rPr>
        <w:t>页</w:t>
      </w:r>
    </w:p>
  </w:footnote>
  <w:footnote w:id="75">
    <w:p w14:paraId="2B32EDE5" w14:textId="77777777" w:rsidR="00B43270" w:rsidRDefault="00AD0FDE" w:rsidP="00E25296">
      <w:pPr>
        <w:pStyle w:val="124"/>
        <w:rPr>
          <w:lang w:eastAsia="ja-JP"/>
        </w:rPr>
      </w:pPr>
      <w:r>
        <w:rPr>
          <w:rStyle w:val="a9"/>
        </w:rPr>
        <w:footnoteRef/>
      </w:r>
      <w:r>
        <w:rPr>
          <w:lang w:eastAsia="ja-JP"/>
        </w:rPr>
        <w:t xml:space="preserve"> </w:t>
      </w:r>
      <w:r>
        <w:rPr>
          <w:rFonts w:hint="eastAsia"/>
          <w:lang w:eastAsia="ja-JP"/>
        </w:rPr>
        <w:t>沖森卓也：《日本の漢字</w:t>
      </w:r>
      <w:r>
        <w:rPr>
          <w:rFonts w:hint="eastAsia"/>
          <w:lang w:eastAsia="ja-JP"/>
        </w:rPr>
        <w:t>1600</w:t>
      </w:r>
      <w:r>
        <w:rPr>
          <w:rFonts w:hint="eastAsia"/>
          <w:lang w:eastAsia="ja-JP"/>
        </w:rPr>
        <w:t>年の歴史》</w:t>
      </w:r>
      <w:r>
        <w:rPr>
          <w:rFonts w:hint="eastAsia"/>
          <w:lang w:eastAsia="ja-JP"/>
        </w:rPr>
        <w:t>.</w:t>
      </w:r>
      <w:r>
        <w:rPr>
          <w:rFonts w:hint="eastAsia"/>
          <w:lang w:eastAsia="ja-JP"/>
        </w:rPr>
        <w:t>東京</w:t>
      </w:r>
      <w:r>
        <w:rPr>
          <w:rFonts w:hint="eastAsia"/>
          <w:lang w:eastAsia="ja-JP"/>
        </w:rPr>
        <w:t>:</w:t>
      </w:r>
      <w:r>
        <w:rPr>
          <w:rFonts w:hint="eastAsia"/>
          <w:lang w:eastAsia="ja-JP"/>
        </w:rPr>
        <w:t>ベレ出版</w:t>
      </w:r>
      <w:r>
        <w:rPr>
          <w:rFonts w:hint="eastAsia"/>
          <w:lang w:eastAsia="ja-JP"/>
        </w:rPr>
        <w:t>, 2011</w:t>
      </w:r>
      <w:r>
        <w:rPr>
          <w:rFonts w:hint="eastAsia"/>
          <w:lang w:eastAsia="ja-JP"/>
        </w:rPr>
        <w:t>年</w:t>
      </w:r>
    </w:p>
    <w:p w14:paraId="5BDD2C5A" w14:textId="77777777" w:rsidR="00B43270" w:rsidRDefault="00B43270" w:rsidP="00E25296">
      <w:pPr>
        <w:pStyle w:val="124"/>
        <w:rPr>
          <w:lang w:eastAsia="ja-JP"/>
        </w:rPr>
      </w:pPr>
    </w:p>
  </w:footnote>
  <w:footnote w:id="76">
    <w:p w14:paraId="4EFB6172" w14:textId="77777777" w:rsidR="00B43270" w:rsidRDefault="00AD0FDE" w:rsidP="00E25296">
      <w:pPr>
        <w:pStyle w:val="124"/>
      </w:pPr>
      <w:r>
        <w:rPr>
          <w:rStyle w:val="a9"/>
        </w:rPr>
        <w:footnoteRef/>
      </w:r>
      <w:r>
        <w:t xml:space="preserve"> </w:t>
      </w:r>
      <w:r>
        <w:rPr>
          <w:rFonts w:hint="eastAsia"/>
        </w:rPr>
        <w:t>释大典：《诗语解》，赵季，叶言材，刘畅辑校：《日本汉诗话集成》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5523</w:t>
      </w:r>
      <w:r>
        <w:rPr>
          <w:rFonts w:hint="eastAsia"/>
        </w:rPr>
        <w:t>页</w:t>
      </w:r>
    </w:p>
    <w:p w14:paraId="1CD629B5" w14:textId="77777777" w:rsidR="00B43270" w:rsidRDefault="00B43270" w:rsidP="00E25296">
      <w:pPr>
        <w:pStyle w:val="124"/>
      </w:pPr>
    </w:p>
  </w:footnote>
  <w:footnote w:id="77">
    <w:p w14:paraId="3CCE38A1" w14:textId="36FA7E68" w:rsidR="00B43270" w:rsidRDefault="00AD0FDE" w:rsidP="00E25296">
      <w:pPr>
        <w:pStyle w:val="124"/>
        <w:rPr>
          <w:rFonts w:hint="eastAsia"/>
        </w:rPr>
      </w:pPr>
      <w:r>
        <w:rPr>
          <w:rStyle w:val="a9"/>
        </w:rPr>
        <w:footnoteRef/>
      </w:r>
      <w:r>
        <w:t xml:space="preserve"> </w:t>
      </w:r>
      <w:r>
        <w:rPr>
          <w:rFonts w:hint="eastAsia"/>
        </w:rPr>
        <w:t>祇園南海：《明诗评俚》，赵季，叶言材，刘畅辑校：《日本汉诗话集成》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5282</w:t>
      </w:r>
      <w:r>
        <w:rPr>
          <w:rFonts w:hint="eastAsia"/>
        </w:rPr>
        <w:t>页</w:t>
      </w:r>
    </w:p>
  </w:footnote>
  <w:footnote w:id="78">
    <w:p w14:paraId="4E5F39FA" w14:textId="77777777" w:rsidR="00B43270" w:rsidRDefault="00AD0FDE" w:rsidP="00E25296">
      <w:pPr>
        <w:pStyle w:val="124"/>
      </w:pPr>
      <w:r>
        <w:rPr>
          <w:rStyle w:val="a9"/>
        </w:rPr>
        <w:footnoteRef/>
      </w:r>
      <w:r>
        <w:t xml:space="preserve"> </w:t>
      </w:r>
      <w:r>
        <w:rPr>
          <w:rFonts w:hint="eastAsia"/>
        </w:rPr>
        <w:t>同上，第</w:t>
      </w:r>
      <w:r>
        <w:t>5282</w:t>
      </w:r>
      <w:r>
        <w:rPr>
          <w:rFonts w:hint="eastAsia"/>
        </w:rPr>
        <w:t>页</w:t>
      </w:r>
    </w:p>
  </w:footnote>
  <w:footnote w:id="79">
    <w:p w14:paraId="4FBBC65C" w14:textId="1D007E50" w:rsidR="00B43270" w:rsidRDefault="00AD0FDE" w:rsidP="00E25296">
      <w:pPr>
        <w:pStyle w:val="124"/>
        <w:rPr>
          <w:rFonts w:hint="eastAsia"/>
        </w:rPr>
      </w:pPr>
      <w:r>
        <w:rPr>
          <w:rStyle w:val="a9"/>
        </w:rPr>
        <w:footnoteRef/>
      </w:r>
      <w:r>
        <w:t xml:space="preserve"> </w:t>
      </w:r>
      <w:r>
        <w:rPr>
          <w:rFonts w:hint="eastAsia"/>
        </w:rPr>
        <w:t>藤良国：《诗语金声》，赵季，叶言材，刘畅辑校：《日本汉诗话集成》</w:t>
      </w:r>
      <w:r>
        <w:rPr>
          <w:rFonts w:hint="eastAsia"/>
        </w:rPr>
        <w:t xml:space="preserve">. </w:t>
      </w:r>
      <w:r>
        <w:rPr>
          <w:rFonts w:hint="eastAsia"/>
        </w:rPr>
        <w:t>北京</w:t>
      </w:r>
      <w:r>
        <w:rPr>
          <w:rFonts w:hint="eastAsia"/>
        </w:rPr>
        <w:t>：中华书局</w:t>
      </w:r>
      <w:r>
        <w:rPr>
          <w:rFonts w:hint="eastAsia"/>
        </w:rPr>
        <w:t>, 2019</w:t>
      </w:r>
      <w:r>
        <w:rPr>
          <w:rFonts w:hint="eastAsia"/>
        </w:rPr>
        <w:t>年，第</w:t>
      </w:r>
      <w:r>
        <w:rPr>
          <w:rFonts w:hint="eastAsia"/>
        </w:rPr>
        <w:t>5397</w:t>
      </w:r>
      <w:r>
        <w:rPr>
          <w:rFonts w:hint="eastAsia"/>
        </w:rPr>
        <w:t>页</w:t>
      </w:r>
    </w:p>
  </w:footnote>
  <w:footnote w:id="80">
    <w:p w14:paraId="71B5A557" w14:textId="77777777" w:rsidR="00B43270" w:rsidRDefault="00AD0FDE" w:rsidP="00E25296">
      <w:pPr>
        <w:pStyle w:val="124"/>
      </w:pPr>
      <w:r>
        <w:rPr>
          <w:rStyle w:val="a9"/>
        </w:rPr>
        <w:footnoteRef/>
      </w:r>
      <w:r>
        <w:t xml:space="preserve"> </w:t>
      </w:r>
      <w:r>
        <w:rPr>
          <w:rFonts w:hint="eastAsia"/>
        </w:rPr>
        <w:t>武元登登庵：《古诗韵范》，赵季，叶言材，刘畅辑校：《日本汉诗话集成》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5372</w:t>
      </w:r>
      <w:r>
        <w:rPr>
          <w:rFonts w:hint="eastAsia"/>
        </w:rPr>
        <w:t>页</w:t>
      </w:r>
    </w:p>
    <w:p w14:paraId="6094E65A" w14:textId="77777777" w:rsidR="00B43270" w:rsidRDefault="00B43270" w:rsidP="00E25296">
      <w:pPr>
        <w:pStyle w:val="124"/>
      </w:pPr>
    </w:p>
  </w:footnote>
  <w:footnote w:id="81">
    <w:p w14:paraId="4B55EC54" w14:textId="77777777" w:rsidR="00B43270" w:rsidRDefault="00AD0FDE" w:rsidP="00E25296">
      <w:pPr>
        <w:pStyle w:val="124"/>
        <w:rPr>
          <w:lang w:eastAsia="ja-JP"/>
        </w:rPr>
      </w:pPr>
      <w:r>
        <w:rPr>
          <w:rStyle w:val="a9"/>
        </w:rPr>
        <w:footnoteRef/>
      </w:r>
      <w:r>
        <w:rPr>
          <w:rFonts w:eastAsia="宋体"/>
          <w:lang w:eastAsia="ja-JP"/>
        </w:rPr>
        <w:t xml:space="preserve"> </w:t>
      </w:r>
      <w:r>
        <w:rPr>
          <w:rFonts w:eastAsia="宋体" w:hint="eastAsia"/>
          <w:lang w:eastAsia="ja-JP"/>
        </w:rPr>
        <w:t>其他有名的歌、俳有：“夕暮れは钟をちからや寺の秋”（去来抄　俳论</w:t>
      </w:r>
      <w:r>
        <w:rPr>
          <w:rFonts w:ascii="微软雅黑" w:eastAsia="微软雅黑" w:hAnsi="微软雅黑" w:cs="微软雅黑" w:hint="eastAsia"/>
          <w:lang w:eastAsia="ja-JP"/>
        </w:rPr>
        <w:t>・</w:t>
      </w:r>
      <w:r>
        <w:rPr>
          <w:rFonts w:eastAsia="宋体" w:hint="eastAsia"/>
          <w:lang w:eastAsia="ja-JP"/>
        </w:rPr>
        <w:t>风国</w:t>
      </w:r>
      <w:r>
        <w:rPr>
          <w:rFonts w:eastAsia="宋体" w:hint="eastAsia"/>
          <w:lang w:eastAsia="ja-JP"/>
        </w:rPr>
        <w:t xml:space="preserve"> </w:t>
      </w:r>
      <w:r>
        <w:rPr>
          <w:rFonts w:eastAsia="宋体" w:hint="eastAsia"/>
          <w:lang w:eastAsia="ja-JP"/>
        </w:rPr>
        <w:t>寂しい秋の夕暮れ、折からの寺の晩钟の音は、私を力づけてくれるかのように闻こえてくる。）又有“さらぬ</w:t>
      </w:r>
      <w:proofErr w:type="gramStart"/>
      <w:r>
        <w:rPr>
          <w:rFonts w:eastAsia="宋体" w:hint="eastAsia"/>
          <w:lang w:eastAsia="ja-JP"/>
        </w:rPr>
        <w:t>だに</w:t>
      </w:r>
      <w:proofErr w:type="gramEnd"/>
      <w:r>
        <w:rPr>
          <w:rFonts w:eastAsia="宋体" w:hint="eastAsia"/>
          <w:lang w:eastAsia="ja-JP"/>
        </w:rPr>
        <w:t>心</w:t>
      </w:r>
      <w:proofErr w:type="gramStart"/>
      <w:r>
        <w:rPr>
          <w:rFonts w:eastAsia="宋体" w:hint="eastAsia"/>
          <w:lang w:eastAsia="ja-JP"/>
        </w:rPr>
        <w:t>ぼそきを</w:t>
      </w:r>
      <w:proofErr w:type="gramEnd"/>
      <w:r>
        <w:rPr>
          <w:rFonts w:eastAsia="宋体" w:hint="eastAsia"/>
          <w:lang w:eastAsia="ja-JP"/>
        </w:rPr>
        <w:t>山里の钟さへ秋の暮をつくなり（千载</w:t>
      </w:r>
      <w:r>
        <w:rPr>
          <w:rFonts w:eastAsia="宋体" w:hint="eastAsia"/>
          <w:lang w:eastAsia="ja-JP"/>
        </w:rPr>
        <w:t>382</w:t>
      </w:r>
      <w:r>
        <w:rPr>
          <w:rFonts w:eastAsia="宋体" w:hint="eastAsia"/>
          <w:lang w:eastAsia="ja-JP"/>
        </w:rPr>
        <w:t>）”等等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588E7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62E575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FC456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8D627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80AB1D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6DAF7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06A165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C80070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3701B5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B6EA26"/>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embedSystemFonts/>
  <w:proofState w:spelling="clean" w:grammar="clean"/>
  <w:defaultTabStop w:val="420"/>
  <w:drawingGridHorizontalSpacing w:val="105"/>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CF0447"/>
    <w:rsid w:val="FBCF0447"/>
    <w:rsid w:val="FFFF396C"/>
    <w:rsid w:val="FFFF5220"/>
    <w:rsid w:val="FFFF5785"/>
    <w:rsid w:val="FFFF909C"/>
    <w:rsid w:val="FFFF9243"/>
    <w:rsid w:val="00025C59"/>
    <w:rsid w:val="001227AC"/>
    <w:rsid w:val="001F4095"/>
    <w:rsid w:val="00277645"/>
    <w:rsid w:val="00342B96"/>
    <w:rsid w:val="00347994"/>
    <w:rsid w:val="003D27F2"/>
    <w:rsid w:val="004915CF"/>
    <w:rsid w:val="0049519B"/>
    <w:rsid w:val="00511873"/>
    <w:rsid w:val="005761CF"/>
    <w:rsid w:val="005A7244"/>
    <w:rsid w:val="007174E3"/>
    <w:rsid w:val="007202C1"/>
    <w:rsid w:val="00757787"/>
    <w:rsid w:val="007D358F"/>
    <w:rsid w:val="00820C41"/>
    <w:rsid w:val="009D7C33"/>
    <w:rsid w:val="00A83B0C"/>
    <w:rsid w:val="00AD0FDE"/>
    <w:rsid w:val="00B13518"/>
    <w:rsid w:val="00B2214A"/>
    <w:rsid w:val="00B43270"/>
    <w:rsid w:val="00B46584"/>
    <w:rsid w:val="00CB3FA9"/>
    <w:rsid w:val="00D142CD"/>
    <w:rsid w:val="00DB7C5F"/>
    <w:rsid w:val="00DE0108"/>
    <w:rsid w:val="00E25296"/>
    <w:rsid w:val="00E66081"/>
    <w:rsid w:val="00EA7CEE"/>
    <w:rsid w:val="00F76D23"/>
    <w:rsid w:val="00FC14EC"/>
    <w:rsid w:val="06BD2E9C"/>
    <w:rsid w:val="07156780"/>
    <w:rsid w:val="0D5F583D"/>
    <w:rsid w:val="0DCF85C4"/>
    <w:rsid w:val="0DD2D9DC"/>
    <w:rsid w:val="0F7F8F49"/>
    <w:rsid w:val="0F99B7FC"/>
    <w:rsid w:val="0FA7D1E1"/>
    <w:rsid w:val="0FEEFDBF"/>
    <w:rsid w:val="0FFF8798"/>
    <w:rsid w:val="12A7AE6F"/>
    <w:rsid w:val="17DEA400"/>
    <w:rsid w:val="17DEC0BE"/>
    <w:rsid w:val="1A6D1D3F"/>
    <w:rsid w:val="1B69A756"/>
    <w:rsid w:val="1BFF4EE3"/>
    <w:rsid w:val="1BFF7A25"/>
    <w:rsid w:val="1DB56EA9"/>
    <w:rsid w:val="1DCFEED2"/>
    <w:rsid w:val="1DDE1C51"/>
    <w:rsid w:val="1E29D363"/>
    <w:rsid w:val="1E6DDF0A"/>
    <w:rsid w:val="1F1F3D95"/>
    <w:rsid w:val="1F3B80B9"/>
    <w:rsid w:val="1FFAEC27"/>
    <w:rsid w:val="1FFE45F2"/>
    <w:rsid w:val="23481CA3"/>
    <w:rsid w:val="23BFB99D"/>
    <w:rsid w:val="26FE53ED"/>
    <w:rsid w:val="27769CD4"/>
    <w:rsid w:val="277722B7"/>
    <w:rsid w:val="279B748E"/>
    <w:rsid w:val="27D55B5C"/>
    <w:rsid w:val="27EF9F34"/>
    <w:rsid w:val="2B3BFF87"/>
    <w:rsid w:val="2BEEB7F0"/>
    <w:rsid w:val="2C97EDFB"/>
    <w:rsid w:val="2E5D16CA"/>
    <w:rsid w:val="2E71049E"/>
    <w:rsid w:val="2E7F89F8"/>
    <w:rsid w:val="2EAF1022"/>
    <w:rsid w:val="2FE54F58"/>
    <w:rsid w:val="2FE79FF3"/>
    <w:rsid w:val="2FEF4C06"/>
    <w:rsid w:val="2FF636FD"/>
    <w:rsid w:val="2FFA3705"/>
    <w:rsid w:val="2FFD21DC"/>
    <w:rsid w:val="2FFE6AE6"/>
    <w:rsid w:val="32DAA91A"/>
    <w:rsid w:val="34DD0E23"/>
    <w:rsid w:val="34DF7241"/>
    <w:rsid w:val="356765BC"/>
    <w:rsid w:val="35D61E48"/>
    <w:rsid w:val="363F9A21"/>
    <w:rsid w:val="36677BDD"/>
    <w:rsid w:val="36ECDB9D"/>
    <w:rsid w:val="36F6C20A"/>
    <w:rsid w:val="36FE5C98"/>
    <w:rsid w:val="375933B7"/>
    <w:rsid w:val="377A400D"/>
    <w:rsid w:val="37A7362E"/>
    <w:rsid w:val="37CB808B"/>
    <w:rsid w:val="37DF5851"/>
    <w:rsid w:val="37DF9A68"/>
    <w:rsid w:val="37E7D1F4"/>
    <w:rsid w:val="37EF2B0C"/>
    <w:rsid w:val="37FBD1D9"/>
    <w:rsid w:val="38FFA418"/>
    <w:rsid w:val="39EFC3B7"/>
    <w:rsid w:val="39FF2B10"/>
    <w:rsid w:val="3B3270F2"/>
    <w:rsid w:val="3B3424F8"/>
    <w:rsid w:val="3B3EFD0C"/>
    <w:rsid w:val="3B6F032B"/>
    <w:rsid w:val="3BBF2E8D"/>
    <w:rsid w:val="3BED3922"/>
    <w:rsid w:val="3BEDD478"/>
    <w:rsid w:val="3BEF1ECD"/>
    <w:rsid w:val="3BEF7FE7"/>
    <w:rsid w:val="3BFD8E86"/>
    <w:rsid w:val="3BFE2A2E"/>
    <w:rsid w:val="3CBF47D2"/>
    <w:rsid w:val="3D0F4E99"/>
    <w:rsid w:val="3D3D4122"/>
    <w:rsid w:val="3D6DE998"/>
    <w:rsid w:val="3D6F9492"/>
    <w:rsid w:val="3D7AD363"/>
    <w:rsid w:val="3DCA6C51"/>
    <w:rsid w:val="3DFD221F"/>
    <w:rsid w:val="3DFFE369"/>
    <w:rsid w:val="3E3DFCB6"/>
    <w:rsid w:val="3E9E75C6"/>
    <w:rsid w:val="3ECE71E8"/>
    <w:rsid w:val="3EDC3D01"/>
    <w:rsid w:val="3EED39C2"/>
    <w:rsid w:val="3EEF5101"/>
    <w:rsid w:val="3EFA50BA"/>
    <w:rsid w:val="3EFBDBAD"/>
    <w:rsid w:val="3EFFC0CA"/>
    <w:rsid w:val="3F3EE8CE"/>
    <w:rsid w:val="3F3F124C"/>
    <w:rsid w:val="3F73E532"/>
    <w:rsid w:val="3F7F1DA8"/>
    <w:rsid w:val="3F8B32AA"/>
    <w:rsid w:val="3F9F9A4D"/>
    <w:rsid w:val="3FBB18FF"/>
    <w:rsid w:val="3FBD3854"/>
    <w:rsid w:val="3FBD8A6E"/>
    <w:rsid w:val="3FBE1DB8"/>
    <w:rsid w:val="3FD5ED9A"/>
    <w:rsid w:val="3FDBBED7"/>
    <w:rsid w:val="3FED6E4F"/>
    <w:rsid w:val="3FEF4954"/>
    <w:rsid w:val="3FF263CC"/>
    <w:rsid w:val="3FF6448F"/>
    <w:rsid w:val="3FF7C56B"/>
    <w:rsid w:val="3FFB333A"/>
    <w:rsid w:val="3FFB744C"/>
    <w:rsid w:val="3FFB8673"/>
    <w:rsid w:val="3FFBE260"/>
    <w:rsid w:val="479D77C1"/>
    <w:rsid w:val="47BEEE75"/>
    <w:rsid w:val="4AB251CB"/>
    <w:rsid w:val="4AEF5BEC"/>
    <w:rsid w:val="4C1B1595"/>
    <w:rsid w:val="4CFF2139"/>
    <w:rsid w:val="4D5BC600"/>
    <w:rsid w:val="4D9E361A"/>
    <w:rsid w:val="4DCB17D7"/>
    <w:rsid w:val="4F77B0D0"/>
    <w:rsid w:val="4FE84129"/>
    <w:rsid w:val="4FEB1481"/>
    <w:rsid w:val="4FFA0D1E"/>
    <w:rsid w:val="51DB1302"/>
    <w:rsid w:val="51EA2826"/>
    <w:rsid w:val="537B1A71"/>
    <w:rsid w:val="53BF68E7"/>
    <w:rsid w:val="553E3F36"/>
    <w:rsid w:val="55EFA952"/>
    <w:rsid w:val="567AD072"/>
    <w:rsid w:val="56BE53CA"/>
    <w:rsid w:val="57D6B1C2"/>
    <w:rsid w:val="57FA4E53"/>
    <w:rsid w:val="595FB7F4"/>
    <w:rsid w:val="59DFAFC3"/>
    <w:rsid w:val="59FB7B65"/>
    <w:rsid w:val="59FFA2BC"/>
    <w:rsid w:val="59FFECB7"/>
    <w:rsid w:val="5ABF3771"/>
    <w:rsid w:val="5B2B0810"/>
    <w:rsid w:val="5B3F1554"/>
    <w:rsid w:val="5B9F3582"/>
    <w:rsid w:val="5BB7A7EA"/>
    <w:rsid w:val="5BBB682F"/>
    <w:rsid w:val="5BC4D9FB"/>
    <w:rsid w:val="5BEFF6C1"/>
    <w:rsid w:val="5BF7CA82"/>
    <w:rsid w:val="5BFB2B5A"/>
    <w:rsid w:val="5BFEB625"/>
    <w:rsid w:val="5C7DEA5C"/>
    <w:rsid w:val="5CFD2233"/>
    <w:rsid w:val="5DF7D14D"/>
    <w:rsid w:val="5DFB5CA5"/>
    <w:rsid w:val="5DFDDC68"/>
    <w:rsid w:val="5EBF6BC5"/>
    <w:rsid w:val="5EF58AA5"/>
    <w:rsid w:val="5EFD5DCC"/>
    <w:rsid w:val="5EFF1769"/>
    <w:rsid w:val="5F3FDBF6"/>
    <w:rsid w:val="5F574E67"/>
    <w:rsid w:val="5F5F1E3D"/>
    <w:rsid w:val="5F6BF612"/>
    <w:rsid w:val="5F7535D1"/>
    <w:rsid w:val="5F7B661A"/>
    <w:rsid w:val="5F7D5134"/>
    <w:rsid w:val="5F7FF996"/>
    <w:rsid w:val="5FBD9187"/>
    <w:rsid w:val="5FD7C1A0"/>
    <w:rsid w:val="5FDBEB64"/>
    <w:rsid w:val="5FDE78A0"/>
    <w:rsid w:val="5FEB37C4"/>
    <w:rsid w:val="5FF720CC"/>
    <w:rsid w:val="5FF78743"/>
    <w:rsid w:val="5FFAA864"/>
    <w:rsid w:val="5FFB805D"/>
    <w:rsid w:val="5FFBFEE8"/>
    <w:rsid w:val="61F740F2"/>
    <w:rsid w:val="62BB3308"/>
    <w:rsid w:val="62D66276"/>
    <w:rsid w:val="637D32B9"/>
    <w:rsid w:val="63E7852F"/>
    <w:rsid w:val="63FD10FC"/>
    <w:rsid w:val="64C91339"/>
    <w:rsid w:val="65EF8D0B"/>
    <w:rsid w:val="65F8F677"/>
    <w:rsid w:val="666F0703"/>
    <w:rsid w:val="66FAD916"/>
    <w:rsid w:val="673F4452"/>
    <w:rsid w:val="675B5F7A"/>
    <w:rsid w:val="67797106"/>
    <w:rsid w:val="678F7379"/>
    <w:rsid w:val="679D6ACA"/>
    <w:rsid w:val="67BDE959"/>
    <w:rsid w:val="67C7BE99"/>
    <w:rsid w:val="67FE896B"/>
    <w:rsid w:val="67FFCA60"/>
    <w:rsid w:val="68FF338C"/>
    <w:rsid w:val="69E83563"/>
    <w:rsid w:val="6AF77826"/>
    <w:rsid w:val="6B7FA350"/>
    <w:rsid w:val="6BAE8828"/>
    <w:rsid w:val="6BB79B95"/>
    <w:rsid w:val="6BEE963F"/>
    <w:rsid w:val="6BF209E8"/>
    <w:rsid w:val="6BF46F1A"/>
    <w:rsid w:val="6D271F98"/>
    <w:rsid w:val="6D9F1D62"/>
    <w:rsid w:val="6DBB02EC"/>
    <w:rsid w:val="6DC6A9AC"/>
    <w:rsid w:val="6DD7A602"/>
    <w:rsid w:val="6DDBF0D5"/>
    <w:rsid w:val="6DDF495B"/>
    <w:rsid w:val="6DF74591"/>
    <w:rsid w:val="6DFD1818"/>
    <w:rsid w:val="6DFFC26B"/>
    <w:rsid w:val="6EAF0AAB"/>
    <w:rsid w:val="6EDD8D72"/>
    <w:rsid w:val="6EEF0046"/>
    <w:rsid w:val="6EFAAE1A"/>
    <w:rsid w:val="6EFFC2F9"/>
    <w:rsid w:val="6F168BEC"/>
    <w:rsid w:val="6F977144"/>
    <w:rsid w:val="6F9FCF47"/>
    <w:rsid w:val="6FAD8717"/>
    <w:rsid w:val="6FB12AF0"/>
    <w:rsid w:val="6FB95F0C"/>
    <w:rsid w:val="6FBDBC77"/>
    <w:rsid w:val="6FBFB768"/>
    <w:rsid w:val="6FC31A57"/>
    <w:rsid w:val="6FDF8BF4"/>
    <w:rsid w:val="6FE79B9D"/>
    <w:rsid w:val="6FEF5CFE"/>
    <w:rsid w:val="6FF63688"/>
    <w:rsid w:val="6FF72434"/>
    <w:rsid w:val="6FFD0B75"/>
    <w:rsid w:val="6FFDAC60"/>
    <w:rsid w:val="6FFF1411"/>
    <w:rsid w:val="6FFF66A3"/>
    <w:rsid w:val="6FFFBDD6"/>
    <w:rsid w:val="6FFFD8C8"/>
    <w:rsid w:val="717BC44F"/>
    <w:rsid w:val="71AE8AEE"/>
    <w:rsid w:val="71FD4222"/>
    <w:rsid w:val="7335DA32"/>
    <w:rsid w:val="73472B4A"/>
    <w:rsid w:val="735E83A7"/>
    <w:rsid w:val="73BFDF51"/>
    <w:rsid w:val="73CEC67D"/>
    <w:rsid w:val="73DBF67E"/>
    <w:rsid w:val="75159D26"/>
    <w:rsid w:val="756C522E"/>
    <w:rsid w:val="759F3D73"/>
    <w:rsid w:val="75AEB6A6"/>
    <w:rsid w:val="75C9B334"/>
    <w:rsid w:val="75D8FFB3"/>
    <w:rsid w:val="75E77BF9"/>
    <w:rsid w:val="75E9425F"/>
    <w:rsid w:val="75EE34C7"/>
    <w:rsid w:val="75F67485"/>
    <w:rsid w:val="75FB4265"/>
    <w:rsid w:val="75FC5EF8"/>
    <w:rsid w:val="76A8FD57"/>
    <w:rsid w:val="76B97735"/>
    <w:rsid w:val="76D69C73"/>
    <w:rsid w:val="76DF0E20"/>
    <w:rsid w:val="76EDCA53"/>
    <w:rsid w:val="76F71DAD"/>
    <w:rsid w:val="76FD3C13"/>
    <w:rsid w:val="771511EB"/>
    <w:rsid w:val="775F260E"/>
    <w:rsid w:val="77645B44"/>
    <w:rsid w:val="77656946"/>
    <w:rsid w:val="77760F0D"/>
    <w:rsid w:val="779F8EE5"/>
    <w:rsid w:val="77A81390"/>
    <w:rsid w:val="77A8B4EA"/>
    <w:rsid w:val="77BC4769"/>
    <w:rsid w:val="77BF7724"/>
    <w:rsid w:val="77BF7BDA"/>
    <w:rsid w:val="77C657BC"/>
    <w:rsid w:val="77CF7823"/>
    <w:rsid w:val="77D71506"/>
    <w:rsid w:val="77D9C70E"/>
    <w:rsid w:val="77DBCC20"/>
    <w:rsid w:val="77E345A4"/>
    <w:rsid w:val="77E59DAE"/>
    <w:rsid w:val="77EB04E0"/>
    <w:rsid w:val="77EE6BD5"/>
    <w:rsid w:val="77EFD722"/>
    <w:rsid w:val="77F0C9C3"/>
    <w:rsid w:val="77F31E54"/>
    <w:rsid w:val="77F5389B"/>
    <w:rsid w:val="77FB1E80"/>
    <w:rsid w:val="77FB9E46"/>
    <w:rsid w:val="77FC5740"/>
    <w:rsid w:val="77FDD834"/>
    <w:rsid w:val="77FE745C"/>
    <w:rsid w:val="77FE8F7B"/>
    <w:rsid w:val="77FEB5D4"/>
    <w:rsid w:val="77FF032C"/>
    <w:rsid w:val="77FF9496"/>
    <w:rsid w:val="78FE15C9"/>
    <w:rsid w:val="797CF219"/>
    <w:rsid w:val="79AB680A"/>
    <w:rsid w:val="79BC71D8"/>
    <w:rsid w:val="79CF6896"/>
    <w:rsid w:val="79DEC5BD"/>
    <w:rsid w:val="7A3E1A80"/>
    <w:rsid w:val="7ABE098A"/>
    <w:rsid w:val="7ABF3D20"/>
    <w:rsid w:val="7AE7AA8A"/>
    <w:rsid w:val="7AFD951C"/>
    <w:rsid w:val="7AFF1257"/>
    <w:rsid w:val="7AFF8E21"/>
    <w:rsid w:val="7AFFAA9D"/>
    <w:rsid w:val="7B36C933"/>
    <w:rsid w:val="7B3BADB1"/>
    <w:rsid w:val="7B5BD55E"/>
    <w:rsid w:val="7B6F99BC"/>
    <w:rsid w:val="7B771545"/>
    <w:rsid w:val="7B7BD2B8"/>
    <w:rsid w:val="7B7BF8D4"/>
    <w:rsid w:val="7B7FB1C1"/>
    <w:rsid w:val="7B8C3124"/>
    <w:rsid w:val="7BA7F4B0"/>
    <w:rsid w:val="7BBB90C5"/>
    <w:rsid w:val="7BBFD9D5"/>
    <w:rsid w:val="7BBFF289"/>
    <w:rsid w:val="7BCE911A"/>
    <w:rsid w:val="7BDD09A9"/>
    <w:rsid w:val="7BDD49EC"/>
    <w:rsid w:val="7BEBAD0D"/>
    <w:rsid w:val="7BF7E42D"/>
    <w:rsid w:val="7BF85995"/>
    <w:rsid w:val="7BFBB5DA"/>
    <w:rsid w:val="7BFFB26A"/>
    <w:rsid w:val="7BFFD866"/>
    <w:rsid w:val="7C7E9F73"/>
    <w:rsid w:val="7CA7EFD7"/>
    <w:rsid w:val="7CBB71F8"/>
    <w:rsid w:val="7CBFFF65"/>
    <w:rsid w:val="7D33DD32"/>
    <w:rsid w:val="7D3E5B75"/>
    <w:rsid w:val="7D5798D1"/>
    <w:rsid w:val="7D59855F"/>
    <w:rsid w:val="7D734F9A"/>
    <w:rsid w:val="7D7B65FA"/>
    <w:rsid w:val="7D7F1393"/>
    <w:rsid w:val="7D7FC09B"/>
    <w:rsid w:val="7D7FC4CC"/>
    <w:rsid w:val="7D9D95C2"/>
    <w:rsid w:val="7DA96A27"/>
    <w:rsid w:val="7DBDF170"/>
    <w:rsid w:val="7DBF1E28"/>
    <w:rsid w:val="7DBFC6F5"/>
    <w:rsid w:val="7DC98A23"/>
    <w:rsid w:val="7DCFA32B"/>
    <w:rsid w:val="7DDFC727"/>
    <w:rsid w:val="7DE641AB"/>
    <w:rsid w:val="7DEB3025"/>
    <w:rsid w:val="7DF50158"/>
    <w:rsid w:val="7DFB6E97"/>
    <w:rsid w:val="7DFE405C"/>
    <w:rsid w:val="7DFEA59A"/>
    <w:rsid w:val="7DFF212A"/>
    <w:rsid w:val="7DFF5051"/>
    <w:rsid w:val="7DFF5F34"/>
    <w:rsid w:val="7DFF5F4E"/>
    <w:rsid w:val="7DFF6B44"/>
    <w:rsid w:val="7DFFE7C5"/>
    <w:rsid w:val="7E1F671E"/>
    <w:rsid w:val="7E776C51"/>
    <w:rsid w:val="7E7F5185"/>
    <w:rsid w:val="7E9F91FC"/>
    <w:rsid w:val="7E9FE63F"/>
    <w:rsid w:val="7EBD0541"/>
    <w:rsid w:val="7EBFB8F1"/>
    <w:rsid w:val="7EEEB793"/>
    <w:rsid w:val="7EF78AEE"/>
    <w:rsid w:val="7EF7F81D"/>
    <w:rsid w:val="7EF9F4D2"/>
    <w:rsid w:val="7EFB0C24"/>
    <w:rsid w:val="7EFBBE28"/>
    <w:rsid w:val="7EFE865D"/>
    <w:rsid w:val="7EFF48EF"/>
    <w:rsid w:val="7EFF67B0"/>
    <w:rsid w:val="7EFFCB07"/>
    <w:rsid w:val="7EFFE789"/>
    <w:rsid w:val="7F0DF539"/>
    <w:rsid w:val="7F1645CF"/>
    <w:rsid w:val="7F2F97C9"/>
    <w:rsid w:val="7F3FABF9"/>
    <w:rsid w:val="7F3FF30B"/>
    <w:rsid w:val="7F5DD938"/>
    <w:rsid w:val="7F63D3B9"/>
    <w:rsid w:val="7F673FEA"/>
    <w:rsid w:val="7F6BECBB"/>
    <w:rsid w:val="7F6F487D"/>
    <w:rsid w:val="7F75F172"/>
    <w:rsid w:val="7F772490"/>
    <w:rsid w:val="7F779138"/>
    <w:rsid w:val="7F7C39CB"/>
    <w:rsid w:val="7F7E83C3"/>
    <w:rsid w:val="7F9F2D74"/>
    <w:rsid w:val="7F9FA2DC"/>
    <w:rsid w:val="7FABA9EE"/>
    <w:rsid w:val="7FB20FE7"/>
    <w:rsid w:val="7FB7BBF7"/>
    <w:rsid w:val="7FBAE208"/>
    <w:rsid w:val="7FBCA604"/>
    <w:rsid w:val="7FBD0610"/>
    <w:rsid w:val="7FBD4E09"/>
    <w:rsid w:val="7FBF1423"/>
    <w:rsid w:val="7FBF2AF9"/>
    <w:rsid w:val="7FBF3F3B"/>
    <w:rsid w:val="7FBF552E"/>
    <w:rsid w:val="7FBF568F"/>
    <w:rsid w:val="7FBF6544"/>
    <w:rsid w:val="7FC3F220"/>
    <w:rsid w:val="7FC57E08"/>
    <w:rsid w:val="7FC7E0FA"/>
    <w:rsid w:val="7FCBE30D"/>
    <w:rsid w:val="7FCF382D"/>
    <w:rsid w:val="7FCFD0D5"/>
    <w:rsid w:val="7FD6A6D6"/>
    <w:rsid w:val="7FDB4E94"/>
    <w:rsid w:val="7FDD504E"/>
    <w:rsid w:val="7FDF278A"/>
    <w:rsid w:val="7FDFDA20"/>
    <w:rsid w:val="7FE7296B"/>
    <w:rsid w:val="7FE7F51D"/>
    <w:rsid w:val="7FE9FF6F"/>
    <w:rsid w:val="7FEE9DFF"/>
    <w:rsid w:val="7FEEE734"/>
    <w:rsid w:val="7FEF659D"/>
    <w:rsid w:val="7FEF6CDA"/>
    <w:rsid w:val="7FF74C67"/>
    <w:rsid w:val="7FF74FA3"/>
    <w:rsid w:val="7FF761BE"/>
    <w:rsid w:val="7FF7DFE1"/>
    <w:rsid w:val="7FF8DF0D"/>
    <w:rsid w:val="7FFAC316"/>
    <w:rsid w:val="7FFB2B92"/>
    <w:rsid w:val="7FFB4D94"/>
    <w:rsid w:val="7FFDD08D"/>
    <w:rsid w:val="7FFE1665"/>
    <w:rsid w:val="7FFEA97C"/>
    <w:rsid w:val="7FFED73E"/>
    <w:rsid w:val="7FFEDBC3"/>
    <w:rsid w:val="7FFF1A82"/>
    <w:rsid w:val="7FFF276B"/>
    <w:rsid w:val="7FFF2D59"/>
    <w:rsid w:val="7FFF6C65"/>
    <w:rsid w:val="7FFF891B"/>
    <w:rsid w:val="7FFFA098"/>
    <w:rsid w:val="83FBD835"/>
    <w:rsid w:val="86FF7A8C"/>
    <w:rsid w:val="8CBFC4B2"/>
    <w:rsid w:val="8E95B680"/>
    <w:rsid w:val="8F3D2586"/>
    <w:rsid w:val="8FFD8BAB"/>
    <w:rsid w:val="90DFF7A9"/>
    <w:rsid w:val="9377096C"/>
    <w:rsid w:val="963DCB37"/>
    <w:rsid w:val="96E72175"/>
    <w:rsid w:val="975BE2D7"/>
    <w:rsid w:val="97EF5E4B"/>
    <w:rsid w:val="9A7D2515"/>
    <w:rsid w:val="9AD76F62"/>
    <w:rsid w:val="9BEEE0DC"/>
    <w:rsid w:val="9DD735DA"/>
    <w:rsid w:val="9E3F0D0C"/>
    <w:rsid w:val="9E618CFE"/>
    <w:rsid w:val="9E7D0F51"/>
    <w:rsid w:val="9EF747B4"/>
    <w:rsid w:val="9F7F64C0"/>
    <w:rsid w:val="9F7FDE78"/>
    <w:rsid w:val="9FB7091A"/>
    <w:rsid w:val="9FEFA5D2"/>
    <w:rsid w:val="9FFC7B9D"/>
    <w:rsid w:val="9FFDC9E0"/>
    <w:rsid w:val="9FFF0D89"/>
    <w:rsid w:val="A3E69572"/>
    <w:rsid w:val="A3EF3E43"/>
    <w:rsid w:val="A3FA7220"/>
    <w:rsid w:val="A3FE45F0"/>
    <w:rsid w:val="A7FF77A7"/>
    <w:rsid w:val="A8FFC34F"/>
    <w:rsid w:val="A9DD7FE1"/>
    <w:rsid w:val="ADFDA487"/>
    <w:rsid w:val="AEBEEEFB"/>
    <w:rsid w:val="AEF8AFC8"/>
    <w:rsid w:val="AF37481E"/>
    <w:rsid w:val="AF9FD0DE"/>
    <w:rsid w:val="AFA77CE5"/>
    <w:rsid w:val="AFBF1A68"/>
    <w:rsid w:val="AFCC9D2F"/>
    <w:rsid w:val="AFF7422D"/>
    <w:rsid w:val="B077E599"/>
    <w:rsid w:val="B1BDB45A"/>
    <w:rsid w:val="B1DF0A75"/>
    <w:rsid w:val="B24D63D6"/>
    <w:rsid w:val="B2EE3E3F"/>
    <w:rsid w:val="B2FFC135"/>
    <w:rsid w:val="B392EB20"/>
    <w:rsid w:val="B3D774AB"/>
    <w:rsid w:val="B3FF6486"/>
    <w:rsid w:val="B43DCB8D"/>
    <w:rsid w:val="B497754F"/>
    <w:rsid w:val="B4BABC52"/>
    <w:rsid w:val="B52FF391"/>
    <w:rsid w:val="B5F4195E"/>
    <w:rsid w:val="B61BE732"/>
    <w:rsid w:val="B66F0392"/>
    <w:rsid w:val="B67D9BD4"/>
    <w:rsid w:val="B6F3D327"/>
    <w:rsid w:val="B6FF04D2"/>
    <w:rsid w:val="B73F21E6"/>
    <w:rsid w:val="B74F5CBD"/>
    <w:rsid w:val="B773D711"/>
    <w:rsid w:val="B785749C"/>
    <w:rsid w:val="B79F3FE0"/>
    <w:rsid w:val="B7E641B8"/>
    <w:rsid w:val="B7FD9E06"/>
    <w:rsid w:val="B7FFE4B7"/>
    <w:rsid w:val="B9FBCD5D"/>
    <w:rsid w:val="BA1AC9D4"/>
    <w:rsid w:val="BA6CB8F0"/>
    <w:rsid w:val="BAA99D91"/>
    <w:rsid w:val="BB1F0D56"/>
    <w:rsid w:val="BB5FD336"/>
    <w:rsid w:val="BB6E6F20"/>
    <w:rsid w:val="BB808513"/>
    <w:rsid w:val="BBB3C85E"/>
    <w:rsid w:val="BBBE2C78"/>
    <w:rsid w:val="BBBF6681"/>
    <w:rsid w:val="BBEB62E1"/>
    <w:rsid w:val="BBEF9ABF"/>
    <w:rsid w:val="BBF7CF35"/>
    <w:rsid w:val="BBFFD8CD"/>
    <w:rsid w:val="BC7B4B0A"/>
    <w:rsid w:val="BD3EDC85"/>
    <w:rsid w:val="BD69BD47"/>
    <w:rsid w:val="BDAB6ADC"/>
    <w:rsid w:val="BDDEB36C"/>
    <w:rsid w:val="BDED5DEE"/>
    <w:rsid w:val="BDF505EB"/>
    <w:rsid w:val="BE72B46E"/>
    <w:rsid w:val="BE7B2147"/>
    <w:rsid w:val="BE7FFBED"/>
    <w:rsid w:val="BEB2274B"/>
    <w:rsid w:val="BEBF489B"/>
    <w:rsid w:val="BEDFC95B"/>
    <w:rsid w:val="BEEBFB68"/>
    <w:rsid w:val="BEF4386D"/>
    <w:rsid w:val="BEF5B5A6"/>
    <w:rsid w:val="BF294B26"/>
    <w:rsid w:val="BF5AE22F"/>
    <w:rsid w:val="BF5F7CE9"/>
    <w:rsid w:val="BF7758C0"/>
    <w:rsid w:val="BF7C1C5F"/>
    <w:rsid w:val="BF7D2C84"/>
    <w:rsid w:val="BF7F16AD"/>
    <w:rsid w:val="BFAB77F2"/>
    <w:rsid w:val="BFAF150B"/>
    <w:rsid w:val="BFB6372E"/>
    <w:rsid w:val="BFB7F9C4"/>
    <w:rsid w:val="BFB9E1CA"/>
    <w:rsid w:val="BFBB3DA3"/>
    <w:rsid w:val="BFBF84BD"/>
    <w:rsid w:val="BFBFCB4B"/>
    <w:rsid w:val="BFCB5611"/>
    <w:rsid w:val="BFD741AC"/>
    <w:rsid w:val="BFDB80E3"/>
    <w:rsid w:val="BFE346DA"/>
    <w:rsid w:val="BFE5B118"/>
    <w:rsid w:val="BFF343F9"/>
    <w:rsid w:val="BFF998DC"/>
    <w:rsid w:val="BFFB5986"/>
    <w:rsid w:val="BFFBDEBA"/>
    <w:rsid w:val="C3FBC03C"/>
    <w:rsid w:val="C6EDC403"/>
    <w:rsid w:val="C79C0FF4"/>
    <w:rsid w:val="C7AFE37B"/>
    <w:rsid w:val="C9E94AE8"/>
    <w:rsid w:val="CB3FE13A"/>
    <w:rsid w:val="CB9FAA96"/>
    <w:rsid w:val="CBBF3F02"/>
    <w:rsid w:val="CCEF2070"/>
    <w:rsid w:val="CCF72F27"/>
    <w:rsid w:val="CD5D1A16"/>
    <w:rsid w:val="CDDF5E5A"/>
    <w:rsid w:val="CDEF6A9E"/>
    <w:rsid w:val="CEE07616"/>
    <w:rsid w:val="CEFA5054"/>
    <w:rsid w:val="CF7B79E0"/>
    <w:rsid w:val="CF95670E"/>
    <w:rsid w:val="CFEF3A65"/>
    <w:rsid w:val="CFF30B25"/>
    <w:rsid w:val="CFF34918"/>
    <w:rsid w:val="CFFFFC24"/>
    <w:rsid w:val="D10DE2C3"/>
    <w:rsid w:val="D1BF376F"/>
    <w:rsid w:val="D3FF30BD"/>
    <w:rsid w:val="D3FF9D43"/>
    <w:rsid w:val="D57FE811"/>
    <w:rsid w:val="D5AD4BB3"/>
    <w:rsid w:val="D5BF989D"/>
    <w:rsid w:val="D5E32E80"/>
    <w:rsid w:val="D63FE0A6"/>
    <w:rsid w:val="D657965C"/>
    <w:rsid w:val="D6DFA34C"/>
    <w:rsid w:val="D77F8536"/>
    <w:rsid w:val="D7B9AE3F"/>
    <w:rsid w:val="D7D6833E"/>
    <w:rsid w:val="D95E27E7"/>
    <w:rsid w:val="D96CCB52"/>
    <w:rsid w:val="DAFA424D"/>
    <w:rsid w:val="DAFF1E24"/>
    <w:rsid w:val="DBEB8928"/>
    <w:rsid w:val="DBFC6DC8"/>
    <w:rsid w:val="DBFE67B5"/>
    <w:rsid w:val="DBFFC1B3"/>
    <w:rsid w:val="DCDDC80F"/>
    <w:rsid w:val="DCFE69F3"/>
    <w:rsid w:val="DCFEE303"/>
    <w:rsid w:val="DD095B9D"/>
    <w:rsid w:val="DD595838"/>
    <w:rsid w:val="DDBFA692"/>
    <w:rsid w:val="DDF8E3D9"/>
    <w:rsid w:val="DDFA3053"/>
    <w:rsid w:val="DDFE406C"/>
    <w:rsid w:val="DE26DDCC"/>
    <w:rsid w:val="DE5752A5"/>
    <w:rsid w:val="DE6FF750"/>
    <w:rsid w:val="DEB70F3D"/>
    <w:rsid w:val="DEEF41A9"/>
    <w:rsid w:val="DEF7F59F"/>
    <w:rsid w:val="DEF930FF"/>
    <w:rsid w:val="DEFF2B5C"/>
    <w:rsid w:val="DEFF66B0"/>
    <w:rsid w:val="DEFF66DA"/>
    <w:rsid w:val="DF50F131"/>
    <w:rsid w:val="DF751E65"/>
    <w:rsid w:val="DF7BCD5D"/>
    <w:rsid w:val="DF7EECCE"/>
    <w:rsid w:val="DF7F7FC6"/>
    <w:rsid w:val="DF9FB26C"/>
    <w:rsid w:val="DFB80F60"/>
    <w:rsid w:val="DFBB2ABB"/>
    <w:rsid w:val="DFBB33AD"/>
    <w:rsid w:val="DFCE13F3"/>
    <w:rsid w:val="DFCF4D73"/>
    <w:rsid w:val="DFD261E0"/>
    <w:rsid w:val="DFDCA139"/>
    <w:rsid w:val="DFE3FE3F"/>
    <w:rsid w:val="DFEC79E9"/>
    <w:rsid w:val="DFEF6988"/>
    <w:rsid w:val="DFF349CF"/>
    <w:rsid w:val="DFF57ED9"/>
    <w:rsid w:val="DFF73413"/>
    <w:rsid w:val="DFF7485F"/>
    <w:rsid w:val="DFFAF5A3"/>
    <w:rsid w:val="DFFB5F87"/>
    <w:rsid w:val="DFFD6023"/>
    <w:rsid w:val="DFFD7339"/>
    <w:rsid w:val="DFFF1780"/>
    <w:rsid w:val="DFFF8564"/>
    <w:rsid w:val="DFFFE790"/>
    <w:rsid w:val="DFFFE87E"/>
    <w:rsid w:val="E17FA1E4"/>
    <w:rsid w:val="E1AD2087"/>
    <w:rsid w:val="E2FAC8BC"/>
    <w:rsid w:val="E369CBFD"/>
    <w:rsid w:val="E37F057B"/>
    <w:rsid w:val="E3B7923D"/>
    <w:rsid w:val="E3EF08BC"/>
    <w:rsid w:val="E3F7C7D5"/>
    <w:rsid w:val="E3FD6CC0"/>
    <w:rsid w:val="E3FFB385"/>
    <w:rsid w:val="E53B6F0C"/>
    <w:rsid w:val="E597F71D"/>
    <w:rsid w:val="E5BF5F70"/>
    <w:rsid w:val="E5E73197"/>
    <w:rsid w:val="E5FF8FD8"/>
    <w:rsid w:val="E6FFB111"/>
    <w:rsid w:val="E74FF9C0"/>
    <w:rsid w:val="E777C619"/>
    <w:rsid w:val="E79FFB58"/>
    <w:rsid w:val="E7BEAD5D"/>
    <w:rsid w:val="E7D3C677"/>
    <w:rsid w:val="E7DB1F81"/>
    <w:rsid w:val="E7E93000"/>
    <w:rsid w:val="E7F3BEE5"/>
    <w:rsid w:val="E7F63DFC"/>
    <w:rsid w:val="E7F9FA4D"/>
    <w:rsid w:val="E7FAE009"/>
    <w:rsid w:val="E7FB0629"/>
    <w:rsid w:val="E7FBB995"/>
    <w:rsid w:val="E9E51C76"/>
    <w:rsid w:val="E9EF0A34"/>
    <w:rsid w:val="EB515AA7"/>
    <w:rsid w:val="EB5FA1EB"/>
    <w:rsid w:val="EB6F5FF5"/>
    <w:rsid w:val="EBAF4637"/>
    <w:rsid w:val="EBFB275E"/>
    <w:rsid w:val="EBFFB567"/>
    <w:rsid w:val="EC7E0493"/>
    <w:rsid w:val="EC8815C3"/>
    <w:rsid w:val="ECFF9656"/>
    <w:rsid w:val="ED5CB734"/>
    <w:rsid w:val="ED5D6A29"/>
    <w:rsid w:val="ED6A96D2"/>
    <w:rsid w:val="ED763A0C"/>
    <w:rsid w:val="EDBF4241"/>
    <w:rsid w:val="EDBF426F"/>
    <w:rsid w:val="EDCF0279"/>
    <w:rsid w:val="EDEDC827"/>
    <w:rsid w:val="EDF7598F"/>
    <w:rsid w:val="EDF8480D"/>
    <w:rsid w:val="EDFDF7F8"/>
    <w:rsid w:val="EDFFE33D"/>
    <w:rsid w:val="EDFFF9FD"/>
    <w:rsid w:val="EE3B946A"/>
    <w:rsid w:val="EE7E7E3B"/>
    <w:rsid w:val="EEBF9E16"/>
    <w:rsid w:val="EEDB5686"/>
    <w:rsid w:val="EEED3F45"/>
    <w:rsid w:val="EEFF42D5"/>
    <w:rsid w:val="EEFFDD86"/>
    <w:rsid w:val="EF3FC861"/>
    <w:rsid w:val="EF5CC726"/>
    <w:rsid w:val="EF5DB0AC"/>
    <w:rsid w:val="EF67BEC6"/>
    <w:rsid w:val="EF6FFCE3"/>
    <w:rsid w:val="EF77325D"/>
    <w:rsid w:val="EFAEBBB3"/>
    <w:rsid w:val="EFAF01B3"/>
    <w:rsid w:val="EFB5C3CD"/>
    <w:rsid w:val="EFB95FA9"/>
    <w:rsid w:val="EFBE4CAC"/>
    <w:rsid w:val="EFBF905D"/>
    <w:rsid w:val="EFCBDFC3"/>
    <w:rsid w:val="EFD43BD8"/>
    <w:rsid w:val="EFDF5C77"/>
    <w:rsid w:val="EFDFF992"/>
    <w:rsid w:val="EFED89B0"/>
    <w:rsid w:val="EFEFC98E"/>
    <w:rsid w:val="EFF3C479"/>
    <w:rsid w:val="EFF671F4"/>
    <w:rsid w:val="EFFAB017"/>
    <w:rsid w:val="EFFB23C2"/>
    <w:rsid w:val="EFFB6EC7"/>
    <w:rsid w:val="EFFBA4BA"/>
    <w:rsid w:val="F035A546"/>
    <w:rsid w:val="F0BEBDF0"/>
    <w:rsid w:val="F16F8057"/>
    <w:rsid w:val="F195414E"/>
    <w:rsid w:val="F19FC1E8"/>
    <w:rsid w:val="F1B7A4A7"/>
    <w:rsid w:val="F1EEFFE8"/>
    <w:rsid w:val="F1FEDC20"/>
    <w:rsid w:val="F263A3DF"/>
    <w:rsid w:val="F2DFEABE"/>
    <w:rsid w:val="F2ED8CC5"/>
    <w:rsid w:val="F33BBAEA"/>
    <w:rsid w:val="F35F3469"/>
    <w:rsid w:val="F3772361"/>
    <w:rsid w:val="F379B9B3"/>
    <w:rsid w:val="F37DF4EF"/>
    <w:rsid w:val="F37EC980"/>
    <w:rsid w:val="F3D427DE"/>
    <w:rsid w:val="F3D80F78"/>
    <w:rsid w:val="F3DEA7F5"/>
    <w:rsid w:val="F4576D9F"/>
    <w:rsid w:val="F47EB3EC"/>
    <w:rsid w:val="F4BB79B7"/>
    <w:rsid w:val="F4D267D0"/>
    <w:rsid w:val="F4FFA1E1"/>
    <w:rsid w:val="F5774908"/>
    <w:rsid w:val="F59BEC6B"/>
    <w:rsid w:val="F5CEA48C"/>
    <w:rsid w:val="F5EB6E6C"/>
    <w:rsid w:val="F5FF3906"/>
    <w:rsid w:val="F62CFF6B"/>
    <w:rsid w:val="F65B0124"/>
    <w:rsid w:val="F6771F50"/>
    <w:rsid w:val="F67F70B6"/>
    <w:rsid w:val="F6D5A038"/>
    <w:rsid w:val="F6DF8624"/>
    <w:rsid w:val="F6FEE25F"/>
    <w:rsid w:val="F6FF30A5"/>
    <w:rsid w:val="F71DC413"/>
    <w:rsid w:val="F72E1967"/>
    <w:rsid w:val="F73FDAC5"/>
    <w:rsid w:val="F7721D7F"/>
    <w:rsid w:val="F79D6200"/>
    <w:rsid w:val="F7A3B9EE"/>
    <w:rsid w:val="F7ABEDD7"/>
    <w:rsid w:val="F7B77D89"/>
    <w:rsid w:val="F7BED5F0"/>
    <w:rsid w:val="F7BF9482"/>
    <w:rsid w:val="F7BFCDC3"/>
    <w:rsid w:val="F7CFB9AC"/>
    <w:rsid w:val="F7CFE9E9"/>
    <w:rsid w:val="F7ED0F73"/>
    <w:rsid w:val="F7EFB5A1"/>
    <w:rsid w:val="F7F2A6D9"/>
    <w:rsid w:val="F7F4A882"/>
    <w:rsid w:val="F7FD6CA9"/>
    <w:rsid w:val="F7FE067C"/>
    <w:rsid w:val="F8B7B378"/>
    <w:rsid w:val="F8EF75E4"/>
    <w:rsid w:val="F91FEE06"/>
    <w:rsid w:val="F97B1FC8"/>
    <w:rsid w:val="F97B508F"/>
    <w:rsid w:val="F9AFE4C3"/>
    <w:rsid w:val="F9BD95FC"/>
    <w:rsid w:val="F9FF0D42"/>
    <w:rsid w:val="FABF432E"/>
    <w:rsid w:val="FAC279A3"/>
    <w:rsid w:val="FAD9CC9F"/>
    <w:rsid w:val="FAF5CBBF"/>
    <w:rsid w:val="FAFDD82B"/>
    <w:rsid w:val="FB626D64"/>
    <w:rsid w:val="FBB6C391"/>
    <w:rsid w:val="FBB7AB33"/>
    <w:rsid w:val="FBCE9BFC"/>
    <w:rsid w:val="FBCF0447"/>
    <w:rsid w:val="FBCF3FDC"/>
    <w:rsid w:val="FBCF4E15"/>
    <w:rsid w:val="FBD29AC0"/>
    <w:rsid w:val="FBDF568F"/>
    <w:rsid w:val="FBDFD18A"/>
    <w:rsid w:val="FBE0F3F2"/>
    <w:rsid w:val="FBE53178"/>
    <w:rsid w:val="FBE7E38B"/>
    <w:rsid w:val="FBEEA338"/>
    <w:rsid w:val="FBF992FC"/>
    <w:rsid w:val="FBFB0355"/>
    <w:rsid w:val="FBFB3B56"/>
    <w:rsid w:val="FBFE55EE"/>
    <w:rsid w:val="FC3DF1C5"/>
    <w:rsid w:val="FC5C7A7D"/>
    <w:rsid w:val="FC7634A3"/>
    <w:rsid w:val="FCF7A154"/>
    <w:rsid w:val="FCFF05F4"/>
    <w:rsid w:val="FCFF9F2F"/>
    <w:rsid w:val="FD17F49E"/>
    <w:rsid w:val="FD370495"/>
    <w:rsid w:val="FD39D47E"/>
    <w:rsid w:val="FD3EB495"/>
    <w:rsid w:val="FD3F44E2"/>
    <w:rsid w:val="FD5D2341"/>
    <w:rsid w:val="FD7E5EC4"/>
    <w:rsid w:val="FD8C380D"/>
    <w:rsid w:val="FDA713BD"/>
    <w:rsid w:val="FDAF6D16"/>
    <w:rsid w:val="FDB7FF38"/>
    <w:rsid w:val="FDDD0194"/>
    <w:rsid w:val="FDDE7B11"/>
    <w:rsid w:val="FDE6FA77"/>
    <w:rsid w:val="FDEA2274"/>
    <w:rsid w:val="FDF3BA33"/>
    <w:rsid w:val="FDF83477"/>
    <w:rsid w:val="FDFB6A6A"/>
    <w:rsid w:val="FDFD6884"/>
    <w:rsid w:val="FDFE131F"/>
    <w:rsid w:val="FDFE1347"/>
    <w:rsid w:val="FDFF3D4A"/>
    <w:rsid w:val="FE5BF151"/>
    <w:rsid w:val="FE7C6FCC"/>
    <w:rsid w:val="FE7F7D4B"/>
    <w:rsid w:val="FE9A6B9C"/>
    <w:rsid w:val="FEA1B046"/>
    <w:rsid w:val="FEAF61E4"/>
    <w:rsid w:val="FEC333F0"/>
    <w:rsid w:val="FEDABC27"/>
    <w:rsid w:val="FEDB1CC9"/>
    <w:rsid w:val="FEE1A98D"/>
    <w:rsid w:val="FEEB453E"/>
    <w:rsid w:val="FEEDC439"/>
    <w:rsid w:val="FEEF7A08"/>
    <w:rsid w:val="FEF3554B"/>
    <w:rsid w:val="FEF360A0"/>
    <w:rsid w:val="FEF742D9"/>
    <w:rsid w:val="FEFBBF13"/>
    <w:rsid w:val="FEFD55BB"/>
    <w:rsid w:val="FEFEB2DB"/>
    <w:rsid w:val="FF3FC5C3"/>
    <w:rsid w:val="FF4D8D51"/>
    <w:rsid w:val="FF5F83AF"/>
    <w:rsid w:val="FF6F0626"/>
    <w:rsid w:val="FF710A0F"/>
    <w:rsid w:val="FF7496AC"/>
    <w:rsid w:val="FF7BA4FC"/>
    <w:rsid w:val="FF7BA77C"/>
    <w:rsid w:val="FF7F97C3"/>
    <w:rsid w:val="FF7FBBDE"/>
    <w:rsid w:val="FF7FBBF0"/>
    <w:rsid w:val="FF97B6E6"/>
    <w:rsid w:val="FF9F1C57"/>
    <w:rsid w:val="FFADDB80"/>
    <w:rsid w:val="FFB65CC9"/>
    <w:rsid w:val="FFB7F389"/>
    <w:rsid w:val="FFB938C3"/>
    <w:rsid w:val="FFBB1A46"/>
    <w:rsid w:val="FFBBE49C"/>
    <w:rsid w:val="FFBC5697"/>
    <w:rsid w:val="FFBFA65F"/>
    <w:rsid w:val="FFCFE22C"/>
    <w:rsid w:val="FFD74B5F"/>
    <w:rsid w:val="FFD78B09"/>
    <w:rsid w:val="FFDB24CC"/>
    <w:rsid w:val="FFDD6744"/>
    <w:rsid w:val="FFDF9080"/>
    <w:rsid w:val="FFDF9A0D"/>
    <w:rsid w:val="FFDFD6FE"/>
    <w:rsid w:val="FFEA3333"/>
    <w:rsid w:val="FFEB7654"/>
    <w:rsid w:val="FFEE4022"/>
    <w:rsid w:val="FFEE532E"/>
    <w:rsid w:val="FFEE7AC8"/>
    <w:rsid w:val="FFEF089A"/>
    <w:rsid w:val="FFEFB826"/>
    <w:rsid w:val="FFEFBFD4"/>
    <w:rsid w:val="FFF38D40"/>
    <w:rsid w:val="FFF55E35"/>
    <w:rsid w:val="FFF5A1A6"/>
    <w:rsid w:val="FFF75E09"/>
    <w:rsid w:val="FFF7B6D9"/>
    <w:rsid w:val="FFF98CC0"/>
    <w:rsid w:val="FFF9C28E"/>
    <w:rsid w:val="FFFAF367"/>
    <w:rsid w:val="FFFDB655"/>
    <w:rsid w:val="FFFDC173"/>
    <w:rsid w:val="FFFE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019B94"/>
  <w15:docId w15:val="{0FF86CAF-2D43-4149-916E-4510D5C9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annotation text" w:qFormat="1"/>
    <w:lsdException w:name="footer" w:qFormat="1"/>
    <w:lsdException w:name="caption" w:semiHidden="1" w:unhideWhenUsed="1" w:qFormat="1"/>
    <w:lsdException w:name="footnote reference"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TOC3">
    <w:name w:val="toc 3"/>
    <w:basedOn w:val="a"/>
    <w:next w:val="a"/>
    <w:uiPriority w:val="39"/>
    <w:unhideWhenUsed/>
    <w:qFormat/>
    <w:pPr>
      <w:ind w:left="420"/>
      <w:jc w:val="left"/>
    </w:pPr>
    <w:rPr>
      <w:sz w:val="20"/>
      <w:szCs w:val="20"/>
    </w:rPr>
  </w:style>
  <w:style w:type="paragraph" w:styleId="a5">
    <w:name w:val="footer"/>
    <w:basedOn w:val="a"/>
    <w:link w:val="a6"/>
    <w:qFormat/>
    <w:pPr>
      <w:tabs>
        <w:tab w:val="center" w:pos="4153"/>
        <w:tab w:val="right" w:pos="8306"/>
      </w:tabs>
      <w:snapToGrid w:val="0"/>
      <w:jc w:val="left"/>
    </w:pPr>
    <w:rPr>
      <w:sz w:val="18"/>
    </w:rPr>
  </w:style>
  <w:style w:type="paragraph" w:styleId="TOC1">
    <w:name w:val="toc 1"/>
    <w:basedOn w:val="a"/>
    <w:next w:val="a"/>
    <w:uiPriority w:val="39"/>
    <w:unhideWhenUsed/>
    <w:qFormat/>
    <w:pPr>
      <w:spacing w:before="240" w:after="120"/>
      <w:jc w:val="left"/>
    </w:pPr>
    <w:rPr>
      <w:b/>
      <w:bCs/>
      <w:sz w:val="20"/>
      <w:szCs w:val="20"/>
    </w:rPr>
  </w:style>
  <w:style w:type="paragraph" w:styleId="a7">
    <w:name w:val="footnote text"/>
    <w:basedOn w:val="a"/>
    <w:qFormat/>
    <w:pPr>
      <w:snapToGrid w:val="0"/>
      <w:jc w:val="left"/>
    </w:pPr>
    <w:rPr>
      <w:sz w:val="18"/>
    </w:rPr>
  </w:style>
  <w:style w:type="paragraph" w:styleId="TOC2">
    <w:name w:val="toc 2"/>
    <w:basedOn w:val="a"/>
    <w:next w:val="a"/>
    <w:uiPriority w:val="39"/>
    <w:unhideWhenUsed/>
    <w:qFormat/>
    <w:pPr>
      <w:spacing w:before="120"/>
      <w:ind w:left="210"/>
      <w:jc w:val="left"/>
    </w:pPr>
    <w:rPr>
      <w:i/>
      <w:iCs/>
      <w:sz w:val="20"/>
      <w:szCs w:val="20"/>
    </w:rPr>
  </w:style>
  <w:style w:type="character" w:styleId="a8">
    <w:name w:val="annotation reference"/>
    <w:basedOn w:val="a0"/>
    <w:qFormat/>
    <w:rPr>
      <w:sz w:val="21"/>
      <w:szCs w:val="21"/>
    </w:rPr>
  </w:style>
  <w:style w:type="character" w:styleId="a9">
    <w:name w:val="footnote reference"/>
    <w:basedOn w:val="a0"/>
    <w:qFormat/>
    <w:rPr>
      <w:vertAlign w:val="superscript"/>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6">
    <w:name w:val="页脚 字符"/>
    <w:basedOn w:val="a0"/>
    <w:link w:val="a5"/>
    <w:rPr>
      <w:rFonts w:asciiTheme="minorHAnsi" w:eastAsiaTheme="minorEastAsia" w:hAnsiTheme="minorHAnsi" w:cstheme="minorBidi"/>
      <w:kern w:val="2"/>
      <w:sz w:val="18"/>
      <w:szCs w:val="24"/>
    </w:rPr>
  </w:style>
  <w:style w:type="paragraph" w:customStyle="1" w:styleId="aa">
    <w:name w:val="段落文字"/>
    <w:basedOn w:val="a"/>
    <w:qFormat/>
    <w:rPr>
      <w:rFonts w:eastAsia="Songti SC"/>
      <w:sz w:val="24"/>
    </w:rPr>
  </w:style>
  <w:style w:type="paragraph" w:customStyle="1" w:styleId="12">
    <w:name w:val="一级标题 12"/>
    <w:basedOn w:val="1"/>
    <w:next w:val="120"/>
    <w:qFormat/>
    <w:pPr>
      <w:spacing w:beforeLines="100" w:before="100" w:afterLines="100" w:after="100" w:line="240" w:lineRule="auto"/>
      <w:jc w:val="center"/>
    </w:pPr>
    <w:rPr>
      <w:rFonts w:eastAsia="黑体"/>
      <w:bCs w:val="0"/>
      <w:sz w:val="32"/>
      <w:szCs w:val="24"/>
      <w:lang w:eastAsia="zh-Hans"/>
    </w:rPr>
  </w:style>
  <w:style w:type="paragraph" w:customStyle="1" w:styleId="120">
    <w:name w:val="二级标题 12"/>
    <w:basedOn w:val="2"/>
    <w:qFormat/>
    <w:pPr>
      <w:spacing w:beforeLines="50" w:before="50" w:afterLines="50" w:after="50" w:line="240" w:lineRule="auto"/>
      <w:jc w:val="center"/>
    </w:pPr>
    <w:rPr>
      <w:rFonts w:ascii="DejaVu Sans" w:eastAsia="黑体" w:hAnsi="DejaVu Sans" w:cstheme="minorBidi"/>
      <w:b w:val="0"/>
      <w:bCs w:val="0"/>
      <w:sz w:val="30"/>
      <w:szCs w:val="24"/>
      <w:lang w:eastAsia="zh-Hans"/>
    </w:rPr>
  </w:style>
  <w:style w:type="paragraph" w:customStyle="1" w:styleId="121">
    <w:name w:val="三级标题 12"/>
    <w:basedOn w:val="3"/>
    <w:qFormat/>
    <w:pPr>
      <w:spacing w:beforeLines="50" w:before="50" w:afterLines="50" w:after="50" w:line="240" w:lineRule="auto"/>
      <w:jc w:val="left"/>
    </w:pPr>
    <w:rPr>
      <w:rFonts w:eastAsia="黑体"/>
      <w:sz w:val="28"/>
    </w:rPr>
  </w:style>
  <w:style w:type="paragraph" w:customStyle="1" w:styleId="122">
    <w:name w:val="正文 12"/>
    <w:basedOn w:val="a"/>
    <w:qFormat/>
    <w:pPr>
      <w:spacing w:line="400" w:lineRule="exact"/>
      <w:ind w:leftChars="200" w:left="420" w:firstLineChars="200" w:firstLine="480"/>
    </w:pPr>
    <w:rPr>
      <w:sz w:val="24"/>
    </w:rPr>
  </w:style>
  <w:style w:type="paragraph" w:customStyle="1" w:styleId="123">
    <w:name w:val="引用 12"/>
    <w:basedOn w:val="122"/>
    <w:qFormat/>
    <w:pPr>
      <w:spacing w:line="240" w:lineRule="auto"/>
      <w:ind w:leftChars="400" w:left="400" w:rightChars="400" w:right="400" w:firstLineChars="0" w:firstLine="0"/>
    </w:pPr>
    <w:rPr>
      <w:rFonts w:ascii="楷体" w:eastAsia="楷体" w:hAnsi="楷体" w:cs="宋体"/>
    </w:rPr>
  </w:style>
  <w:style w:type="paragraph" w:customStyle="1" w:styleId="ab">
    <w:name w:val="四级标题"/>
    <w:basedOn w:val="121"/>
    <w:qFormat/>
    <w:rPr>
      <w:sz w:val="24"/>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semiHidden/>
    <w:qFormat/>
    <w:rPr>
      <w:rFonts w:asciiTheme="minorHAnsi" w:eastAsiaTheme="minorEastAsia" w:hAnsiTheme="minorHAnsi" w:cstheme="minorBidi"/>
      <w:b/>
      <w:bCs/>
      <w:kern w:val="2"/>
      <w:sz w:val="32"/>
      <w:szCs w:val="32"/>
    </w:rPr>
  </w:style>
  <w:style w:type="paragraph" w:customStyle="1" w:styleId="124">
    <w:name w:val="脚注 12"/>
    <w:autoRedefine/>
    <w:qFormat/>
    <w:rsid w:val="005761CF"/>
    <w:pPr>
      <w:ind w:left="420" w:firstLine="482"/>
    </w:pPr>
    <w:rPr>
      <w:rFonts w:asciiTheme="minorHAnsi"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3272</Words>
  <Characters>18652</Characters>
  <Application>Microsoft Office Word</Application>
  <DocSecurity>0</DocSecurity>
  <Lines>155</Lines>
  <Paragraphs>43</Paragraphs>
  <ScaleCrop>false</ScaleCrop>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chenliang</dc:creator>
  <cp:lastModifiedBy>liang chen</cp:lastModifiedBy>
  <cp:revision>30</cp:revision>
  <dcterms:created xsi:type="dcterms:W3CDTF">2020-12-21T07:14:00Z</dcterms:created>
  <dcterms:modified xsi:type="dcterms:W3CDTF">2020-12-22T00:22:00Z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