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抱朴子：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尚博：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或曰：</w:t>
      </w:r>
      <w:r>
        <w:rPr>
          <w:rFonts w:ascii="Palatino-Roman" w:eastAsia="Palatino-Roman" w:hAnsi="STSongti-SC-Regular" w:cs="Palatino-Roman"/>
          <w:color w:val="auto"/>
          <w:sz w:val="42"/>
          <w:szCs w:val="24"/>
        </w:rPr>
        <w:t>“</w:t>
      </w: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今世所为，多不及古，文章著述，又亦如之。岂气运衰杀，自然之理乎？</w:t>
      </w:r>
      <w:r>
        <w:rPr>
          <w:rFonts w:ascii="Palatino-Roman" w:eastAsia="Palatino-Roman" w:hAnsi="STSongti-SC-Regular" w:cs="Palatino-Roman"/>
          <w:color w:val="auto"/>
          <w:sz w:val="42"/>
          <w:szCs w:val="24"/>
        </w:rPr>
        <w:t>”</w:t>
      </w: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抱朴子答曰：</w:t>
      </w:r>
      <w:r>
        <w:rPr>
          <w:rFonts w:ascii="Palatino-Roman" w:eastAsia="Palatino-Roman" w:hAnsi="STSongti-SC-Regular" w:cs="Palatino-Roman"/>
          <w:color w:val="auto"/>
          <w:sz w:val="42"/>
          <w:szCs w:val="24"/>
        </w:rPr>
        <w:t>“</w:t>
      </w: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百家之言，虽有步起，皆出硕儒之思，成才士之手，方之古人，不必悉减也。或有汪濊玄旷，合契作者，内辟不测之深源，外播不匮之远流，其所祖宗也高，其所紬绎也妙，变化不系滞于规矩之方圆，旁通不凝阂于一途之逼促，是以偏嗜酸咸者，莫能知其味，用思有限者，不能得其神也。夫应龙徐举，顾眄凌云，汗血缓步，呼吸千里，而蝼虫岂怪其无阶而高致，驽蹇患其过己之不渐也。若夫驰骤于诗论之中，周旋于传记之间，而以常情览巨异，以褊量测无涯，以至粗求至精，以甚浅揣甚深，虽始自髫龀，讫于振素，犹不得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———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最早将“气运”这一概念和文学发展历程关联起来的是《抱朴子·尚博》：……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有人向抱朴子询问，认为当今不论世道文章，大多不如古代，这是否是因为气运的衰减所导致的。提问者将世道和文章关联在一起，文章显然是今不如古的诸方面之一。此外，所谓气运衰杀，在提问者这里被视作不以人的意志为转移的原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抱朴子则认为：首先，文章都是出自才士之手，如果以古人为评价的基准，那么也不都是变弱的。那么，为什么包括提问者在内的人几乎要将今不如古视作一种规律呢？抱朴子以为，是这些人本身用思有限，无法吟味今人文章的奥妙。而对于文章自身的发展历程，抱朴子认为，文章的变化不拘泥于固定的方式，是一种无限。相对地，阅读这些文章的人的视野是有限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2"/>
          <w:szCs w:val="24"/>
        </w:rPr>
        <w:t>总的来说，抱朴子反驳了今不如古的成见。进一步说，今不如古不过是审美者鉴赏力不足而导致的错觉。好文章的神韵是有待被发现的存在，并不因为审美者能力的高低而改变。如此，《尚博》中的另一处比喻就不难理解了：“斯伯牙所以永思锺子，郢人所以格斤不运也。盖刻削者比肩，而班狄擅绝手之称；援琴者至衆，而夔襄专知音之难。”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2020-08-21T09:12:08Z</dcterms:created>
  <dcterms:modified xsi:type="dcterms:W3CDTF">2020-08-21T09:12:08Z</dcterms:modified>
</cp:coreProperties>
</file>